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1E3B"/>
          <w:sz w:val="48"/>
        </w:rPr>
        <w:t>Growth Equestre (MVP)</w:t>
      </w:r>
    </w:p>
    <w:p>
      <w:pPr>
        <w:jc w:val="center"/>
      </w:pPr>
      <w:r>
        <w:rPr>
          <w:b/>
          <w:color w:val="1A4078"/>
          <w:sz w:val="32"/>
        </w:rPr>
        <w:t>Manual Data Science - Lead Scoring Dual Models (ES)</w:t>
      </w:r>
    </w:p>
    <w:p>
      <w:pPr>
        <w:jc w:val="center"/>
      </w:pPr>
      <w:r>
        <w:rPr>
          <w:i/>
          <w:sz w:val="24"/>
        </w:rPr>
        <w:t>Arquitectura, entrenamiento, selecci?n e integraci?n de modelos</w:t>
      </w:r>
    </w:p>
    <w:p>
      <w:pPr>
        <w:jc w:val="center"/>
      </w:pPr>
      <w:r>
        <w:rPr>
          <w:color w:val="464646"/>
          <w:sz w:val="20"/>
        </w:rPr>
        <w:t>Audiencia: Equipo de Data Science y MLOps | Versi?n 1.0 | Fecha: 16/02/2026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EAF1FF"/>
          </w:tcPr>
          <w:p>
            <w:r>
              <w:rPr>
                <w:color w:val="0B1E3B"/>
                <w:sz w:val="21"/>
              </w:rPr>
              <w:t>Notebook oficial del proyecto: tools/ml/lead_scoring_caminho1_dual_models.ipynb</w:t>
            </w:r>
          </w:p>
        </w:tc>
      </w:tr>
    </w:tbl>
    <w:p>
      <w:r>
        <w:rPr>
          <w:b/>
          <w:color w:val="0B1E3B"/>
          <w:sz w:val="28"/>
        </w:rPr>
        <w:t>1. Alcance t?cnico</w:t>
      </w:r>
    </w:p>
    <w:p>
      <w:r>
        <w:t>El flujo entrena dos candidatos (Regresi?n Log?stica y Random Forest), aplica GridSearchCV + fine tuning, ejecuta criterio de desempate y serializa artefactos listos para producci?n.</w:t>
      </w:r>
    </w:p>
    <w:p>
      <w:r>
        <w:rPr>
          <w:b/>
          <w:color w:val="0B1E3B"/>
          <w:sz w:val="28"/>
        </w:rPr>
        <w:t>2. Artefactos de salida</w:t>
      </w:r>
    </w:p>
    <w:p>
      <w:pPr>
        <w:pStyle w:val="ListBullet"/>
      </w:pPr>
      <w:r>
        <w:t>data/ml/artifacts/lead_scoring_best_model.joblib</w:t>
      </w:r>
    </w:p>
    <w:p>
      <w:pPr>
        <w:pStyle w:val="ListBullet"/>
      </w:pPr>
      <w:r>
        <w:t>data/ml/artifacts/lead_scoring_runner_up_model.joblib</w:t>
      </w:r>
    </w:p>
    <w:p>
      <w:pPr>
        <w:pStyle w:val="ListBullet"/>
      </w:pPr>
      <w:r>
        <w:t>data/ml/artifacts/model_selection_report.json</w:t>
      </w:r>
    </w:p>
    <w:p>
      <w:r>
        <w:rPr>
          <w:b/>
          <w:color w:val="0B1E3B"/>
          <w:sz w:val="28"/>
        </w:rPr>
        <w:t>3. Criterio de desempate recomendado</w:t>
      </w:r>
    </w:p>
    <w:p>
      <w:pPr>
        <w:pStyle w:val="ListNumber"/>
      </w:pPr>
      <w:r>
        <w:t>ROC-AUC (principal).</w:t>
      </w:r>
    </w:p>
    <w:p>
      <w:pPr>
        <w:pStyle w:val="ListNumber"/>
      </w:pPr>
      <w:r>
        <w:t>PR-AUC (si hay empate t?cnico).</w:t>
      </w:r>
    </w:p>
    <w:p>
      <w:pPr>
        <w:pStyle w:val="ListNumber"/>
      </w:pPr>
      <w:r>
        <w:t>Brier Score (calibraci?n).</w:t>
      </w:r>
    </w:p>
    <w:p>
      <w:pPr>
        <w:pStyle w:val="ListNumber"/>
      </w:pPr>
      <w:r>
        <w:t>Latencia de inferencia (desempate final).</w:t>
      </w:r>
    </w:p>
    <w:p>
      <w:r>
        <w:rPr>
          <w:b/>
          <w:color w:val="0B1E3B"/>
          <w:sz w:val="28"/>
        </w:rPr>
        <w:t>4. Integraci?n en producci?n</w:t>
      </w:r>
    </w:p>
    <w:p>
      <w:pPr>
        <w:pStyle w:val="ListBullet"/>
      </w:pPr>
      <w:r>
        <w:t>scoring_service carga best_model y runner_up_model al iniciar.</w:t>
      </w:r>
    </w:p>
    <w:p>
      <w:pPr>
        <w:pStyle w:val="ListBullet"/>
      </w:pPr>
      <w:r>
        <w:t>backend expone /ml/model-info leyendo model_selection_report.json.</w:t>
      </w:r>
    </w:p>
    <w:p>
      <w:pPr>
        <w:pStyle w:val="ListBullet"/>
      </w:pPr>
      <w:r>
        <w:t>ambas UIs muestran el modelo ganador y resumen de fine tuning.</w:t>
      </w:r>
    </w:p>
    <w:p>
      <w:r>
        <w:rPr>
          <w:b/>
          <w:color w:val="0B1E3B"/>
          <w:sz w:val="28"/>
        </w:rPr>
        <w:t>5. Protocolo para incorporar un tercer modelo</w:t>
      </w:r>
    </w:p>
    <w:p>
      <w:r>
        <w:t>Cada integrante debe a?adir un nuevo candidato al notebook y compararlo con los dos modelos actuales usando exactamente la misma partici?n, features y m?tricas.</w:t>
      </w:r>
    </w:p>
    <w:p>
      <w:pPr>
        <w:pStyle w:val="ListBullet"/>
      </w:pPr>
      <w:r>
        <w:t>Ejemplos: GradientBoosting, ExtraTrees, HistGradientBoosting, SVC con probability=True.</w:t>
      </w:r>
    </w:p>
    <w:p>
      <w:pPr>
        <w:pStyle w:val="ListBullet"/>
      </w:pPr>
      <w:r>
        <w:t>Registrar resultados por integrante en una tabla compartida.</w:t>
      </w:r>
    </w:p>
    <w:p>
      <w:pPr>
        <w:pStyle w:val="ListBullet"/>
      </w:pPr>
      <w:r>
        <w:t>Promover a ?best_model? solo si supera al campe?n vigente con evidencia estad?stica y operacional.</w:t>
      </w:r>
    </w:p>
    <w:p>
      <w:r>
        <w:rPr>
          <w:b/>
          <w:color w:val="0B1E3B"/>
          <w:sz w:val="28"/>
        </w:rPr>
        <w:t>6. Promoci?n segura de un nuevo campe?n</w:t>
      </w:r>
    </w:p>
    <w:p>
      <w:pPr>
        <w:pStyle w:val="ListNumber"/>
      </w:pPr>
      <w:r>
        <w:t>Respaldar artefactos actuales.</w:t>
      </w:r>
    </w:p>
    <w:p>
      <w:pPr>
        <w:pStyle w:val="ListNumber"/>
      </w:pPr>
      <w:r>
        <w:t>Serializar nuevo campe?n como lead_scoring_best_model.joblib.</w:t>
      </w:r>
    </w:p>
    <w:p>
      <w:pPr>
        <w:pStyle w:val="ListNumber"/>
      </w:pPr>
      <w:r>
        <w:t>Guardar segundo mejor como lead_scoring_runner_up_model.joblib.</w:t>
      </w:r>
    </w:p>
    <w:p>
      <w:pPr>
        <w:pStyle w:val="ListNumber"/>
      </w:pPr>
      <w:r>
        <w:t>Actualizar model_selection_report.json.</w:t>
      </w:r>
    </w:p>
    <w:p>
      <w:pPr>
        <w:pStyle w:val="ListNumber"/>
      </w:pPr>
      <w:r>
        <w:t>Reiniciar scoring y backend.</w:t>
      </w:r>
    </w:p>
    <w:p>
      <w:pPr>
        <w:pStyle w:val="ListNumber"/>
      </w:pPr>
      <w:r>
        <w:t>Validar /health, /ml/model-info y banners en ambas UIs.</w:t>
      </w:r>
    </w:p>
    <w:sectPr w:rsidR="00FC693F" w:rsidRPr="0006063C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