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E3B"/>
          <w:sz w:val="48"/>
        </w:rPr>
        <w:t>Growth Equestre (MVP)</w:t>
      </w:r>
    </w:p>
    <w:p>
      <w:pPr>
        <w:jc w:val="center"/>
      </w:pPr>
      <w:r>
        <w:rPr>
          <w:b/>
          <w:color w:val="1A4078"/>
          <w:sz w:val="32"/>
        </w:rPr>
        <w:t>Guia Profissional de Clonagem, Setup e Operacao</w:t>
      </w:r>
    </w:p>
    <w:p>
      <w:pPr>
        <w:jc w:val="center"/>
      </w:pPr>
      <w:r>
        <w:rPr>
          <w:b/>
          <w:color w:val="1A4078"/>
          <w:sz w:val="26"/>
        </w:rPr>
        <w:t>UI Streamlit + UI Node.js no VSCode (Windows)</w:t>
      </w:r>
    </w:p>
    <w:p>
      <w:pPr>
        <w:jc w:val="center"/>
      </w:pPr>
      <w:r>
        <w:rPr>
          <w:i/>
          <w:sz w:val="22"/>
        </w:rPr>
        <w:t>Com Playbook para Equipe de Data Science</w:t>
      </w:r>
    </w:p>
    <w:p>
      <w:pPr>
        <w:jc w:val="center"/>
      </w:pPr>
      <w:r>
        <w:rPr>
          <w:color w:val="444444"/>
          <w:sz w:val="20"/>
        </w:rPr>
        <w:t>Versao 1.0 | Data: 16/02/2026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Objetivo: permitir que qualquer integrante do time (tecnico ou nao tecnico) clone o repositorio, suba todo o ambiente no VSCode/Windows e execute o ciclo de ML com seguranca para promover novos modelos para producao quando apresentarem melhor performance.</w:t>
            </w:r>
          </w:p>
        </w:tc>
      </w:tr>
    </w:tbl>
    <w:p>
      <w:r>
        <w:rPr>
          <w:b/>
          <w:color w:val="0B1E3B"/>
          <w:sz w:val="28"/>
        </w:rPr>
        <w:t>1. Sumario executivo</w:t>
      </w:r>
    </w:p>
    <w:p>
      <w:r>
        <w:t>Este guia consolida, em linguagem acessivel e orientada a execucao, os passos necessarios para:</w:t>
        <w:br/>
        <w:t>1) clonar o repositorio no Windows;</w:t>
        <w:br/>
        <w:t>2) subir backend, banco, scoring, UI Streamlit e UI Node.js;</w:t>
        <w:br/>
        <w:t>3) validar a saude dos servicos;</w:t>
        <w:br/>
        <w:t>4) orientar a equipe de Data Science no notebook oficial de dual models, incluindo comparacao com novos modelos e serializacao segura.</w:t>
      </w:r>
    </w:p>
    <w:p>
      <w:r>
        <w:rPr>
          <w:b/>
          <w:color w:val="0B1E3B"/>
          <w:sz w:val="28"/>
        </w:rPr>
        <w:t>2. Arquitetura operacional (visao rapida)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944"/>
            <w:shd w:val="clear" w:color="auto" w:fill="0B1E3B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376"/>
            <w:shd w:val="clear" w:color="auto" w:fill="0B1E3B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1152"/>
            <w:shd w:val="clear" w:color="auto" w:fill="0B1E3B"/>
          </w:tcPr>
          <w:p>
            <w:r>
              <w:rPr>
                <w:b/>
                <w:color w:val="FFFFFF"/>
              </w:rPr>
              <w:t>Porta</w:t>
            </w:r>
          </w:p>
        </w:tc>
        <w:tc>
          <w:tcPr>
            <w:tcW w:type="dxa" w:w="4536"/>
            <w:shd w:val="clear" w:color="auto" w:fill="0B1E3B"/>
          </w:tcPr>
          <w:p>
            <w:r>
              <w:rPr>
                <w:b/>
                <w:color w:val="FFFFFF"/>
              </w:rPr>
              <w:t>Observacao</w:t>
            </w:r>
          </w:p>
        </w:tc>
      </w:tr>
      <w:tr>
        <w:tc>
          <w:tcPr>
            <w:tcW w:type="dxa" w:w="1944"/>
          </w:tcPr>
          <w:p>
            <w:r>
              <w:t>Banco</w:t>
            </w:r>
          </w:p>
        </w:tc>
        <w:tc>
          <w:tcPr>
            <w:tcW w:type="dxa" w:w="2376"/>
          </w:tcPr>
          <w:p>
            <w:r>
              <w:t>PostgreSQL</w:t>
            </w:r>
          </w:p>
        </w:tc>
        <w:tc>
          <w:tcPr>
            <w:tcW w:type="dxa" w:w="1152"/>
          </w:tcPr>
          <w:p>
            <w:r>
              <w:t>5432</w:t>
            </w:r>
          </w:p>
        </w:tc>
        <w:tc>
          <w:tcPr>
            <w:tcW w:type="dxa" w:w="4536"/>
          </w:tcPr>
          <w:p>
            <w:r>
              <w:t>Persistencia de leads, eventos e parceiros</w:t>
            </w:r>
          </w:p>
        </w:tc>
      </w:tr>
      <w:tr>
        <w:tc>
          <w:tcPr>
            <w:tcW w:type="dxa" w:w="1944"/>
          </w:tcPr>
          <w:p>
            <w:r>
              <w:t>Scoring Service</w:t>
            </w:r>
          </w:p>
        </w:tc>
        <w:tc>
          <w:tcPr>
            <w:tcW w:type="dxa" w:w="2376"/>
          </w:tcPr>
          <w:p>
            <w:r>
              <w:t>FastAPI + scikit-learn</w:t>
            </w:r>
          </w:p>
        </w:tc>
        <w:tc>
          <w:tcPr>
            <w:tcW w:type="dxa" w:w="1152"/>
          </w:tcPr>
          <w:p>
            <w:r>
              <w:t>8000</w:t>
            </w:r>
          </w:p>
        </w:tc>
        <w:tc>
          <w:tcPr>
            <w:tcW w:type="dxa" w:w="4536"/>
          </w:tcPr>
          <w:p>
            <w:r>
              <w:t>Carrega modelos .joblib de data/ml/artifacts</w:t>
            </w:r>
          </w:p>
        </w:tc>
      </w:tr>
      <w:tr>
        <w:tc>
          <w:tcPr>
            <w:tcW w:type="dxa" w:w="1944"/>
          </w:tcPr>
          <w:p>
            <w:r>
              <w:t>Backend</w:t>
            </w:r>
          </w:p>
        </w:tc>
        <w:tc>
          <w:tcPr>
            <w:tcW w:type="dxa" w:w="2376"/>
          </w:tcPr>
          <w:p>
            <w:r>
              <w:t>Node.js + Express</w:t>
            </w:r>
          </w:p>
        </w:tc>
        <w:tc>
          <w:tcPr>
            <w:tcW w:type="dxa" w:w="1152"/>
          </w:tcPr>
          <w:p>
            <w:r>
              <w:t>3000</w:t>
            </w:r>
          </w:p>
        </w:tc>
        <w:tc>
          <w:tcPr>
            <w:tcW w:type="dxa" w:w="4536"/>
          </w:tcPr>
          <w:p>
            <w:r>
              <w:t>API central; exposicao de /health e /ml/model-info</w:t>
            </w:r>
          </w:p>
        </w:tc>
      </w:tr>
      <w:tr>
        <w:tc>
          <w:tcPr>
            <w:tcW w:type="dxa" w:w="1944"/>
          </w:tcPr>
          <w:p>
            <w:r>
              <w:t>UI Admin</w:t>
            </w:r>
          </w:p>
        </w:tc>
        <w:tc>
          <w:tcPr>
            <w:tcW w:type="dxa" w:w="2376"/>
          </w:tcPr>
          <w:p>
            <w:r>
              <w:t>Streamlit</w:t>
            </w:r>
          </w:p>
        </w:tc>
        <w:tc>
          <w:tcPr>
            <w:tcW w:type="dxa" w:w="1152"/>
          </w:tcPr>
          <w:p>
            <w:r>
              <w:t>8501</w:t>
            </w:r>
          </w:p>
        </w:tc>
        <w:tc>
          <w:tcPr>
            <w:tcW w:type="dxa" w:w="4536"/>
          </w:tcPr>
          <w:p>
            <w:r>
              <w:t>Painel operacional e analitico</w:t>
            </w:r>
          </w:p>
        </w:tc>
      </w:tr>
      <w:tr>
        <w:tc>
          <w:tcPr>
            <w:tcW w:type="dxa" w:w="1944"/>
          </w:tcPr>
          <w:p>
            <w:r>
              <w:t>UI Web</w:t>
            </w:r>
          </w:p>
        </w:tc>
        <w:tc>
          <w:tcPr>
            <w:tcW w:type="dxa" w:w="2376"/>
          </w:tcPr>
          <w:p>
            <w:r>
              <w:t>Node.js + EJS</w:t>
            </w:r>
          </w:p>
        </w:tc>
        <w:tc>
          <w:tcPr>
            <w:tcW w:type="dxa" w:w="1152"/>
          </w:tcPr>
          <w:p>
            <w:r>
              <w:t>3100</w:t>
            </w:r>
          </w:p>
        </w:tc>
        <w:tc>
          <w:tcPr>
            <w:tcW w:type="dxa" w:w="4536"/>
          </w:tcPr>
          <w:p>
            <w:r>
              <w:t>Interface alternativa com proxy para backend</w:t>
            </w:r>
          </w:p>
        </w:tc>
      </w:tr>
    </w:tbl>
    <w:p>
      <w:r>
        <w:rPr>
          <w:b/>
          <w:color w:val="0B1E3B"/>
          <w:sz w:val="28"/>
        </w:rPr>
        <w:t>3. Pre-requisitos no VSCode (Windows)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Recomendacao oficial: usar Docker Compose para reduzir erros de ambiente entre equipes.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val="clear" w:color="auto" w:fill="0B1E3B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016"/>
            <w:shd w:val="clear" w:color="auto" w:fill="0B1E3B"/>
          </w:tcPr>
          <w:p>
            <w:r>
              <w:rPr>
                <w:b/>
                <w:color w:val="FFFFFF"/>
              </w:rPr>
              <w:t>Versao recomendada</w:t>
            </w:r>
          </w:p>
        </w:tc>
        <w:tc>
          <w:tcPr>
            <w:tcW w:type="dxa" w:w="5760"/>
            <w:shd w:val="clear" w:color="auto" w:fill="0B1E3B"/>
          </w:tcPr>
          <w:p>
            <w:r>
              <w:rPr>
                <w:b/>
                <w:color w:val="FFFFFF"/>
              </w:rPr>
              <w:t>Finalidade</w:t>
            </w:r>
          </w:p>
        </w:tc>
      </w:tr>
      <w:tr>
        <w:tc>
          <w:tcPr>
            <w:tcW w:type="dxa" w:w="2232"/>
          </w:tcPr>
          <w:p>
            <w:r>
              <w:t>Git</w:t>
            </w:r>
          </w:p>
        </w:tc>
        <w:tc>
          <w:tcPr>
            <w:tcW w:type="dxa" w:w="2016"/>
          </w:tcPr>
          <w:p>
            <w:r>
              <w:t>2.40+</w:t>
            </w:r>
          </w:p>
        </w:tc>
        <w:tc>
          <w:tcPr>
            <w:tcW w:type="dxa" w:w="5760"/>
          </w:tcPr>
          <w:p>
            <w:r>
              <w:t>Clonar e atualizar repositorio</w:t>
            </w:r>
          </w:p>
        </w:tc>
      </w:tr>
      <w:tr>
        <w:tc>
          <w:tcPr>
            <w:tcW w:type="dxa" w:w="2232"/>
          </w:tcPr>
          <w:p>
            <w:r>
              <w:t>Docker Desktop</w:t>
            </w:r>
          </w:p>
        </w:tc>
        <w:tc>
          <w:tcPr>
            <w:tcW w:type="dxa" w:w="2016"/>
          </w:tcPr>
          <w:p>
            <w:r>
              <w:t>4.x + Compose v2</w:t>
            </w:r>
          </w:p>
        </w:tc>
        <w:tc>
          <w:tcPr>
            <w:tcW w:type="dxa" w:w="5760"/>
          </w:tcPr>
          <w:p>
            <w:r>
              <w:t>Subir stack completa com 1 comando</w:t>
            </w:r>
          </w:p>
        </w:tc>
      </w:tr>
      <w:tr>
        <w:tc>
          <w:tcPr>
            <w:tcW w:type="dxa" w:w="2232"/>
          </w:tcPr>
          <w:p>
            <w:r>
              <w:t>VSCode</w:t>
            </w:r>
          </w:p>
        </w:tc>
        <w:tc>
          <w:tcPr>
            <w:tcW w:type="dxa" w:w="2016"/>
          </w:tcPr>
          <w:p>
            <w:r>
              <w:t>Atual</w:t>
            </w:r>
          </w:p>
        </w:tc>
        <w:tc>
          <w:tcPr>
            <w:tcW w:type="dxa" w:w="5760"/>
          </w:tcPr>
          <w:p>
            <w:r>
              <w:t>Editor e terminal integrado</w:t>
            </w:r>
          </w:p>
        </w:tc>
      </w:tr>
      <w:tr>
        <w:tc>
          <w:tcPr>
            <w:tcW w:type="dxa" w:w="2232"/>
          </w:tcPr>
          <w:p>
            <w:r>
              <w:t>Extensoes VSCode</w:t>
            </w:r>
          </w:p>
        </w:tc>
        <w:tc>
          <w:tcPr>
            <w:tcW w:type="dxa" w:w="2016"/>
          </w:tcPr>
          <w:p>
            <w:r>
              <w:t>Docker, Python, Jupyter, GitLens (opcional)</w:t>
            </w:r>
          </w:p>
        </w:tc>
        <w:tc>
          <w:tcPr>
            <w:tcW w:type="dxa" w:w="5760"/>
          </w:tcPr>
          <w:p>
            <w:r>
              <w:t>Produtividade e debug</w:t>
            </w:r>
          </w:p>
        </w:tc>
      </w:tr>
      <w:tr>
        <w:tc>
          <w:tcPr>
            <w:tcW w:type="dxa" w:w="2232"/>
          </w:tcPr>
          <w:p>
            <w:r>
              <w:t>Python</w:t>
            </w:r>
          </w:p>
        </w:tc>
        <w:tc>
          <w:tcPr>
            <w:tcW w:type="dxa" w:w="2016"/>
          </w:tcPr>
          <w:p>
            <w:r>
              <w:t>3.11</w:t>
            </w:r>
          </w:p>
        </w:tc>
        <w:tc>
          <w:tcPr>
            <w:tcW w:type="dxa" w:w="5760"/>
          </w:tcPr>
          <w:p>
            <w:r>
              <w:t>Execucao local de notebook e scripts ML</w:t>
            </w:r>
          </w:p>
        </w:tc>
      </w:tr>
      <w:tr>
        <w:tc>
          <w:tcPr>
            <w:tcW w:type="dxa" w:w="2232"/>
          </w:tcPr>
          <w:p>
            <w:r>
              <w:t>Node.js</w:t>
            </w:r>
          </w:p>
        </w:tc>
        <w:tc>
          <w:tcPr>
            <w:tcW w:type="dxa" w:w="2016"/>
          </w:tcPr>
          <w:p>
            <w:r>
              <w:t>18+ (ideal 20)</w:t>
            </w:r>
          </w:p>
        </w:tc>
        <w:tc>
          <w:tcPr>
            <w:tcW w:type="dxa" w:w="5760"/>
          </w:tcPr>
          <w:p>
            <w:r>
              <w:t>Execucao local de backend/ui_web quando necessario</w:t>
            </w:r>
          </w:p>
        </w:tc>
      </w:tr>
    </w:tbl>
    <w:p>
      <w:r>
        <w:rPr>
          <w:b/>
          <w:color w:val="0B1E3B"/>
          <w:sz w:val="28"/>
        </w:rPr>
        <w:t>4. Clonar repositorio e abrir no VSCode</w:t>
      </w:r>
    </w:p>
    <w:p>
      <w:r>
        <w:t>No terminal do VSCode (PowerShell), execute:</w:t>
      </w:r>
    </w:p>
    <w:p>
      <w:pPr>
        <w:pStyle w:val="ListBullet"/>
      </w:pPr>
      <w:r>
        <w:t>git clone &lt;URL_DO_REPOSITORIO&gt; growth_equestre_hackathon_2026_backup</w:t>
      </w:r>
    </w:p>
    <w:p>
      <w:pPr>
        <w:pStyle w:val="ListBullet"/>
      </w:pPr>
      <w:r>
        <w:t>cd growth_equestre_hackathon_2026_backup</w:t>
      </w:r>
    </w:p>
    <w:p>
      <w:pPr>
        <w:pStyle w:val="ListBullet"/>
      </w:pPr>
      <w:r>
        <w:t>code 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Se houver arquivo .env.example, copie para .env e ajuste variaveis quando o time definir valores especificos.</w:t>
            </w:r>
          </w:p>
        </w:tc>
      </w:tr>
    </w:tbl>
    <w:p>
      <w:r>
        <w:rPr>
          <w:b/>
          <w:color w:val="0B1E3B"/>
          <w:sz w:val="28"/>
        </w:rPr>
        <w:t>5. Subida recomendada (Docker Compose)</w:t>
      </w:r>
    </w:p>
    <w:p>
      <w:r>
        <w:t>Da raiz do projeto, execute:</w:t>
      </w:r>
    </w:p>
    <w:p>
      <w:pPr>
        <w:pStyle w:val="ListBullet"/>
      </w:pPr>
      <w:r>
        <w:t>docker compose up -d --build</w:t>
      </w:r>
    </w:p>
    <w:p>
      <w:pPr>
        <w:pStyle w:val="ListBullet"/>
      </w:pPr>
      <w:r>
        <w:t>docker compose ps</w:t>
      </w:r>
    </w:p>
    <w:p>
      <w:pPr>
        <w:pStyle w:val="ListBullet"/>
      </w:pPr>
      <w:r>
        <w:t>docker compose logs backend --tail 80</w:t>
      </w:r>
    </w:p>
    <w:p>
      <w:pPr>
        <w:pStyle w:val="ListBullet"/>
      </w:pPr>
      <w:r>
        <w:t>docker compose logs ui_admin --tail 40</w:t>
      </w:r>
    </w:p>
    <w:p>
      <w:pPr>
        <w:pStyle w:val="ListBullet"/>
      </w:pPr>
      <w:r>
        <w:t>docker compose logs ui_web --tail 40</w:t>
      </w:r>
    </w:p>
    <w:p>
      <w:r>
        <w:rPr>
          <w:b/>
          <w:color w:val="0B1E3B"/>
          <w:sz w:val="28"/>
        </w:rPr>
        <w:t>6. Validacao de saude (apos subir)</w:t>
      </w:r>
    </w:p>
    <w:p>
      <w:r>
        <w:t>Confira rapidamente endpoints e status:</w:t>
      </w:r>
    </w:p>
    <w:p>
      <w:pPr>
        <w:pStyle w:val="ListBullet"/>
      </w:pPr>
      <w:r>
        <w:t>Invoke-WebRequest http://localhost:3000/health | Select-Object -ExpandProperty Content</w:t>
      </w:r>
    </w:p>
    <w:p>
      <w:pPr>
        <w:pStyle w:val="ListBullet"/>
      </w:pPr>
      <w:r>
        <w:t>Invoke-WebRequest http://localhost:8000/health | Select-Object -ExpandProperty Content</w:t>
      </w:r>
    </w:p>
    <w:p>
      <w:pPr>
        <w:pStyle w:val="ListBullet"/>
      </w:pPr>
      <w:r>
        <w:t>Invoke-WebRequest http://localhost:3100/health-ui | Select-Object -ExpandProperty Content</w:t>
      </w:r>
    </w:p>
    <w:p>
      <w:pPr>
        <w:pStyle w:val="ListBullet"/>
      </w:pPr>
      <w:r>
        <w:t>(Invoke-WebRequest http://localhost:8501).StatusCode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URLs de uso: UI Streamlit -&gt; http://localhost:8501 | UI Node.js -&gt; http://localhost:3100</w:t>
            </w:r>
          </w:p>
        </w:tc>
      </w:tr>
    </w:tbl>
    <w:p>
      <w:r>
        <w:rPr>
          <w:b/>
          <w:color w:val="0B1E3B"/>
          <w:sz w:val="28"/>
        </w:rPr>
        <w:t>7. Execucao local sem Docker (modo opcional)</w:t>
      </w:r>
    </w:p>
    <w:p>
      <w:r>
        <w:t>Use este modo apenas quando houver necessidade de depuracao fina. Em operacao normal, prefira Docker Compose.</w:t>
      </w:r>
    </w:p>
    <w:p>
      <w:r>
        <w:t>7.1 Dependencias Python (terminal PowerShell, raiz do projeto):</w:t>
      </w:r>
    </w:p>
    <w:p>
      <w:pPr>
        <w:pStyle w:val="ListBullet"/>
      </w:pPr>
      <w:r>
        <w:t>python -m venv .venv</w:t>
      </w:r>
    </w:p>
    <w:p>
      <w:pPr>
        <w:pStyle w:val="ListBullet"/>
      </w:pPr>
      <w:r>
        <w:t>.\.venv\Scripts\Activate.ps1</w:t>
      </w:r>
    </w:p>
    <w:p>
      <w:pPr>
        <w:pStyle w:val="ListBullet"/>
      </w:pPr>
      <w:r>
        <w:t>python -m pip install --upgrade pip</w:t>
      </w:r>
    </w:p>
    <w:p>
      <w:pPr>
        <w:pStyle w:val="ListBullet"/>
      </w:pPr>
      <w:r>
        <w:t>python -m pip install -r scoring_service/requirements.txt</w:t>
      </w:r>
    </w:p>
    <w:p>
      <w:pPr>
        <w:pStyle w:val="ListBullet"/>
      </w:pPr>
      <w:r>
        <w:t>python -m pip install -r ui_admin/requirements.txt</w:t>
      </w:r>
    </w:p>
    <w:p>
      <w:r>
        <w:t>7.2 Dependencias Node.js:</w:t>
      </w:r>
    </w:p>
    <w:p>
      <w:pPr>
        <w:pStyle w:val="ListBullet"/>
      </w:pPr>
      <w:r>
        <w:t>npm --prefix backend install</w:t>
      </w:r>
    </w:p>
    <w:p>
      <w:pPr>
        <w:pStyle w:val="ListBullet"/>
      </w:pPr>
      <w:r>
        <w:t>npm --prefix ui_web install</w:t>
      </w:r>
    </w:p>
    <w:p>
      <w:r>
        <w:t>7.3 Subida de servicos em terminais separados:</w:t>
      </w:r>
    </w:p>
    <w:p>
      <w:pPr>
        <w:pStyle w:val="ListBullet"/>
      </w:pPr>
      <w:r>
        <w:t>Terminal A (db): docker compose up -d db</w:t>
      </w:r>
    </w:p>
    <w:p>
      <w:pPr>
        <w:pStyle w:val="ListBullet"/>
      </w:pPr>
      <w:r>
        <w:t>Terminal B (scoring): cd scoring_service; uvicorn app.main:app --host 0.0.0.0 --port 8000</w:t>
      </w:r>
    </w:p>
    <w:p>
      <w:pPr>
        <w:pStyle w:val="ListBullet"/>
      </w:pPr>
      <w:r>
        <w:t>Terminal C (backend): cd backend; $env:SCORING_URL="http://localhost:8000"; npm start</w:t>
      </w:r>
    </w:p>
    <w:p>
      <w:pPr>
        <w:pStyle w:val="ListBullet"/>
      </w:pPr>
      <w:r>
        <w:t>Terminal D (ui_admin): $env:BACKEND_URL="http://localhost:3000"; streamlit run ui_admin/app/main.py --server.port 8501</w:t>
      </w:r>
    </w:p>
    <w:p>
      <w:pPr>
        <w:pStyle w:val="ListBullet"/>
      </w:pPr>
      <w:r>
        <w:t>Terminal E (ui_web): cd ui_web; $env:BACKEND_URL="http://localhost:3000"; $env:PORT="3100"; npm run dev</w:t>
      </w:r>
    </w:p>
    <w:p>
      <w:r>
        <w:rPr>
          <w:b/>
          <w:color w:val="0B1E3B"/>
          <w:sz w:val="28"/>
        </w:rPr>
        <w:t>8. Orientacoes para Equipe de Data Science (obrigatorio)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Notebook oficial de treino com dois modelos ja implementados e serializacao automatica:</w:t>
              <w:br/>
              <w:t>tools/ml/lead_scoring_caminho1_dual_models.ipynb</w:t>
              <w:br/>
              <w:t>Observacao: o nome correto do arquivo no repositorio e "lead_scoring..." (sem "s" no inicio).</w:t>
            </w:r>
          </w:p>
        </w:tc>
      </w:tr>
    </w:tbl>
    <w:p>
      <w:r>
        <w:t>Modelos ja presentes no notebook:</w:t>
      </w:r>
    </w:p>
    <w:p>
      <w:pPr>
        <w:pStyle w:val="ListBullet"/>
      </w:pPr>
      <w:r>
        <w:t>Regressao Logistica (com GridSearchCV + fine tuning)</w:t>
      </w:r>
    </w:p>
    <w:p>
      <w:pPr>
        <w:pStyle w:val="ListBullet"/>
      </w:pPr>
      <w:r>
        <w:t>Random Forest (com GridSearchCV + fine tuning)</w:t>
      </w:r>
    </w:p>
    <w:p>
      <w:r>
        <w:t>Artefatos gerados ao final do treino:</w:t>
      </w:r>
    </w:p>
    <w:p>
      <w:pPr>
        <w:pStyle w:val="ListBullet"/>
      </w:pPr>
      <w:r>
        <w:t>data/ml/artifacts/lead_scoring_best_model.joblib</w:t>
      </w:r>
    </w:p>
    <w:p>
      <w:pPr>
        <w:pStyle w:val="ListBullet"/>
      </w:pPr>
      <w:r>
        <w:t>data/ml/artifacts/lead_scoring_runner_up_model.joblib</w:t>
      </w:r>
    </w:p>
    <w:p>
      <w:pPr>
        <w:pStyle w:val="ListBullet"/>
      </w:pPr>
      <w:r>
        <w:t>data/ml/artifacts/model_selection_report.json</w:t>
      </w:r>
    </w:p>
    <w:p>
      <w:r>
        <w:rPr>
          <w:b/>
          <w:color w:val="0B1E3B"/>
          <w:sz w:val="28"/>
        </w:rPr>
        <w:t>9. Tarefa de experimentacao por membro (novo modelo por pessoa)</w:t>
      </w:r>
    </w:p>
    <w:p>
      <w:r>
        <w:t>Cada integrante de Data Science deve propor e treinar 1 modelo adicional alem dos dois atuais. Exemplos viaveis no ecossistema sklearn: GradientBoostingClassifier, ExtraTreesClassifier, HistGradientBoostingClassifier ou SVC (com probability=True).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Regra de comparacao: todos os candidatos devem usar o mesmo split, mesmas features e mesmo protocolo de avaliacao para garantir comparabilidade justa.</w:t>
            </w:r>
          </w:p>
        </w:tc>
      </w:tr>
    </w:tbl>
    <w:p>
      <w:r>
        <w:t>Fluxo recomendado de benchmark:</w:t>
      </w:r>
    </w:p>
    <w:p>
      <w:pPr>
        <w:pStyle w:val="ListNumber"/>
      </w:pPr>
      <w:r>
        <w:t>1) Adicionar pipeline e grade do novo modelo no notebook.</w:t>
      </w:r>
    </w:p>
    <w:p>
      <w:pPr>
        <w:pStyle w:val="ListNumber"/>
      </w:pPr>
      <w:r>
        <w:t>2) Rodar GridSearchCV base e fine tuning.</w:t>
      </w:r>
    </w:p>
    <w:p>
      <w:pPr>
        <w:pStyle w:val="ListNumber"/>
      </w:pPr>
      <w:r>
        <w:t>3) Consolidar metricas lado a lado (ROC-AUC, PR-AUC, Brier, F1, latencia).</w:t>
      </w:r>
    </w:p>
    <w:p>
      <w:pPr>
        <w:pStyle w:val="ListNumber"/>
      </w:pPr>
      <w:r>
        <w:t>4) Registrar resultado em tabela compartilhada da equipe.</w:t>
      </w:r>
    </w:p>
    <w:p>
      <w:pPr>
        <w:pStyle w:val="ListNumber"/>
      </w:pPr>
      <w:r>
        <w:t>5) Definir vencedor tecnico com criterio transparente e reprodutivel.</w:t>
      </w:r>
    </w:p>
    <w:p>
      <w:r>
        <w:rPr>
          <w:b/>
          <w:color w:val="0B1E3B"/>
          <w:sz w:val="28"/>
        </w:rPr>
        <w:t>10. Quadro de controle de experimentos (Data Science)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584"/>
            <w:shd w:val="clear" w:color="auto" w:fill="0B1E3B"/>
          </w:tcPr>
          <w:p>
            <w:r>
              <w:rPr>
                <w:b/>
                <w:color w:val="FFFFFF"/>
              </w:rPr>
              <w:t>Membro</w:t>
            </w:r>
          </w:p>
        </w:tc>
        <w:tc>
          <w:tcPr>
            <w:tcW w:type="dxa" w:w="2592"/>
            <w:shd w:val="clear" w:color="auto" w:fill="0B1E3B"/>
          </w:tcPr>
          <w:p>
            <w:r>
              <w:rPr>
                <w:b/>
                <w:color w:val="FFFFFF"/>
              </w:rPr>
              <w:t>Modelo proposto</w:t>
            </w:r>
          </w:p>
        </w:tc>
        <w:tc>
          <w:tcPr>
            <w:tcW w:type="dxa" w:w="1224"/>
            <w:shd w:val="clear" w:color="auto" w:fill="0B1E3B"/>
          </w:tcPr>
          <w:p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224"/>
            <w:shd w:val="clear" w:color="auto" w:fill="0B1E3B"/>
          </w:tcPr>
          <w:p>
            <w:r>
              <w:rPr>
                <w:b/>
                <w:color w:val="FFFFFF"/>
              </w:rPr>
              <w:t>PR-AUC</w:t>
            </w:r>
          </w:p>
        </w:tc>
        <w:tc>
          <w:tcPr>
            <w:tcW w:type="dxa" w:w="1080"/>
            <w:shd w:val="clear" w:color="auto" w:fill="0B1E3B"/>
          </w:tcPr>
          <w:p>
            <w:r>
              <w:rPr>
                <w:b/>
                <w:color w:val="FFFFFF"/>
              </w:rPr>
              <w:t>Brier</w:t>
            </w:r>
          </w:p>
        </w:tc>
        <w:tc>
          <w:tcPr>
            <w:tcW w:type="dxa" w:w="1296"/>
            <w:shd w:val="clear" w:color="auto" w:fill="0B1E3B"/>
          </w:tcPr>
          <w:p>
            <w:r>
              <w:rPr>
                <w:b/>
                <w:color w:val="FFFFFF"/>
              </w:rPr>
              <w:t>Latencia</w:t>
            </w:r>
          </w:p>
        </w:tc>
        <w:tc>
          <w:tcPr>
            <w:tcW w:type="dxa" w:w="1872"/>
            <w:shd w:val="clear" w:color="auto" w:fill="0B1E3B"/>
          </w:tcPr>
          <w:p>
            <w:r>
              <w:rPr>
                <w:b/>
                <w:color w:val="FFFFFF"/>
              </w:rPr>
              <w:t>Decisao</w:t>
            </w:r>
          </w:p>
        </w:tc>
      </w:tr>
      <w:tr>
        <w:tc>
          <w:tcPr>
            <w:tcW w:type="dxa" w:w="1584"/>
          </w:tcPr>
          <w:p/>
        </w:tc>
        <w:tc>
          <w:tcPr>
            <w:tcW w:type="dxa" w:w="2592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080"/>
          </w:tcPr>
          <w:p/>
        </w:tc>
        <w:tc>
          <w:tcPr>
            <w:tcW w:type="dxa" w:w="1296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2592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080"/>
          </w:tcPr>
          <w:p/>
        </w:tc>
        <w:tc>
          <w:tcPr>
            <w:tcW w:type="dxa" w:w="1296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2592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080"/>
          </w:tcPr>
          <w:p/>
        </w:tc>
        <w:tc>
          <w:tcPr>
            <w:tcW w:type="dxa" w:w="1296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2592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080"/>
          </w:tcPr>
          <w:p/>
        </w:tc>
        <w:tc>
          <w:tcPr>
            <w:tcW w:type="dxa" w:w="1296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2592"/>
          </w:tcPr>
          <w:p/>
        </w:tc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1080"/>
          </w:tcPr>
          <w:p/>
        </w:tc>
        <w:tc>
          <w:tcPr>
            <w:tcW w:type="dxa" w:w="1296"/>
          </w:tcPr>
          <w:p/>
        </w:tc>
        <w:tc>
          <w:tcPr>
            <w:tcW w:type="dxa" w:w="1872"/>
          </w:tcPr>
          <w:p/>
        </w:tc>
      </w:tr>
    </w:tbl>
    <w:p>
      <w:r>
        <w:rPr>
          <w:b/>
          <w:color w:val="0B1E3B"/>
          <w:sz w:val="28"/>
        </w:rPr>
        <w:t>11. Quando substituir o modelo serializado atual</w:t>
      </w:r>
    </w:p>
    <w:p>
      <w:r>
        <w:t>Se o novo candidato superar os modelos atuais, o procedimento oficial e:</w:t>
      </w:r>
    </w:p>
    <w:p>
      <w:pPr>
        <w:pStyle w:val="ListNumber"/>
      </w:pPr>
      <w:r>
        <w:t>1) Fazer backup dos artefatos atuais de data/ml/artifacts.</w:t>
      </w:r>
    </w:p>
    <w:p>
      <w:pPr>
        <w:pStyle w:val="ListNumber"/>
      </w:pPr>
      <w:r>
        <w:t>2) Serializar o novo vencedor como lead_scoring_best_model.joblib.</w:t>
      </w:r>
    </w:p>
    <w:p>
      <w:pPr>
        <w:pStyle w:val="ListNumber"/>
      </w:pPr>
      <w:r>
        <w:t>3) Salvar o segundo melhor como lead_scoring_runner_up_model.joblib.</w:t>
      </w:r>
    </w:p>
    <w:p>
      <w:pPr>
        <w:pStyle w:val="ListNumber"/>
      </w:pPr>
      <w:r>
        <w:t>4) Atualizar model_selection_report.json com winner, runner_up, best_params e metricas.</w:t>
      </w:r>
    </w:p>
    <w:p>
      <w:pPr>
        <w:pStyle w:val="ListNumber"/>
      </w:pPr>
      <w:r>
        <w:t>5) Reiniciar servicos para recarregar artefatos em memoria (scoring e backend).</w:t>
      </w:r>
    </w:p>
    <w:p>
      <w:pPr>
        <w:pStyle w:val="ListNumber"/>
      </w:pPr>
      <w:r>
        <w:t>6) Validar /health, /ml/model-info e banner de modelo nas duas UIs.</w:t>
      </w:r>
    </w:p>
    <w:p>
      <w:r>
        <w:t>Comandos tipicos (raiz do repositorio):</w:t>
      </w:r>
    </w:p>
    <w:p>
      <w:pPr>
        <w:pStyle w:val="ListBullet"/>
      </w:pPr>
      <w:r>
        <w:t>python tools/ml/train_lead_scoring.py --input-csv data/ml/lead_scoring_dataset.csv --output-dir data/ml/artifacts</w:t>
      </w:r>
    </w:p>
    <w:p>
      <w:pPr>
        <w:pStyle w:val="ListBullet"/>
      </w:pPr>
      <w:r>
        <w:t>docker compose up -d --build scoring backend ui_admin ui_web</w:t>
      </w:r>
    </w:p>
    <w:p>
      <w:pPr>
        <w:pStyle w:val="ListBullet"/>
      </w:pPr>
      <w:r>
        <w:t>Invoke-WebRequest http://localhost:3000/ml/model-info | Select-Object -ExpandProperty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Importante: no scoring_service, os modelos sao carregados no startup. Por isso, apos trocar .joblib, reinicie o container/servico para aplicar o novo campeao.</w:t>
            </w:r>
          </w:p>
        </w:tc>
      </w:tr>
    </w:tbl>
    <w:p>
      <w:r>
        <w:rPr>
          <w:b/>
          <w:color w:val="0B1E3B"/>
          <w:sz w:val="28"/>
        </w:rPr>
        <w:t>12. Checklist final para entrega</w:t>
      </w:r>
    </w:p>
    <w:p>
      <w:pPr>
        <w:pStyle w:val="ListBullet"/>
      </w:pPr>
      <w:r>
        <w:t>Repositorio clonado e aberto no VSCode sem pendencias de dependencia.</w:t>
      </w:r>
    </w:p>
    <w:p>
      <w:pPr>
        <w:pStyle w:val="ListBullet"/>
      </w:pPr>
      <w:r>
        <w:t>Stack completa em execucao (db, scoring, backend, ui_admin, ui_web).</w:t>
      </w:r>
    </w:p>
    <w:p>
      <w:pPr>
        <w:pStyle w:val="ListBullet"/>
      </w:pPr>
      <w:r>
        <w:t>Health checks respondendo nas portas 3000, 8000, 8501 e 3100.</w:t>
      </w:r>
    </w:p>
    <w:p>
      <w:pPr>
        <w:pStyle w:val="ListBullet"/>
      </w:pPr>
      <w:r>
        <w:t>Notebook oficial identificado e executavel pela equipe de Data Science.</w:t>
      </w:r>
    </w:p>
    <w:p>
      <w:pPr>
        <w:pStyle w:val="ListBullet"/>
      </w:pPr>
      <w:r>
        <w:t>Cada membro com 1 modelo adicional treinado e comparado com criterio comum.</w:t>
      </w:r>
    </w:p>
    <w:p>
      <w:pPr>
        <w:pStyle w:val="ListBullet"/>
      </w:pPr>
      <w:r>
        <w:t>Artefatos .joblib e report JSON atualizados quando houver novo vencedor.</w:t>
      </w:r>
    </w:p>
    <w:p>
      <w:pPr>
        <w:pStyle w:val="ListBullet"/>
      </w:pPr>
      <w:r>
        <w:t>Validacao funcional final nas duas UIs apos promocao de modelo.</w:t>
      </w:r>
    </w:p>
    <w:p>
      <w:r>
        <w:rPr>
          <w:i/>
          <w:color w:val="5A5A5A"/>
          <w:sz w:val="19"/>
        </w:rPr>
        <w:t>Documento de operacao e governanca tecnica ? Growth Equestre Hackathon 2026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