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340647" w14:textId="77777777" w:rsidR="00C77527" w:rsidRDefault="0082018C">
      <w:r>
        <w:rPr>
          <w:b/>
          <w:bCs/>
          <w:color w:val="5A5A5A"/>
          <w:sz w:val="20"/>
          <w:szCs w:val="20"/>
        </w:rPr>
        <w:t>Ameren Illinois Government Relations</w:t>
      </w:r>
    </w:p>
    <w:p w14:paraId="0E4D2146" w14:textId="77777777" w:rsidR="00C77527" w:rsidRDefault="0082018C">
      <w:pPr>
        <w:pStyle w:val="heading10"/>
      </w:pPr>
      <w:r>
        <w:t>Grid Outreach: Legislator Conversation Guide</w:t>
      </w:r>
    </w:p>
    <w:p w14:paraId="296D28FF" w14:textId="77777777" w:rsidR="00C77527" w:rsidRDefault="0082018C">
      <w:r>
        <w:rPr>
          <w:b/>
          <w:bCs/>
          <w:sz w:val="28"/>
          <w:szCs w:val="28"/>
        </w:rPr>
        <w:t>Reliable. Affordable. Ready.</w:t>
      </w:r>
    </w:p>
    <w:p w14:paraId="759F3E3A" w14:textId="77777777" w:rsidR="00C77527" w:rsidRDefault="0082018C">
      <w:r>
        <w:rPr>
          <w:color w:val="5A5A5A"/>
        </w:rPr>
        <w:t>Prepared for meetings with Senator David Koehler (Peoria) and Representative Katie Stuart (Edwardsville)</w:t>
      </w:r>
    </w:p>
    <w:p w14:paraId="451273A1" w14:textId="77777777" w:rsidR="00C77527" w:rsidRDefault="0082018C">
      <w:r>
        <w:rPr>
          <w:color w:val="5A5A5A"/>
        </w:rPr>
        <w:t>September 2026</w:t>
      </w:r>
    </w:p>
    <w:p w14:paraId="672A6659" w14:textId="77777777" w:rsidR="00C77527" w:rsidRDefault="00C77527"/>
    <w:p w14:paraId="75CB3A34" w14:textId="77777777" w:rsidR="00C940FE" w:rsidRDefault="00C940FE" w:rsidP="00C940FE">
      <w:pPr>
        <w:pStyle w:val="Heading1"/>
        <w:spacing w:before="280" w:after="200"/>
        <w:rPr>
          <w:kern w:val="36"/>
          <w14:ligatures w14:val="standardContextual"/>
        </w:rPr>
      </w:pPr>
      <w:r>
        <w:rPr>
          <w:b/>
          <w:bCs/>
          <w:color w:val="1F4E79"/>
        </w:rPr>
        <w:t>How to Use This Guide</w:t>
      </w:r>
    </w:p>
    <w:p w14:paraId="6CF04B81" w14:textId="77777777" w:rsidR="00C77527" w:rsidRDefault="009D11D6">
      <w:pPr>
        <w:spacing w:after="120"/>
      </w:pPr>
      <w:r w:rsidRPr="009D11D6">
        <w:t>The meeting</w:t>
      </w:r>
      <w:r w:rsidR="0082018C">
        <w:t xml:space="preserve"> objective</w:t>
      </w:r>
      <w:r w:rsidRPr="009D11D6">
        <w:t xml:space="preserve"> is to help the member understand why the pending Multi-Year Grid Plan matters now and how planned</w:t>
      </w:r>
      <w:r w:rsidR="0082018C">
        <w:t xml:space="preserve"> grid investment protects </w:t>
      </w:r>
      <w:r w:rsidRPr="009D11D6">
        <w:t xml:space="preserve">both </w:t>
      </w:r>
      <w:r w:rsidR="0082018C">
        <w:t>reliability and affordability</w:t>
      </w:r>
      <w:r w:rsidRPr="009D11D6">
        <w:t>.</w:t>
      </w:r>
      <w:r w:rsidR="0082018C">
        <w:t xml:space="preserve"> Lead with the issue most relevant to the member, use one strong proof point, connect it to customers in the district, and close by asking for support for </w:t>
      </w:r>
      <w:r w:rsidRPr="009D11D6">
        <w:t xml:space="preserve">a </w:t>
      </w:r>
      <w:r w:rsidR="0082018C">
        <w:t>timely</w:t>
      </w:r>
      <w:r w:rsidRPr="009D11D6">
        <w:t>, thorough review of the Grid Plan</w:t>
      </w:r>
      <w:r w:rsidR="0082018C">
        <w:t xml:space="preserve"> and aligned state planning.</w:t>
      </w:r>
    </w:p>
    <w:p w14:paraId="0362A137" w14:textId="77777777" w:rsidR="00C77527" w:rsidRDefault="00E440CB">
      <w:pPr>
        <w:spacing w:after="120"/>
      </w:pPr>
      <w:r w:rsidRPr="00E440CB">
        <w:t>Each</w:t>
      </w:r>
      <w:r w:rsidR="0082018C">
        <w:t xml:space="preserve"> meeting </w:t>
      </w:r>
      <w:r w:rsidRPr="00E440CB">
        <w:t>should</w:t>
      </w:r>
      <w:r w:rsidR="0082018C">
        <w:t xml:space="preserve"> leave the member with three </w:t>
      </w:r>
      <w:r w:rsidRPr="00E440CB">
        <w:t xml:space="preserve">messages. The </w:t>
      </w:r>
      <w:r w:rsidR="0082018C">
        <w:t xml:space="preserve">distribution grid </w:t>
      </w:r>
      <w:r w:rsidRPr="00E440CB">
        <w:t>is under</w:t>
      </w:r>
      <w:r w:rsidR="0082018C">
        <w:t xml:space="preserve"> growing </w:t>
      </w:r>
      <w:r w:rsidRPr="00E440CB">
        <w:t>strain</w:t>
      </w:r>
      <w:r w:rsidR="0082018C">
        <w:t xml:space="preserve">, planned </w:t>
      </w:r>
      <w:r w:rsidRPr="00E440CB">
        <w:t>work</w:t>
      </w:r>
      <w:r w:rsidR="0082018C">
        <w:t xml:space="preserve"> costs less than emergency </w:t>
      </w:r>
      <w:r w:rsidRPr="00E440CB">
        <w:t>repair</w:t>
      </w:r>
      <w:r w:rsidR="0082018C">
        <w:t>, and the pending Grid Plan is the near-term decision that matters.</w:t>
      </w:r>
    </w:p>
    <w:p w14:paraId="5E601E39" w14:textId="77777777" w:rsidR="00C77527" w:rsidRDefault="0082018C">
      <w:pPr>
        <w:spacing w:after="120"/>
      </w:pPr>
      <w:r w:rsidRPr="3C03D5D8">
        <w:t xml:space="preserve">Each section </w:t>
      </w:r>
      <w:r w:rsidR="00796075" w:rsidRPr="00796075">
        <w:t>offers</w:t>
      </w:r>
      <w:r w:rsidRPr="3C03D5D8">
        <w:t xml:space="preserve"> a plain-language explanation, a short script, and </w:t>
      </w:r>
      <w:r w:rsidR="00796075" w:rsidRPr="00796075">
        <w:t>responses</w:t>
      </w:r>
      <w:r w:rsidRPr="3C03D5D8">
        <w:t xml:space="preserve"> to likely questions. Use the scripts as preparation rather than reading them word for word</w:t>
      </w:r>
      <w:r w:rsidR="00796075" w:rsidRPr="00796075">
        <w:t>. Member profiles appear at</w:t>
      </w:r>
      <w:r w:rsidRPr="3C03D5D8">
        <w:t xml:space="preserve"> the </w:t>
      </w:r>
      <w:r w:rsidR="00796075" w:rsidRPr="00796075">
        <w:t>end of the guide</w:t>
      </w:r>
      <w:r w:rsidRPr="3C03D5D8">
        <w:t>.</w:t>
      </w:r>
    </w:p>
    <w:p w14:paraId="0A37501D" w14:textId="77777777" w:rsidR="00C77527" w:rsidRDefault="0082018C">
      <w:r>
        <w:br w:type="page"/>
      </w:r>
    </w:p>
    <w:p w14:paraId="6F6EBB61" w14:textId="77777777" w:rsidR="00C940FE" w:rsidRDefault="00C940FE" w:rsidP="00C940FE">
      <w:pPr>
        <w:pStyle w:val="Heading1"/>
        <w:spacing w:before="280" w:after="200"/>
        <w:rPr>
          <w:kern w:val="36"/>
          <w14:ligatures w14:val="standardContextual"/>
        </w:rPr>
      </w:pPr>
      <w:r>
        <w:rPr>
          <w:b/>
          <w:bCs/>
          <w:color w:val="1F4E79"/>
        </w:rPr>
        <w:lastRenderedPageBreak/>
        <w:t xml:space="preserve">Summary </w:t>
      </w:r>
      <w:proofErr w:type="gramStart"/>
      <w:r>
        <w:rPr>
          <w:b/>
          <w:bCs/>
          <w:color w:val="1F4E79"/>
        </w:rPr>
        <w:t>at a Glance</w:t>
      </w:r>
      <w:proofErr w:type="gramEnd"/>
    </w:p>
    <w:p w14:paraId="4FF241A5" w14:textId="77777777" w:rsidR="00B20CA1" w:rsidRDefault="00B20CA1">
      <w:pPr>
        <w:spacing w:after="160"/>
        <w:rPr>
          <w:kern w:val="2"/>
          <w14:ligatures w14:val="standardContextual"/>
        </w:rPr>
      </w:pPr>
      <w:r>
        <w:rPr>
          <w:i/>
          <w:iCs/>
        </w:rPr>
        <w:t>Five supporting points behind the three messages, and the one ask. Review this page just before the meeting.</w:t>
      </w:r>
    </w:p>
    <w:tbl>
      <w:tblPr>
        <w:tblW w:w="9360" w:type="dxa"/>
        <w:tblCellMar>
          <w:left w:w="0" w:type="dxa"/>
          <w:right w:w="0" w:type="dxa"/>
        </w:tblCellMar>
        <w:tblLook w:val="04A0" w:firstRow="1" w:lastRow="0" w:firstColumn="1" w:lastColumn="0" w:noHBand="0" w:noVBand="1"/>
      </w:tblPr>
      <w:tblGrid>
        <w:gridCol w:w="2200"/>
        <w:gridCol w:w="3800"/>
        <w:gridCol w:w="3360"/>
      </w:tblGrid>
      <w:tr w:rsidR="00E81528" w14:paraId="74A935D7" w14:textId="77777777">
        <w:tc>
          <w:tcPr>
            <w:tcW w:w="2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hideMark/>
          </w:tcPr>
          <w:p w14:paraId="500249F6" w14:textId="77777777" w:rsidR="00E81528" w:rsidRDefault="00E81528">
            <w:pPr>
              <w:rPr>
                <w:kern w:val="2"/>
                <w14:ligatures w14:val="standardContextual"/>
              </w:rPr>
            </w:pPr>
            <w:r>
              <w:rPr>
                <w:b/>
                <w:bCs/>
                <w:color w:val="000000"/>
                <w:sz w:val="20"/>
                <w:szCs w:val="20"/>
              </w:rPr>
              <w:t>Point</w:t>
            </w:r>
          </w:p>
        </w:tc>
        <w:tc>
          <w:tcPr>
            <w:tcW w:w="38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hideMark/>
          </w:tcPr>
          <w:p w14:paraId="02DC33BE" w14:textId="77777777" w:rsidR="00E81528" w:rsidRDefault="00E81528">
            <w:r>
              <w:rPr>
                <w:b/>
                <w:bCs/>
                <w:color w:val="000000"/>
                <w:sz w:val="20"/>
                <w:szCs w:val="20"/>
              </w:rPr>
              <w:t>Proof point</w:t>
            </w:r>
          </w:p>
        </w:tc>
        <w:tc>
          <w:tcPr>
            <w:tcW w:w="336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hideMark/>
          </w:tcPr>
          <w:p w14:paraId="54B9BD8A" w14:textId="77777777" w:rsidR="00E81528" w:rsidRDefault="00E81528">
            <w:r>
              <w:rPr>
                <w:b/>
                <w:bCs/>
                <w:color w:val="000000"/>
                <w:sz w:val="20"/>
                <w:szCs w:val="20"/>
              </w:rPr>
              <w:t>Why it matters to customers</w:t>
            </w:r>
          </w:p>
        </w:tc>
      </w:tr>
      <w:tr w:rsidR="00E81528" w14:paraId="64B129FF"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1A8380BA" w14:textId="77777777" w:rsidR="00E81528" w:rsidRDefault="00E81528">
            <w:r>
              <w:rPr>
                <w:b/>
                <w:bCs/>
                <w:sz w:val="20"/>
                <w:szCs w:val="20"/>
              </w:rPr>
              <w:t>Aging infrastructure</w:t>
            </w:r>
          </w:p>
        </w:tc>
        <w:tc>
          <w:tcPr>
            <w:tcW w:w="3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41EE30B8" w14:textId="77777777" w:rsidR="00E81528" w:rsidRDefault="00E81528">
            <w:r>
              <w:rPr>
                <w:sz w:val="20"/>
                <w:szCs w:val="20"/>
              </w:rPr>
              <w:t>About 75% of roughly 900,000 in-service wood poles are at least 30 years old, and about 250,000 are 50 or older</w:t>
            </w:r>
          </w:p>
        </w:tc>
        <w:tc>
          <w:tcPr>
            <w:tcW w:w="3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69CFD1D1" w14:textId="77777777" w:rsidR="00E81528" w:rsidRDefault="00E81528">
            <w:r>
              <w:rPr>
                <w:sz w:val="20"/>
                <w:szCs w:val="20"/>
              </w:rPr>
              <w:t>Planned replacement avoids more disruptive failures</w:t>
            </w:r>
          </w:p>
        </w:tc>
      </w:tr>
      <w:tr w:rsidR="00E81528" w14:paraId="64E4C174"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BA50B20" w14:textId="77777777" w:rsidR="00E81528" w:rsidRDefault="00E81528">
            <w:r>
              <w:rPr>
                <w:b/>
                <w:bCs/>
                <w:sz w:val="20"/>
                <w:szCs w:val="20"/>
              </w:rPr>
              <w:t>Severe weather</w:t>
            </w:r>
          </w:p>
        </w:tc>
        <w:tc>
          <w:tcPr>
            <w:tcW w:w="3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05A8D59F" w14:textId="77777777" w:rsidR="00E81528" w:rsidRDefault="00E81528">
            <w:r>
              <w:rPr>
                <w:sz w:val="20"/>
                <w:szCs w:val="20"/>
              </w:rPr>
              <w:t>More than 200 confirmed tornadoes and 463 tornado warnings in Illinois in 2026, as of [date]</w:t>
            </w:r>
          </w:p>
        </w:tc>
        <w:tc>
          <w:tcPr>
            <w:tcW w:w="3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3917E624" w14:textId="77777777" w:rsidR="00E81528" w:rsidRDefault="00E81528">
            <w:r>
              <w:rPr>
                <w:sz w:val="20"/>
                <w:szCs w:val="20"/>
              </w:rPr>
              <w:t>Faster recovery for schools, farms, hospitals, and businesses</w:t>
            </w:r>
          </w:p>
        </w:tc>
      </w:tr>
      <w:tr w:rsidR="00E81528" w14:paraId="32517019"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36DE58D5" w14:textId="77777777" w:rsidR="00E81528" w:rsidRDefault="00E81528">
            <w:r>
              <w:rPr>
                <w:b/>
                <w:bCs/>
                <w:sz w:val="20"/>
                <w:szCs w:val="20"/>
              </w:rPr>
              <w:t>Clean energy readiness</w:t>
            </w:r>
          </w:p>
        </w:tc>
        <w:tc>
          <w:tcPr>
            <w:tcW w:w="3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0B02A71E" w14:textId="77777777" w:rsidR="00E81528" w:rsidRDefault="00E81528">
            <w:r>
              <w:rPr>
                <w:sz w:val="20"/>
                <w:szCs w:val="20"/>
              </w:rPr>
              <w:t>Distributed energy interconnections grew from 493 in 2015 to 40,132, and connected capacity from 8 MW to 967 MW</w:t>
            </w:r>
          </w:p>
        </w:tc>
        <w:tc>
          <w:tcPr>
            <w:tcW w:w="3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FD1E52A" w14:textId="77777777" w:rsidR="00E81528" w:rsidRDefault="00E81528">
            <w:r>
              <w:rPr>
                <w:sz w:val="20"/>
                <w:szCs w:val="20"/>
              </w:rPr>
              <w:t>A grid that can safely manage power flowing in both directions</w:t>
            </w:r>
          </w:p>
        </w:tc>
      </w:tr>
      <w:tr w:rsidR="00E81528" w14:paraId="18A1F54D"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9464206" w14:textId="77777777" w:rsidR="00E81528" w:rsidRDefault="00E81528">
            <w:r>
              <w:rPr>
                <w:b/>
                <w:bCs/>
                <w:sz w:val="20"/>
                <w:szCs w:val="20"/>
              </w:rPr>
              <w:t>Value</w:t>
            </w:r>
          </w:p>
        </w:tc>
        <w:tc>
          <w:tcPr>
            <w:tcW w:w="3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175FE34F" w14:textId="77777777" w:rsidR="00E81528" w:rsidRDefault="00E81528">
            <w:r>
              <w:rPr>
                <w:sz w:val="20"/>
                <w:szCs w:val="20"/>
              </w:rPr>
              <w:t>Each dollar spent on storm hardening can avoid two to five dollars in later costs</w:t>
            </w:r>
          </w:p>
        </w:tc>
        <w:tc>
          <w:tcPr>
            <w:tcW w:w="3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549FFC61" w14:textId="77777777" w:rsidR="00E81528" w:rsidRDefault="00E81528">
            <w:r>
              <w:rPr>
                <w:sz w:val="20"/>
                <w:szCs w:val="20"/>
              </w:rPr>
              <w:t>Lower long-term cost than emergency repair</w:t>
            </w:r>
          </w:p>
        </w:tc>
      </w:tr>
      <w:tr w:rsidR="00E81528" w14:paraId="565F5DA7"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184C3935" w14:textId="77777777" w:rsidR="00E81528" w:rsidRDefault="00E81528">
            <w:r>
              <w:rPr>
                <w:b/>
                <w:bCs/>
                <w:sz w:val="20"/>
                <w:szCs w:val="20"/>
              </w:rPr>
              <w:t>Timing</w:t>
            </w:r>
          </w:p>
        </w:tc>
        <w:tc>
          <w:tcPr>
            <w:tcW w:w="3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3F3B5C81" w14:textId="77777777" w:rsidR="00E81528" w:rsidRDefault="00E81528">
            <w:r>
              <w:rPr>
                <w:sz w:val="20"/>
                <w:szCs w:val="20"/>
              </w:rPr>
              <w:t>Mitigation Plan draft in October, Integrated Resource Plan in November, and Grid Plan decision in December</w:t>
            </w:r>
          </w:p>
        </w:tc>
        <w:tc>
          <w:tcPr>
            <w:tcW w:w="3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635887D2" w14:textId="77777777" w:rsidR="00E81528" w:rsidRDefault="00E81528">
            <w:r>
              <w:rPr>
                <w:sz w:val="20"/>
                <w:szCs w:val="20"/>
              </w:rPr>
              <w:t>Aligned decisions reduce planning gaps and conflicting timelines</w:t>
            </w:r>
          </w:p>
        </w:tc>
      </w:tr>
    </w:tbl>
    <w:p w14:paraId="02EB378F" w14:textId="77777777" w:rsidR="00C77527" w:rsidRDefault="00C77527"/>
    <w:p w14:paraId="15E32EF6" w14:textId="77777777" w:rsidR="00B20CA1" w:rsidRDefault="00B20CA1">
      <w:pPr>
        <w:spacing w:after="120"/>
        <w:rPr>
          <w:kern w:val="2"/>
          <w14:ligatures w14:val="standardContextual"/>
        </w:rPr>
      </w:pPr>
      <w:r>
        <w:rPr>
          <w:b/>
          <w:bCs/>
        </w:rPr>
        <w:t>The ask.</w:t>
      </w:r>
      <w:r>
        <w:t xml:space="preserve"> Support for a timely, thorough review of the Multi-Year Grid Plan and aligned state planning.</w:t>
      </w:r>
    </w:p>
    <w:p w14:paraId="4A3757F9" w14:textId="77777777" w:rsidR="00C77527" w:rsidRDefault="00075BF6">
      <w:pPr>
        <w:spacing w:before="120" w:after="120"/>
      </w:pPr>
      <w:r w:rsidRPr="00075BF6">
        <w:rPr>
          <w:b/>
          <w:bCs/>
        </w:rPr>
        <w:t>Suggested entry point by member</w:t>
      </w:r>
    </w:p>
    <w:p w14:paraId="22D94A60" w14:textId="77777777" w:rsidR="00C77527" w:rsidRDefault="00391408" w:rsidP="00391408">
      <w:pPr>
        <w:pStyle w:val="ListParagraph"/>
        <w:numPr>
          <w:ilvl w:val="0"/>
          <w:numId w:val="2"/>
        </w:numPr>
      </w:pPr>
      <w:r w:rsidRPr="00391408">
        <w:t xml:space="preserve">Senator </w:t>
      </w:r>
      <w:r w:rsidR="0082018C">
        <w:t>Koehler</w:t>
      </w:r>
      <w:r w:rsidRPr="00391408">
        <w:t>. Consider opening with</w:t>
      </w:r>
      <w:r w:rsidR="0082018C">
        <w:t xml:space="preserve"> clean energy readiness and value</w:t>
      </w:r>
      <w:r w:rsidRPr="00391408">
        <w:t>, given his long engagement on energy policy.</w:t>
      </w:r>
    </w:p>
    <w:p w14:paraId="2D784CC1" w14:textId="77777777" w:rsidR="00C77527" w:rsidRDefault="00B20CA1" w:rsidP="00B20CA1">
      <w:pPr>
        <w:pStyle w:val="ListParagraph"/>
        <w:numPr>
          <w:ilvl w:val="0"/>
          <w:numId w:val="2"/>
        </w:numPr>
      </w:pPr>
      <w:r w:rsidRPr="00B20CA1">
        <w:t>Representative Stuart. Consider opening with severe weather and affordability, tied to local schools and constituents.</w:t>
      </w:r>
    </w:p>
    <w:p w14:paraId="6A05A809" w14:textId="77777777" w:rsidR="00C77527" w:rsidRDefault="0082018C">
      <w:r>
        <w:br w:type="page"/>
      </w:r>
    </w:p>
    <w:p w14:paraId="0ACD1B06" w14:textId="77777777" w:rsidR="00C940FE" w:rsidRDefault="00C940FE" w:rsidP="00C940FE">
      <w:pPr>
        <w:pStyle w:val="Heading1"/>
        <w:spacing w:before="280" w:after="200"/>
        <w:rPr>
          <w:kern w:val="36"/>
          <w14:ligatures w14:val="standardContextual"/>
        </w:rPr>
      </w:pPr>
      <w:r>
        <w:rPr>
          <w:b/>
          <w:bCs/>
          <w:color w:val="1F4E79"/>
        </w:rPr>
        <w:lastRenderedPageBreak/>
        <w:t>Openers</w:t>
      </w:r>
    </w:p>
    <w:p w14:paraId="1F735928" w14:textId="77777777" w:rsidR="00C77527" w:rsidRDefault="0001303B" w:rsidP="00B23174">
      <w:r w:rsidRPr="0001303B">
        <w:t>Open with a minute or two of genuine conversation, adjusted to the length of the meeting and your relationship with the member. These early exchanges often show what is on the member’s mind heading into the fall.</w:t>
      </w:r>
    </w:p>
    <w:p w14:paraId="0C82DD92" w14:textId="77777777" w:rsidR="00C940FE" w:rsidRDefault="00C940FE" w:rsidP="00C940FE">
      <w:pPr>
        <w:pStyle w:val="Heading2"/>
        <w:spacing w:before="220" w:after="140"/>
        <w:rPr>
          <w:kern w:val="2"/>
          <w14:ligatures w14:val="standardContextual"/>
        </w:rPr>
      </w:pPr>
      <w:r>
        <w:rPr>
          <w:b/>
          <w:bCs/>
          <w:color w:val="2E75B6"/>
        </w:rPr>
        <w:t>Elections and the Veto Session</w:t>
      </w:r>
    </w:p>
    <w:p w14:paraId="0B600013" w14:textId="77777777" w:rsidR="00C77527" w:rsidRDefault="0009349C" w:rsidP="005D4711">
      <w:r w:rsidRPr="0009349C">
        <w:t>Keep it light, curious, and nonpartisan. Ask</w:t>
      </w:r>
      <w:r w:rsidR="0082018C">
        <w:t xml:space="preserve"> how the season feels, not who </w:t>
      </w:r>
      <w:r w:rsidRPr="0009349C">
        <w:t>will win</w:t>
      </w:r>
      <w:r w:rsidR="0082018C">
        <w:t>.</w:t>
      </w:r>
    </w:p>
    <w:p w14:paraId="7D49B140" w14:textId="77777777" w:rsidR="00C77527" w:rsidRDefault="003B6539">
      <w:pPr>
        <w:spacing w:before="60" w:after="120"/>
        <w:ind w:left="360"/>
      </w:pPr>
      <w:r w:rsidRPr="003B6539">
        <w:rPr>
          <w:i/>
          <w:iCs/>
        </w:rPr>
        <w:t>“</w:t>
      </w:r>
      <w:r w:rsidR="0082018C" w:rsidRPr="3C03D5D8">
        <w:rPr>
          <w:i/>
          <w:iCs/>
        </w:rPr>
        <w:t xml:space="preserve">How is the fall shaping up for you? </w:t>
      </w:r>
      <w:r w:rsidRPr="003B6539">
        <w:rPr>
          <w:i/>
          <w:iCs/>
        </w:rPr>
        <w:t>It feels</w:t>
      </w:r>
      <w:r w:rsidR="0082018C" w:rsidRPr="3C03D5D8">
        <w:rPr>
          <w:i/>
          <w:iCs/>
        </w:rPr>
        <w:t xml:space="preserve"> like </w:t>
      </w:r>
      <w:r w:rsidRPr="003B6539">
        <w:rPr>
          <w:i/>
          <w:iCs/>
        </w:rPr>
        <w:t>everyone’s</w:t>
      </w:r>
      <w:r w:rsidR="0082018C" w:rsidRPr="3C03D5D8">
        <w:rPr>
          <w:i/>
          <w:iCs/>
        </w:rPr>
        <w:t xml:space="preserve"> calendar got shorter this year</w:t>
      </w:r>
      <w:r w:rsidRPr="003B6539">
        <w:rPr>
          <w:i/>
          <w:iCs/>
        </w:rPr>
        <w:t>.”</w:t>
      </w:r>
    </w:p>
    <w:p w14:paraId="588E9A48" w14:textId="77777777" w:rsidR="00C77527" w:rsidRDefault="00190E23">
      <w:pPr>
        <w:spacing w:before="60" w:after="120"/>
        <w:ind w:left="360"/>
      </w:pPr>
      <w:r w:rsidRPr="00190E23">
        <w:rPr>
          <w:i/>
          <w:iCs/>
        </w:rPr>
        <w:t>“</w:t>
      </w:r>
      <w:r w:rsidR="0082018C">
        <w:rPr>
          <w:i/>
          <w:iCs/>
        </w:rPr>
        <w:t xml:space="preserve">What are you hearing </w:t>
      </w:r>
      <w:r w:rsidRPr="00190E23">
        <w:rPr>
          <w:i/>
          <w:iCs/>
        </w:rPr>
        <w:t>from people back home? Are energy bills coming up much?”</w:t>
      </w:r>
    </w:p>
    <w:p w14:paraId="48F9797E" w14:textId="77777777" w:rsidR="00C77527" w:rsidRDefault="008B3723">
      <w:pPr>
        <w:spacing w:before="60" w:after="120"/>
        <w:ind w:left="360"/>
      </w:pPr>
      <w:r w:rsidRPr="008B3723">
        <w:rPr>
          <w:i/>
          <w:iCs/>
        </w:rPr>
        <w:t>“Do you have a</w:t>
      </w:r>
      <w:r w:rsidR="0082018C">
        <w:rPr>
          <w:i/>
          <w:iCs/>
        </w:rPr>
        <w:t xml:space="preserve"> sense </w:t>
      </w:r>
      <w:r w:rsidRPr="008B3723">
        <w:rPr>
          <w:i/>
          <w:iCs/>
        </w:rPr>
        <w:t>of</w:t>
      </w:r>
      <w:r w:rsidR="0082018C">
        <w:rPr>
          <w:i/>
          <w:iCs/>
        </w:rPr>
        <w:t xml:space="preserve"> what </w:t>
      </w:r>
      <w:r w:rsidRPr="008B3723">
        <w:rPr>
          <w:i/>
          <w:iCs/>
        </w:rPr>
        <w:t>may move</w:t>
      </w:r>
      <w:r w:rsidR="0082018C">
        <w:rPr>
          <w:i/>
          <w:iCs/>
        </w:rPr>
        <w:t xml:space="preserve"> in veto </w:t>
      </w:r>
      <w:r w:rsidRPr="008B3723">
        <w:rPr>
          <w:i/>
          <w:iCs/>
        </w:rPr>
        <w:t>session and</w:t>
      </w:r>
      <w:r w:rsidR="0082018C">
        <w:rPr>
          <w:i/>
          <w:iCs/>
        </w:rPr>
        <w:t xml:space="preserve"> what </w:t>
      </w:r>
      <w:r w:rsidRPr="008B3723">
        <w:rPr>
          <w:i/>
          <w:iCs/>
        </w:rPr>
        <w:t>is more likely to wait</w:t>
      </w:r>
      <w:r w:rsidR="0082018C">
        <w:rPr>
          <w:i/>
          <w:iCs/>
        </w:rPr>
        <w:t xml:space="preserve"> until spring</w:t>
      </w:r>
      <w:r w:rsidRPr="008B3723">
        <w:rPr>
          <w:i/>
          <w:iCs/>
        </w:rPr>
        <w:t>?”</w:t>
      </w:r>
    </w:p>
    <w:p w14:paraId="30C26A16" w14:textId="77777777" w:rsidR="00C77527" w:rsidRDefault="0082018C">
      <w:r>
        <w:rPr>
          <w:b/>
          <w:bCs/>
        </w:rPr>
        <w:t>Listen for</w:t>
      </w:r>
    </w:p>
    <w:p w14:paraId="04209F03" w14:textId="77777777" w:rsidR="00C77527" w:rsidRDefault="0082018C" w:rsidP="00C80522">
      <w:pPr>
        <w:pStyle w:val="ListParagraph"/>
        <w:numPr>
          <w:ilvl w:val="0"/>
          <w:numId w:val="2"/>
        </w:numPr>
      </w:pPr>
      <w:r>
        <w:t xml:space="preserve">Whether </w:t>
      </w:r>
      <w:r w:rsidR="00C80522" w:rsidRPr="00C80522">
        <w:t xml:space="preserve">constituents are raising </w:t>
      </w:r>
      <w:r>
        <w:t>energy affordability unprompted</w:t>
      </w:r>
      <w:r w:rsidR="00C80522" w:rsidRPr="00C80522">
        <w:t>.</w:t>
      </w:r>
      <w:r>
        <w:t xml:space="preserve"> If </w:t>
      </w:r>
      <w:r w:rsidR="00C80522" w:rsidRPr="00C80522">
        <w:t>so</w:t>
      </w:r>
      <w:r>
        <w:t xml:space="preserve">, that is </w:t>
      </w:r>
      <w:r w:rsidR="00C80522" w:rsidRPr="00C80522">
        <w:t>a natural</w:t>
      </w:r>
      <w:r>
        <w:t xml:space="preserve"> opening for the value </w:t>
      </w:r>
      <w:r w:rsidR="00C80522" w:rsidRPr="00C80522">
        <w:t>point</w:t>
      </w:r>
      <w:r>
        <w:t>.</w:t>
      </w:r>
    </w:p>
    <w:p w14:paraId="02E2AAFD" w14:textId="77777777" w:rsidR="00C77527" w:rsidRDefault="0082018C" w:rsidP="00D261C2">
      <w:pPr>
        <w:pStyle w:val="ListParagraph"/>
        <w:numPr>
          <w:ilvl w:val="0"/>
          <w:numId w:val="2"/>
        </w:numPr>
      </w:pPr>
      <w:r>
        <w:t xml:space="preserve">Whether they expect </w:t>
      </w:r>
      <w:r w:rsidR="00D261C2" w:rsidRPr="00D261C2">
        <w:t>a crowded</w:t>
      </w:r>
      <w:r>
        <w:t xml:space="preserve"> veto session</w:t>
      </w:r>
      <w:r w:rsidR="00D261C2" w:rsidRPr="00D261C2">
        <w:t>.</w:t>
      </w:r>
      <w:r>
        <w:t xml:space="preserve"> That </w:t>
      </w:r>
      <w:r w:rsidR="00D261C2" w:rsidRPr="00D261C2">
        <w:t>signals</w:t>
      </w:r>
      <w:r>
        <w:t xml:space="preserve"> how much </w:t>
      </w:r>
      <w:r w:rsidR="00D261C2" w:rsidRPr="00D261C2">
        <w:t>time</w:t>
      </w:r>
      <w:r>
        <w:t xml:space="preserve"> they have for grid</w:t>
      </w:r>
      <w:r w:rsidR="00D261C2" w:rsidRPr="00D261C2">
        <w:t>-</w:t>
      </w:r>
      <w:r>
        <w:t>related</w:t>
      </w:r>
      <w:r w:rsidR="00D261C2" w:rsidRPr="00D261C2">
        <w:t xml:space="preserve"> issues</w:t>
      </w:r>
      <w:r>
        <w:t>.</w:t>
      </w:r>
    </w:p>
    <w:p w14:paraId="378EF2A7" w14:textId="77777777" w:rsidR="00C940FE" w:rsidRDefault="00C940FE" w:rsidP="00C940FE">
      <w:pPr>
        <w:pStyle w:val="Heading2"/>
        <w:spacing w:before="220" w:after="140"/>
        <w:rPr>
          <w:kern w:val="2"/>
          <w14:ligatures w14:val="standardContextual"/>
        </w:rPr>
      </w:pPr>
      <w:r>
        <w:rPr>
          <w:b/>
          <w:bCs/>
          <w:color w:val="2E75B6"/>
        </w:rPr>
        <w:t>Personal Openers</w:t>
      </w:r>
    </w:p>
    <w:p w14:paraId="204E62CE" w14:textId="77777777" w:rsidR="00C77527" w:rsidRDefault="006A4D25">
      <w:pPr>
        <w:spacing w:before="60" w:after="120"/>
        <w:ind w:left="360"/>
      </w:pPr>
      <w:r w:rsidRPr="006A4D25">
        <w:rPr>
          <w:i/>
          <w:iCs/>
        </w:rPr>
        <w:t>“</w:t>
      </w:r>
      <w:r w:rsidR="0082018C">
        <w:rPr>
          <w:i/>
          <w:iCs/>
        </w:rPr>
        <w:t xml:space="preserve">Before we get into </w:t>
      </w:r>
      <w:r w:rsidRPr="006A4D25">
        <w:rPr>
          <w:i/>
          <w:iCs/>
        </w:rPr>
        <w:t>it, how is</w:t>
      </w:r>
      <w:r w:rsidR="0082018C">
        <w:rPr>
          <w:i/>
          <w:iCs/>
        </w:rPr>
        <w:t xml:space="preserve"> the family</w:t>
      </w:r>
      <w:r w:rsidRPr="006A4D25">
        <w:rPr>
          <w:i/>
          <w:iCs/>
        </w:rPr>
        <w:t xml:space="preserve"> doing?”</w:t>
      </w:r>
    </w:p>
    <w:p w14:paraId="4794B875" w14:textId="77777777" w:rsidR="00C77527" w:rsidRDefault="00DD54AF">
      <w:pPr>
        <w:spacing w:before="60" w:after="120"/>
        <w:ind w:left="360"/>
      </w:pPr>
      <w:r w:rsidRPr="00DD54AF">
        <w:rPr>
          <w:i/>
          <w:iCs/>
        </w:rPr>
        <w:t>“</w:t>
      </w:r>
      <w:r w:rsidR="0082018C">
        <w:rPr>
          <w:i/>
          <w:iCs/>
        </w:rPr>
        <w:t xml:space="preserve">Did you get a break this summer, or did </w:t>
      </w:r>
      <w:r w:rsidRPr="00DD54AF">
        <w:rPr>
          <w:i/>
          <w:iCs/>
        </w:rPr>
        <w:t>the schedule keep moving?”</w:t>
      </w:r>
    </w:p>
    <w:p w14:paraId="05DB335E" w14:textId="77777777" w:rsidR="00C77527" w:rsidRDefault="0031349A" w:rsidP="00B10C00">
      <w:r w:rsidRPr="0031349A">
        <w:t xml:space="preserve">Use personal questions only when they fit the relationship. </w:t>
      </w:r>
      <w:r w:rsidR="0082018C" w:rsidRPr="3C03D5D8">
        <w:t xml:space="preserve">Keep </w:t>
      </w:r>
      <w:r w:rsidRPr="0031349A">
        <w:t xml:space="preserve">them short and </w:t>
      </w:r>
      <w:r w:rsidR="0082018C" w:rsidRPr="3C03D5D8">
        <w:t>genuine</w:t>
      </w:r>
      <w:r w:rsidRPr="0031349A">
        <w:t>, and if the member wants</w:t>
      </w:r>
      <w:r w:rsidR="0082018C" w:rsidRPr="3C03D5D8">
        <w:t xml:space="preserve"> to talk, let them.</w:t>
      </w:r>
    </w:p>
    <w:p w14:paraId="395BFDF6" w14:textId="77777777" w:rsidR="00C940FE" w:rsidRDefault="00C940FE" w:rsidP="00C940FE">
      <w:pPr>
        <w:pStyle w:val="Heading2"/>
        <w:spacing w:before="220" w:after="140"/>
        <w:rPr>
          <w:kern w:val="2"/>
          <w14:ligatures w14:val="standardContextual"/>
        </w:rPr>
      </w:pPr>
      <w:r>
        <w:rPr>
          <w:b/>
          <w:bCs/>
          <w:color w:val="2E75B6"/>
        </w:rPr>
        <w:t>The Wider Energy Market</w:t>
      </w:r>
    </w:p>
    <w:p w14:paraId="1C60921A" w14:textId="77777777" w:rsidR="00C77527" w:rsidRDefault="0082018C" w:rsidP="003709B7">
      <w:r w:rsidRPr="3C03D5D8">
        <w:t xml:space="preserve">This is the bridge from small talk </w:t>
      </w:r>
      <w:r w:rsidR="00AD3219" w:rsidRPr="00AD3219">
        <w:t>to</w:t>
      </w:r>
      <w:r w:rsidRPr="3C03D5D8">
        <w:t xml:space="preserve"> substance. It </w:t>
      </w:r>
      <w:r w:rsidR="00AD3219" w:rsidRPr="00AD3219">
        <w:t>shows</w:t>
      </w:r>
      <w:r w:rsidRPr="3C03D5D8">
        <w:t xml:space="preserve"> you </w:t>
      </w:r>
      <w:r w:rsidR="00AD3219" w:rsidRPr="00AD3219">
        <w:t>are</w:t>
      </w:r>
      <w:r w:rsidRPr="3C03D5D8">
        <w:t xml:space="preserve"> thinking about the whole system, not just one filing.</w:t>
      </w:r>
    </w:p>
    <w:p w14:paraId="75023099" w14:textId="77777777" w:rsidR="00C77527" w:rsidRDefault="0082018C">
      <w:pPr>
        <w:spacing w:before="60" w:after="120"/>
        <w:ind w:left="360"/>
      </w:pPr>
      <w:r w:rsidRPr="00D26991">
        <w:rPr>
          <w:i/>
          <w:iCs/>
        </w:rPr>
        <w:t>“</w:t>
      </w:r>
      <w:r w:rsidRPr="3C03D5D8">
        <w:rPr>
          <w:i/>
          <w:iCs/>
        </w:rPr>
        <w:t xml:space="preserve">After </w:t>
      </w:r>
      <w:r w:rsidRPr="00D26991">
        <w:rPr>
          <w:i/>
          <w:iCs/>
        </w:rPr>
        <w:t>nearly</w:t>
      </w:r>
      <w:r w:rsidRPr="3C03D5D8">
        <w:rPr>
          <w:i/>
          <w:iCs/>
        </w:rPr>
        <w:t xml:space="preserve"> twenty years of mostly flat demand, </w:t>
      </w:r>
      <w:r w:rsidRPr="00D26991">
        <w:rPr>
          <w:i/>
          <w:iCs/>
        </w:rPr>
        <w:t>we</w:t>
      </w:r>
      <w:r w:rsidRPr="3C03D5D8">
        <w:rPr>
          <w:i/>
          <w:iCs/>
        </w:rPr>
        <w:t xml:space="preserve"> are </w:t>
      </w:r>
      <w:r w:rsidRPr="00D26991">
        <w:rPr>
          <w:i/>
          <w:iCs/>
        </w:rPr>
        <w:t>seeing growth again from data</w:t>
      </w:r>
      <w:r w:rsidRPr="3C03D5D8">
        <w:rPr>
          <w:i/>
          <w:iCs/>
        </w:rPr>
        <w:t xml:space="preserve"> centers, manufacturing, and electrification</w:t>
      </w:r>
      <w:r w:rsidRPr="00D26991">
        <w:rPr>
          <w:i/>
          <w:iCs/>
        </w:rPr>
        <w:t>. The challenge is that much of it is arriving at the same time, on a system built for a very different pattern of use.”</w:t>
      </w:r>
    </w:p>
    <w:p w14:paraId="08DB710A" w14:textId="77777777" w:rsidR="00C77527" w:rsidRDefault="009B6823">
      <w:pPr>
        <w:spacing w:before="60" w:after="120"/>
        <w:ind w:left="360"/>
      </w:pPr>
      <w:r w:rsidRPr="009B6823">
        <w:rPr>
          <w:i/>
          <w:iCs/>
        </w:rPr>
        <w:t>“</w:t>
      </w:r>
      <w:r w:rsidR="0082018C">
        <w:rPr>
          <w:i/>
          <w:iCs/>
        </w:rPr>
        <w:t xml:space="preserve">Capacity prices got </w:t>
      </w:r>
      <w:r w:rsidRPr="009B6823">
        <w:rPr>
          <w:i/>
          <w:iCs/>
        </w:rPr>
        <w:t>everyone’s</w:t>
      </w:r>
      <w:r w:rsidR="0082018C">
        <w:rPr>
          <w:i/>
          <w:iCs/>
        </w:rPr>
        <w:t xml:space="preserve"> attention </w:t>
      </w:r>
      <w:r w:rsidRPr="009B6823">
        <w:rPr>
          <w:i/>
          <w:iCs/>
        </w:rPr>
        <w:t>because</w:t>
      </w:r>
      <w:r w:rsidR="0082018C">
        <w:rPr>
          <w:i/>
          <w:iCs/>
        </w:rPr>
        <w:t xml:space="preserve"> supply </w:t>
      </w:r>
      <w:r w:rsidRPr="009B6823">
        <w:rPr>
          <w:i/>
          <w:iCs/>
        </w:rPr>
        <w:t>is tightening as</w:t>
      </w:r>
      <w:r w:rsidR="0082018C">
        <w:rPr>
          <w:i/>
          <w:iCs/>
        </w:rPr>
        <w:t xml:space="preserve"> demand </w:t>
      </w:r>
      <w:r w:rsidRPr="009B6823">
        <w:rPr>
          <w:i/>
          <w:iCs/>
        </w:rPr>
        <w:t xml:space="preserve">grows. We also </w:t>
      </w:r>
      <w:proofErr w:type="gramStart"/>
      <w:r w:rsidRPr="009B6823">
        <w:rPr>
          <w:i/>
          <w:iCs/>
        </w:rPr>
        <w:t>have to</w:t>
      </w:r>
      <w:proofErr w:type="gramEnd"/>
      <w:r w:rsidRPr="009B6823">
        <w:rPr>
          <w:i/>
          <w:iCs/>
        </w:rPr>
        <w:t xml:space="preserve"> make sure the local delivery system can carry that power where customers need it.”</w:t>
      </w:r>
    </w:p>
    <w:p w14:paraId="57459826" w14:textId="77777777" w:rsidR="00C77527" w:rsidRDefault="001B2C33">
      <w:pPr>
        <w:spacing w:before="60" w:after="120"/>
        <w:ind w:left="360"/>
      </w:pPr>
      <w:r w:rsidRPr="001B2C33">
        <w:rPr>
          <w:i/>
          <w:iCs/>
        </w:rPr>
        <w:t>“Generation gets most of the attention. The distribution grid is what determines whether that power reaches homes and businesses reliably.”</w:t>
      </w:r>
    </w:p>
    <w:p w14:paraId="5A39BBE3" w14:textId="77777777" w:rsidR="00C77527" w:rsidRDefault="0082018C">
      <w:r>
        <w:br w:type="page"/>
      </w:r>
    </w:p>
    <w:p w14:paraId="5E500920" w14:textId="77777777" w:rsidR="00C940FE" w:rsidRDefault="00C940FE" w:rsidP="00C940FE">
      <w:pPr>
        <w:pStyle w:val="Heading1"/>
        <w:spacing w:before="280" w:after="200"/>
        <w:rPr>
          <w:kern w:val="36"/>
          <w14:ligatures w14:val="standardContextual"/>
        </w:rPr>
      </w:pPr>
      <w:r>
        <w:rPr>
          <w:b/>
          <w:bCs/>
          <w:color w:val="1F4E79"/>
        </w:rPr>
        <w:lastRenderedPageBreak/>
        <w:t>The Core Story in Plain Language</w:t>
      </w:r>
    </w:p>
    <w:p w14:paraId="3C3AF49A" w14:textId="77777777" w:rsidR="00C77527" w:rsidRDefault="009811D8" w:rsidP="007A6258">
      <w:r w:rsidRPr="009811D8">
        <w:t>The story rests on three messages. The grid is under growing strain from aging equipment, severe weather, and new demand. Planned work costs less than emergency repair. The Grid Plan is the near-term decision that matters. The four points below supply the proof, followed by the ask.</w:t>
      </w:r>
    </w:p>
    <w:p w14:paraId="39BB9DE6" w14:textId="77777777" w:rsidR="00C940FE" w:rsidRDefault="00C940FE" w:rsidP="00C940FE">
      <w:pPr>
        <w:pStyle w:val="Heading2"/>
        <w:spacing w:before="220" w:after="140"/>
        <w:rPr>
          <w:kern w:val="2"/>
          <w14:ligatures w14:val="standardContextual"/>
        </w:rPr>
      </w:pPr>
      <w:r>
        <w:rPr>
          <w:b/>
          <w:bCs/>
          <w:color w:val="2E75B6"/>
        </w:rPr>
        <w:t>1. The Grid Was Built for a Different Era</w:t>
      </w:r>
    </w:p>
    <w:p w14:paraId="68DEA6D6" w14:textId="77777777" w:rsidR="00C77527" w:rsidRDefault="3C03D5D8">
      <w:r w:rsidRPr="3C03D5D8">
        <w:rPr>
          <w:b/>
          <w:bCs/>
        </w:rPr>
        <w:t>Plain version</w:t>
      </w:r>
    </w:p>
    <w:p w14:paraId="306C6464" w14:textId="77777777" w:rsidR="00C77527" w:rsidRDefault="0082018C" w:rsidP="00552C8A">
      <w:r w:rsidRPr="3C03D5D8">
        <w:t xml:space="preserve">Most poles and wires in our territory were installed decades ago for steady demand and one-way power flow from a plant to a customer. </w:t>
      </w:r>
      <w:r w:rsidR="002826BF" w:rsidRPr="002826BF">
        <w:t>Today, power</w:t>
      </w:r>
      <w:r w:rsidRPr="3C03D5D8">
        <w:t xml:space="preserve"> moves in both directions, </w:t>
      </w:r>
      <w:r w:rsidR="002826BF" w:rsidRPr="002826BF">
        <w:t xml:space="preserve">and </w:t>
      </w:r>
      <w:r w:rsidRPr="3C03D5D8">
        <w:t xml:space="preserve">demand is growing </w:t>
      </w:r>
      <w:r w:rsidR="002826BF" w:rsidRPr="002826BF">
        <w:t xml:space="preserve">again </w:t>
      </w:r>
      <w:r w:rsidRPr="3C03D5D8">
        <w:t xml:space="preserve">after roughly twenty years of little </w:t>
      </w:r>
      <w:r w:rsidR="002826BF" w:rsidRPr="002826BF">
        <w:t>change</w:t>
      </w:r>
      <w:r w:rsidRPr="3C03D5D8">
        <w:t>.</w:t>
      </w:r>
    </w:p>
    <w:p w14:paraId="6CB7C2B8" w14:textId="77777777" w:rsidR="00C77527" w:rsidRDefault="0082018C">
      <w:r>
        <w:rPr>
          <w:b/>
          <w:bCs/>
        </w:rPr>
        <w:t>Script</w:t>
      </w:r>
    </w:p>
    <w:p w14:paraId="6F83B387" w14:textId="77777777" w:rsidR="00C77527" w:rsidRDefault="00C53DBD">
      <w:pPr>
        <w:spacing w:before="60" w:after="120"/>
        <w:ind w:left="360"/>
      </w:pPr>
      <w:r w:rsidRPr="00C53DBD">
        <w:rPr>
          <w:i/>
          <w:iCs/>
        </w:rPr>
        <w:t>“About three</w:t>
      </w:r>
      <w:r w:rsidR="0082018C" w:rsidRPr="3C03D5D8">
        <w:rPr>
          <w:i/>
          <w:iCs/>
        </w:rPr>
        <w:t xml:space="preserve"> quarters of our in</w:t>
      </w:r>
      <w:r w:rsidRPr="00C53DBD">
        <w:rPr>
          <w:i/>
          <w:iCs/>
        </w:rPr>
        <w:t>-</w:t>
      </w:r>
      <w:r w:rsidR="0082018C" w:rsidRPr="3C03D5D8">
        <w:rPr>
          <w:i/>
          <w:iCs/>
        </w:rPr>
        <w:t xml:space="preserve">service wood poles are </w:t>
      </w:r>
      <w:r w:rsidRPr="00C53DBD">
        <w:rPr>
          <w:i/>
          <w:iCs/>
        </w:rPr>
        <w:t>at least 30</w:t>
      </w:r>
      <w:r w:rsidR="0082018C" w:rsidRPr="3C03D5D8">
        <w:rPr>
          <w:i/>
          <w:iCs/>
        </w:rPr>
        <w:t xml:space="preserve"> years old</w:t>
      </w:r>
      <w:r w:rsidRPr="00C53DBD">
        <w:rPr>
          <w:i/>
          <w:iCs/>
        </w:rPr>
        <w:t>.</w:t>
      </w:r>
      <w:r w:rsidR="0082018C" w:rsidRPr="3C03D5D8">
        <w:rPr>
          <w:i/>
          <w:iCs/>
        </w:rPr>
        <w:t xml:space="preserve"> That </w:t>
      </w:r>
      <w:r w:rsidRPr="00C53DBD">
        <w:rPr>
          <w:i/>
          <w:iCs/>
        </w:rPr>
        <w:t>does not mean every pole needs to be replaced now, but it does mean the work has to be prioritized over time. The choice is whether we replace equipment on a planned schedule or during an outage, when the work is more disruptive and expensive.”</w:t>
      </w:r>
    </w:p>
    <w:p w14:paraId="4B8B1161" w14:textId="77777777" w:rsidR="00C940FE" w:rsidRDefault="00C940FE" w:rsidP="00C940FE">
      <w:pPr>
        <w:pStyle w:val="Heading2"/>
        <w:spacing w:before="220" w:after="140"/>
        <w:rPr>
          <w:kern w:val="2"/>
          <w14:ligatures w14:val="standardContextual"/>
        </w:rPr>
      </w:pPr>
      <w:r>
        <w:rPr>
          <w:b/>
          <w:bCs/>
          <w:color w:val="2E75B6"/>
        </w:rPr>
        <w:t>2. Severe Weather Is Putting More Stress on the Grid</w:t>
      </w:r>
    </w:p>
    <w:p w14:paraId="0B550A51" w14:textId="77777777" w:rsidR="00C77527" w:rsidRDefault="3C03D5D8">
      <w:r w:rsidRPr="3C03D5D8">
        <w:rPr>
          <w:b/>
          <w:bCs/>
        </w:rPr>
        <w:t>Plain version</w:t>
      </w:r>
    </w:p>
    <w:p w14:paraId="190179BF" w14:textId="0482BE9C" w:rsidR="3C03D5D8" w:rsidRDefault="3C03D5D8" w:rsidP="3C03D5D8">
      <w:r w:rsidRPr="3C03D5D8">
        <w:t>Recent tornado activity and warning levels show that severe-weather exposure is not theoretical. Storm hardening is a practical response to conditions that are already affecting communities across the state.</w:t>
      </w:r>
    </w:p>
    <w:p w14:paraId="5D7FE427" w14:textId="77777777" w:rsidR="00C77527" w:rsidRDefault="0082018C">
      <w:r>
        <w:rPr>
          <w:b/>
          <w:bCs/>
        </w:rPr>
        <w:t>Script</w:t>
      </w:r>
    </w:p>
    <w:p w14:paraId="60B54440" w14:textId="77777777" w:rsidR="00C77527" w:rsidRDefault="0082018C">
      <w:pPr>
        <w:spacing w:before="60" w:after="120"/>
        <w:ind w:left="360"/>
      </w:pPr>
      <w:r w:rsidRPr="00700784">
        <w:rPr>
          <w:i/>
          <w:iCs/>
        </w:rPr>
        <w:t>“</w:t>
      </w:r>
      <w:r w:rsidR="00F43EF3" w:rsidRPr="00F43EF3">
        <w:rPr>
          <w:i/>
          <w:iCs/>
        </w:rPr>
        <w:t xml:space="preserve">As of [date], </w:t>
      </w:r>
      <w:r w:rsidRPr="3C03D5D8">
        <w:rPr>
          <w:i/>
          <w:iCs/>
        </w:rPr>
        <w:t xml:space="preserve">Illinois </w:t>
      </w:r>
      <w:r w:rsidRPr="00700784">
        <w:rPr>
          <w:i/>
          <w:iCs/>
        </w:rPr>
        <w:t xml:space="preserve">has recorded more than </w:t>
      </w:r>
      <w:r w:rsidRPr="3C03D5D8">
        <w:rPr>
          <w:i/>
          <w:iCs/>
        </w:rPr>
        <w:t>200 confirmed tornadoes and 463 tornado warnings</w:t>
      </w:r>
      <w:r w:rsidRPr="00700784">
        <w:rPr>
          <w:i/>
          <w:iCs/>
        </w:rPr>
        <w:t xml:space="preserve"> </w:t>
      </w:r>
      <w:r w:rsidR="00F43EF3" w:rsidRPr="00F43EF3">
        <w:rPr>
          <w:i/>
          <w:iCs/>
        </w:rPr>
        <w:t>in 2026.</w:t>
      </w:r>
      <w:r w:rsidRPr="00700784">
        <w:rPr>
          <w:i/>
          <w:iCs/>
        </w:rPr>
        <w:t xml:space="preserve"> Storm hardening is not about a distant risk. It is</w:t>
      </w:r>
      <w:r w:rsidRPr="3C03D5D8">
        <w:rPr>
          <w:i/>
          <w:iCs/>
        </w:rPr>
        <w:t xml:space="preserve"> about </w:t>
      </w:r>
      <w:r w:rsidRPr="00700784">
        <w:rPr>
          <w:i/>
          <w:iCs/>
        </w:rPr>
        <w:t>helping</w:t>
      </w:r>
      <w:r w:rsidRPr="3C03D5D8">
        <w:rPr>
          <w:i/>
          <w:iCs/>
        </w:rPr>
        <w:t xml:space="preserve"> schools, farms, hospitals, and </w:t>
      </w:r>
      <w:r w:rsidRPr="00700784">
        <w:rPr>
          <w:i/>
          <w:iCs/>
        </w:rPr>
        <w:t>local</w:t>
      </w:r>
      <w:r w:rsidRPr="3C03D5D8">
        <w:rPr>
          <w:i/>
          <w:iCs/>
        </w:rPr>
        <w:t xml:space="preserve"> businesses </w:t>
      </w:r>
      <w:r w:rsidRPr="00700784">
        <w:rPr>
          <w:i/>
          <w:iCs/>
        </w:rPr>
        <w:t>recover faster when severe weather hits.”</w:t>
      </w:r>
    </w:p>
    <w:p w14:paraId="2D683433" w14:textId="77777777" w:rsidR="00C940FE" w:rsidRDefault="00C940FE" w:rsidP="00C940FE">
      <w:pPr>
        <w:pStyle w:val="Heading2"/>
        <w:spacing w:before="220" w:after="140"/>
        <w:rPr>
          <w:kern w:val="2"/>
          <w14:ligatures w14:val="standardContextual"/>
        </w:rPr>
      </w:pPr>
      <w:r>
        <w:rPr>
          <w:b/>
          <w:bCs/>
          <w:color w:val="2E75B6"/>
        </w:rPr>
        <w:t>3. Clean Energy Only Works if the Grid Can Take It</w:t>
      </w:r>
    </w:p>
    <w:p w14:paraId="7D1562FD" w14:textId="77777777" w:rsidR="00C77527" w:rsidRDefault="0082018C">
      <w:r>
        <w:rPr>
          <w:b/>
          <w:bCs/>
        </w:rPr>
        <w:t>Plain version</w:t>
      </w:r>
    </w:p>
    <w:p w14:paraId="744D5560" w14:textId="77777777" w:rsidR="00C77527" w:rsidRDefault="3C03D5D8">
      <w:r w:rsidRPr="3C03D5D8">
        <w:t xml:space="preserve">Every solar array and every wind project </w:t>
      </w:r>
      <w:proofErr w:type="gramStart"/>
      <w:r w:rsidRPr="3C03D5D8">
        <w:t>has</w:t>
      </w:r>
      <w:proofErr w:type="gramEnd"/>
      <w:r w:rsidRPr="3C03D5D8">
        <w:t xml:space="preserve"> to connect to something. The interconnection growth in our territory has been extraordinary, and the grid </w:t>
      </w:r>
      <w:proofErr w:type="gramStart"/>
      <w:r w:rsidRPr="3C03D5D8">
        <w:t>has to</w:t>
      </w:r>
      <w:proofErr w:type="gramEnd"/>
      <w:r w:rsidRPr="3C03D5D8">
        <w:t xml:space="preserve"> be built to absorb it safely.</w:t>
      </w:r>
    </w:p>
    <w:p w14:paraId="39E98432" w14:textId="77777777" w:rsidR="00C77527" w:rsidRDefault="3C03D5D8">
      <w:r w:rsidRPr="3C03D5D8">
        <w:rPr>
          <w:b/>
          <w:bCs/>
        </w:rPr>
        <w:t>Script</w:t>
      </w:r>
    </w:p>
    <w:p w14:paraId="56F87F4D" w14:textId="77777777" w:rsidR="00C77527" w:rsidRDefault="0082018C">
      <w:pPr>
        <w:spacing w:before="60" w:after="120"/>
        <w:ind w:left="360"/>
      </w:pPr>
      <w:r w:rsidRPr="00184793">
        <w:rPr>
          <w:i/>
          <w:iCs/>
        </w:rPr>
        <w:t>“</w:t>
      </w:r>
      <w:r w:rsidRPr="3C03D5D8">
        <w:rPr>
          <w:i/>
          <w:iCs/>
        </w:rPr>
        <w:t xml:space="preserve">In 2015, </w:t>
      </w:r>
      <w:r w:rsidRPr="00184793">
        <w:rPr>
          <w:i/>
          <w:iCs/>
        </w:rPr>
        <w:t>we</w:t>
      </w:r>
      <w:r w:rsidRPr="3C03D5D8">
        <w:rPr>
          <w:i/>
          <w:iCs/>
        </w:rPr>
        <w:t xml:space="preserve"> had 493 distributed energy interconnections. Today, </w:t>
      </w:r>
      <w:r w:rsidRPr="00184793">
        <w:rPr>
          <w:i/>
          <w:iCs/>
        </w:rPr>
        <w:t>we have more than</w:t>
      </w:r>
      <w:r w:rsidRPr="3C03D5D8">
        <w:rPr>
          <w:i/>
          <w:iCs/>
        </w:rPr>
        <w:t xml:space="preserve"> </w:t>
      </w:r>
      <w:proofErr w:type="gramStart"/>
      <w:r w:rsidRPr="3C03D5D8">
        <w:rPr>
          <w:i/>
          <w:iCs/>
        </w:rPr>
        <w:t>40,</w:t>
      </w:r>
      <w:r w:rsidRPr="00184793">
        <w:rPr>
          <w:i/>
          <w:iCs/>
        </w:rPr>
        <w:t>000</w:t>
      </w:r>
      <w:r w:rsidRPr="3C03D5D8">
        <w:rPr>
          <w:i/>
          <w:iCs/>
        </w:rPr>
        <w:t>, and</w:t>
      </w:r>
      <w:proofErr w:type="gramEnd"/>
      <w:r w:rsidRPr="3C03D5D8">
        <w:rPr>
          <w:i/>
          <w:iCs/>
        </w:rPr>
        <w:t xml:space="preserve"> connected capacity has grown from 8 megawatts to 967. That </w:t>
      </w:r>
      <w:r w:rsidRPr="00184793">
        <w:rPr>
          <w:i/>
          <w:iCs/>
        </w:rPr>
        <w:t>is real</w:t>
      </w:r>
      <w:r w:rsidRPr="3C03D5D8">
        <w:rPr>
          <w:i/>
          <w:iCs/>
        </w:rPr>
        <w:t xml:space="preserve"> progress</w:t>
      </w:r>
      <w:r w:rsidRPr="00184793">
        <w:rPr>
          <w:i/>
          <w:iCs/>
        </w:rPr>
        <w:t xml:space="preserve">, but it </w:t>
      </w:r>
      <w:r w:rsidRPr="3C03D5D8">
        <w:rPr>
          <w:i/>
          <w:iCs/>
        </w:rPr>
        <w:t xml:space="preserve">also </w:t>
      </w:r>
      <w:r w:rsidRPr="00184793">
        <w:rPr>
          <w:i/>
          <w:iCs/>
        </w:rPr>
        <w:t>means</w:t>
      </w:r>
      <w:r w:rsidRPr="3C03D5D8">
        <w:rPr>
          <w:i/>
          <w:iCs/>
        </w:rPr>
        <w:t xml:space="preserve"> the grid </w:t>
      </w:r>
      <w:proofErr w:type="gramStart"/>
      <w:r w:rsidRPr="00184793">
        <w:rPr>
          <w:i/>
          <w:iCs/>
        </w:rPr>
        <w:t>has to</w:t>
      </w:r>
      <w:proofErr w:type="gramEnd"/>
      <w:r w:rsidRPr="00184793">
        <w:rPr>
          <w:i/>
          <w:iCs/>
        </w:rPr>
        <w:t xml:space="preserve"> manage power moving in both directions.</w:t>
      </w:r>
      <w:r w:rsidRPr="3C03D5D8">
        <w:rPr>
          <w:i/>
          <w:iCs/>
        </w:rPr>
        <w:t xml:space="preserve"> Continued </w:t>
      </w:r>
      <w:r w:rsidRPr="00184793">
        <w:rPr>
          <w:i/>
          <w:iCs/>
        </w:rPr>
        <w:t xml:space="preserve">growth </w:t>
      </w:r>
      <w:r w:rsidRPr="3C03D5D8">
        <w:rPr>
          <w:i/>
          <w:iCs/>
        </w:rPr>
        <w:t xml:space="preserve">depends on a </w:t>
      </w:r>
      <w:r w:rsidRPr="00184793">
        <w:rPr>
          <w:i/>
          <w:iCs/>
        </w:rPr>
        <w:t xml:space="preserve">system </w:t>
      </w:r>
      <w:r w:rsidRPr="3C03D5D8">
        <w:rPr>
          <w:i/>
          <w:iCs/>
        </w:rPr>
        <w:t xml:space="preserve">that </w:t>
      </w:r>
      <w:r w:rsidRPr="00184793">
        <w:rPr>
          <w:i/>
          <w:iCs/>
        </w:rPr>
        <w:t>can do that</w:t>
      </w:r>
      <w:r w:rsidRPr="3C03D5D8">
        <w:rPr>
          <w:i/>
          <w:iCs/>
        </w:rPr>
        <w:t xml:space="preserve"> safely and reliably</w:t>
      </w:r>
      <w:r w:rsidRPr="00184793">
        <w:rPr>
          <w:i/>
          <w:iCs/>
        </w:rPr>
        <w:t>.”</w:t>
      </w:r>
    </w:p>
    <w:p w14:paraId="52228582" w14:textId="77777777" w:rsidR="00C940FE" w:rsidRDefault="00C940FE" w:rsidP="00C940FE">
      <w:pPr>
        <w:pStyle w:val="Heading2"/>
        <w:spacing w:before="220" w:after="140"/>
        <w:rPr>
          <w:kern w:val="2"/>
          <w14:ligatures w14:val="standardContextual"/>
        </w:rPr>
      </w:pPr>
      <w:r>
        <w:rPr>
          <w:b/>
          <w:bCs/>
          <w:color w:val="2E75B6"/>
        </w:rPr>
        <w:t>4. Planned Work Costs Less Than Emergency Repair</w:t>
      </w:r>
    </w:p>
    <w:p w14:paraId="7A71E4F2" w14:textId="77777777" w:rsidR="00C77527" w:rsidRDefault="3C03D5D8">
      <w:r w:rsidRPr="3C03D5D8">
        <w:rPr>
          <w:b/>
          <w:bCs/>
        </w:rPr>
        <w:t>Plain version</w:t>
      </w:r>
    </w:p>
    <w:p w14:paraId="120DA0A2" w14:textId="77777777" w:rsidR="00C940FE" w:rsidRDefault="0082018C" w:rsidP="00AE6861">
      <w:r>
        <w:t>This is the affordability argument</w:t>
      </w:r>
      <w:r w:rsidR="004E589F" w:rsidRPr="004E589F">
        <w:t>. Planned</w:t>
      </w:r>
      <w:r>
        <w:t xml:space="preserve"> investment can reduce the higher costs </w:t>
      </w:r>
      <w:r w:rsidR="004E589F" w:rsidRPr="004E589F">
        <w:t>of</w:t>
      </w:r>
      <w:r>
        <w:t xml:space="preserve"> emergency replacement and prolonged outages.</w:t>
      </w:r>
    </w:p>
    <w:p w14:paraId="37EC3659" w14:textId="77777777" w:rsidR="00C77527" w:rsidRDefault="0082018C">
      <w:r>
        <w:rPr>
          <w:b/>
          <w:bCs/>
        </w:rPr>
        <w:t>Script</w:t>
      </w:r>
    </w:p>
    <w:p w14:paraId="78091D4A" w14:textId="77777777" w:rsidR="00C77527" w:rsidRDefault="00FD2811">
      <w:pPr>
        <w:spacing w:before="60" w:after="120"/>
        <w:ind w:left="360"/>
      </w:pPr>
      <w:r w:rsidRPr="00FD2811">
        <w:rPr>
          <w:i/>
          <w:iCs/>
        </w:rPr>
        <w:t>“Grid investment has a cost, and it should be reviewed carefully. The affordability case is that planned storm-hardening work can avoid two to five dollars in later costs for every dollar invested. Doing the work deliberately is generally less expensive than replacing equipment during an emergency.”</w:t>
      </w:r>
    </w:p>
    <w:p w14:paraId="6AB088BC" w14:textId="77777777" w:rsidR="00C940FE" w:rsidRDefault="00C940FE" w:rsidP="00C940FE">
      <w:pPr>
        <w:pStyle w:val="Heading2"/>
        <w:spacing w:before="220" w:after="140"/>
        <w:rPr>
          <w:kern w:val="2"/>
          <w14:ligatures w14:val="standardContextual"/>
        </w:rPr>
      </w:pPr>
      <w:r>
        <w:rPr>
          <w:b/>
          <w:bCs/>
          <w:color w:val="2E75B6"/>
        </w:rPr>
        <w:lastRenderedPageBreak/>
        <w:t>The Ask</w:t>
      </w:r>
    </w:p>
    <w:p w14:paraId="1F9FFF97" w14:textId="77777777" w:rsidR="00C77527" w:rsidRDefault="0082018C">
      <w:pPr>
        <w:spacing w:before="60" w:after="120"/>
        <w:ind w:left="360"/>
      </w:pPr>
      <w:r w:rsidRPr="00771AE7">
        <w:rPr>
          <w:i/>
          <w:iCs/>
        </w:rPr>
        <w:t>“We</w:t>
      </w:r>
      <w:r>
        <w:rPr>
          <w:i/>
          <w:iCs/>
        </w:rPr>
        <w:t xml:space="preserve"> are asking for </w:t>
      </w:r>
      <w:r w:rsidRPr="00771AE7">
        <w:rPr>
          <w:i/>
          <w:iCs/>
        </w:rPr>
        <w:t>your</w:t>
      </w:r>
      <w:r>
        <w:rPr>
          <w:i/>
          <w:iCs/>
        </w:rPr>
        <w:t xml:space="preserve"> support for </w:t>
      </w:r>
      <w:r w:rsidRPr="00771AE7">
        <w:rPr>
          <w:i/>
          <w:iCs/>
        </w:rPr>
        <w:t xml:space="preserve">a </w:t>
      </w:r>
      <w:r>
        <w:rPr>
          <w:i/>
          <w:iCs/>
        </w:rPr>
        <w:t>timely</w:t>
      </w:r>
      <w:r w:rsidR="00C940FE" w:rsidRPr="00C940FE">
        <w:rPr>
          <w:i/>
          <w:iCs/>
        </w:rPr>
        <w:t>, thorough</w:t>
      </w:r>
      <w:r>
        <w:rPr>
          <w:i/>
          <w:iCs/>
        </w:rPr>
        <w:t xml:space="preserve"> </w:t>
      </w:r>
      <w:r w:rsidRPr="00771AE7">
        <w:rPr>
          <w:i/>
          <w:iCs/>
        </w:rPr>
        <w:t>review</w:t>
      </w:r>
      <w:r>
        <w:rPr>
          <w:i/>
          <w:iCs/>
        </w:rPr>
        <w:t xml:space="preserve"> of the </w:t>
      </w:r>
      <w:r w:rsidRPr="00771AE7">
        <w:rPr>
          <w:i/>
          <w:iCs/>
        </w:rPr>
        <w:t>Grid Plan</w:t>
      </w:r>
      <w:r>
        <w:rPr>
          <w:i/>
          <w:iCs/>
        </w:rPr>
        <w:t xml:space="preserve"> and for keeping the </w:t>
      </w:r>
      <w:r w:rsidRPr="00771AE7">
        <w:rPr>
          <w:i/>
          <w:iCs/>
        </w:rPr>
        <w:t>state’s related</w:t>
      </w:r>
      <w:r>
        <w:rPr>
          <w:i/>
          <w:iCs/>
        </w:rPr>
        <w:t xml:space="preserve"> planning </w:t>
      </w:r>
      <w:r w:rsidRPr="00771AE7">
        <w:rPr>
          <w:i/>
          <w:iCs/>
        </w:rPr>
        <w:t>efforts aligned.</w:t>
      </w:r>
      <w:r>
        <w:rPr>
          <w:i/>
          <w:iCs/>
        </w:rPr>
        <w:t xml:space="preserve"> We are not asking you to </w:t>
      </w:r>
      <w:r w:rsidRPr="00771AE7">
        <w:rPr>
          <w:i/>
          <w:iCs/>
        </w:rPr>
        <w:t xml:space="preserve">intervene in the </w:t>
      </w:r>
      <w:r w:rsidR="00C940FE" w:rsidRPr="00C940FE">
        <w:rPr>
          <w:i/>
          <w:iCs/>
        </w:rPr>
        <w:t xml:space="preserve">Illinois Commerce </w:t>
      </w:r>
      <w:r w:rsidRPr="00771AE7">
        <w:rPr>
          <w:i/>
          <w:iCs/>
        </w:rPr>
        <w:t>Commission’s process. We want</w:t>
      </w:r>
      <w:r>
        <w:rPr>
          <w:i/>
          <w:iCs/>
        </w:rPr>
        <w:t xml:space="preserve"> you to understand what is </w:t>
      </w:r>
      <w:r w:rsidRPr="00771AE7">
        <w:rPr>
          <w:i/>
          <w:iCs/>
        </w:rPr>
        <w:t>being considered</w:t>
      </w:r>
      <w:r>
        <w:rPr>
          <w:i/>
          <w:iCs/>
        </w:rPr>
        <w:t xml:space="preserve"> and why the timing matters</w:t>
      </w:r>
      <w:r w:rsidRPr="00771AE7">
        <w:rPr>
          <w:i/>
          <w:iCs/>
        </w:rPr>
        <w:t>.”</w:t>
      </w:r>
    </w:p>
    <w:p w14:paraId="41C8F396" w14:textId="77777777" w:rsidR="00C77527" w:rsidRDefault="0082018C">
      <w:r>
        <w:br w:type="page"/>
      </w:r>
    </w:p>
    <w:p w14:paraId="193351F9" w14:textId="77777777" w:rsidR="00C940FE" w:rsidRDefault="00C940FE" w:rsidP="00C940FE">
      <w:pPr>
        <w:pStyle w:val="Heading1"/>
        <w:spacing w:before="280" w:after="200"/>
        <w:rPr>
          <w:kern w:val="36"/>
          <w14:ligatures w14:val="standardContextual"/>
        </w:rPr>
      </w:pPr>
      <w:r>
        <w:rPr>
          <w:b/>
          <w:bCs/>
          <w:color w:val="1F4E79"/>
        </w:rPr>
        <w:lastRenderedPageBreak/>
        <w:t>Key Dates and Process</w:t>
      </w:r>
    </w:p>
    <w:p w14:paraId="28DFE76D" w14:textId="77777777" w:rsidR="00C940FE" w:rsidRDefault="00C940FE">
      <w:pPr>
        <w:spacing w:after="160"/>
        <w:rPr>
          <w:kern w:val="2"/>
          <w14:ligatures w14:val="standardContextual"/>
        </w:rPr>
      </w:pPr>
      <w:r>
        <w:rPr>
          <w:i/>
          <w:iCs/>
        </w:rPr>
        <w:t>Members often ask about timing as much as substance. Review these dates before each meeting.</w:t>
      </w:r>
    </w:p>
    <w:tbl>
      <w:tblPr>
        <w:tblW w:w="9360" w:type="dxa"/>
        <w:tblCellMar>
          <w:left w:w="0" w:type="dxa"/>
          <w:right w:w="0" w:type="dxa"/>
        </w:tblCellMar>
        <w:tblLook w:val="04A0" w:firstRow="1" w:lastRow="0" w:firstColumn="1" w:lastColumn="0" w:noHBand="0" w:noVBand="1"/>
      </w:tblPr>
      <w:tblGrid>
        <w:gridCol w:w="2200"/>
        <w:gridCol w:w="4400"/>
        <w:gridCol w:w="2760"/>
      </w:tblGrid>
      <w:tr w:rsidR="00C940FE" w14:paraId="445D8D26" w14:textId="77777777">
        <w:tc>
          <w:tcPr>
            <w:tcW w:w="22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hideMark/>
          </w:tcPr>
          <w:p w14:paraId="5CA6B0BA" w14:textId="77777777" w:rsidR="00C940FE" w:rsidRDefault="00C940FE">
            <w:pPr>
              <w:rPr>
                <w:kern w:val="2"/>
                <w14:ligatures w14:val="standardContextual"/>
              </w:rPr>
            </w:pPr>
            <w:r>
              <w:rPr>
                <w:b/>
                <w:bCs/>
                <w:color w:val="000000"/>
                <w:sz w:val="20"/>
                <w:szCs w:val="20"/>
              </w:rPr>
              <w:t>Item</w:t>
            </w:r>
          </w:p>
        </w:tc>
        <w:tc>
          <w:tcPr>
            <w:tcW w:w="44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hideMark/>
          </w:tcPr>
          <w:p w14:paraId="01D6B062" w14:textId="77777777" w:rsidR="00C940FE" w:rsidRDefault="00C940FE">
            <w:r>
              <w:rPr>
                <w:b/>
                <w:bCs/>
                <w:color w:val="000000"/>
                <w:sz w:val="20"/>
                <w:szCs w:val="20"/>
              </w:rPr>
              <w:t>What it is</w:t>
            </w:r>
          </w:p>
        </w:tc>
        <w:tc>
          <w:tcPr>
            <w:tcW w:w="276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hideMark/>
          </w:tcPr>
          <w:p w14:paraId="243946CB" w14:textId="77777777" w:rsidR="00C940FE" w:rsidRDefault="00C940FE">
            <w:r>
              <w:rPr>
                <w:b/>
                <w:bCs/>
                <w:color w:val="000000"/>
                <w:sz w:val="20"/>
                <w:szCs w:val="20"/>
              </w:rPr>
              <w:t>Timing</w:t>
            </w:r>
          </w:p>
        </w:tc>
      </w:tr>
      <w:tr w:rsidR="00C940FE" w14:paraId="1E09E01E"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53FCCC83" w14:textId="77777777" w:rsidR="00C940FE" w:rsidRDefault="00C940FE">
            <w:r>
              <w:rPr>
                <w:sz w:val="20"/>
                <w:szCs w:val="20"/>
              </w:rPr>
              <w:t>Resource Adequacy Study</w:t>
            </w:r>
          </w:p>
        </w:tc>
        <w:tc>
          <w:tcPr>
            <w:tcW w:w="4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243E9209" w14:textId="77777777" w:rsidR="00C940FE" w:rsidRDefault="00C940FE">
            <w:r>
              <w:rPr>
                <w:sz w:val="20"/>
                <w:szCs w:val="20"/>
              </w:rPr>
              <w:t>Statewide study of supply sufficiency by the Illinois Commerce Commission (ICC), Illinois Power Agency (IPA), and Illinois Environmental Protection Agency (IEPA), required under Section 9.15(o)</w:t>
            </w:r>
          </w:p>
        </w:tc>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0F7531F3" w14:textId="77777777" w:rsidR="00C940FE" w:rsidRDefault="00C940FE">
            <w:r>
              <w:rPr>
                <w:sz w:val="20"/>
                <w:szCs w:val="20"/>
              </w:rPr>
              <w:t>Issued December 15, 2025</w:t>
            </w:r>
          </w:p>
        </w:tc>
      </w:tr>
      <w:tr w:rsidR="00C940FE" w14:paraId="474C06D0"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BE79225" w14:textId="77777777" w:rsidR="00C940FE" w:rsidRDefault="00C940FE">
            <w:r>
              <w:rPr>
                <w:sz w:val="20"/>
                <w:szCs w:val="20"/>
              </w:rPr>
              <w:t>Clean and Reliable Grid Affordability Act (CRGA), Senate Bill 25</w:t>
            </w:r>
          </w:p>
        </w:tc>
        <w:tc>
          <w:tcPr>
            <w:tcW w:w="4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DDE9EEE" w14:textId="77777777" w:rsidR="00C940FE" w:rsidRDefault="00C940FE">
            <w:r>
              <w:rPr>
                <w:sz w:val="20"/>
                <w:szCs w:val="20"/>
              </w:rPr>
              <w:t>State energy law that created the new statewide Integrated Resource Plan framework</w:t>
            </w:r>
          </w:p>
        </w:tc>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60841CA6" w14:textId="77777777" w:rsidR="00C940FE" w:rsidRDefault="00C940FE">
            <w:r>
              <w:rPr>
                <w:sz w:val="20"/>
                <w:szCs w:val="20"/>
              </w:rPr>
              <w:t>Passed October 2025, effective June 1, 2026</w:t>
            </w:r>
          </w:p>
        </w:tc>
      </w:tr>
      <w:tr w:rsidR="00C940FE" w14:paraId="77F2E2C9"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4AAE32BA" w14:textId="77777777" w:rsidR="00C940FE" w:rsidRDefault="00C940FE">
            <w:r>
              <w:rPr>
                <w:sz w:val="20"/>
                <w:szCs w:val="20"/>
              </w:rPr>
              <w:t>Mitigation Plan</w:t>
            </w:r>
          </w:p>
        </w:tc>
        <w:tc>
          <w:tcPr>
            <w:tcW w:w="4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17DCE942" w14:textId="77777777" w:rsidR="00C940FE" w:rsidRDefault="00C940FE">
            <w:r>
              <w:rPr>
                <w:sz w:val="20"/>
                <w:szCs w:val="20"/>
              </w:rPr>
              <w:t>Agency plan addressing shortfalls identified in the Resource Adequacy Study, with a 60-day stakeholder comment window after the draft and 30 days for agencies to revise and file</w:t>
            </w:r>
          </w:p>
        </w:tc>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10ED3ABB" w14:textId="77777777" w:rsidR="00C940FE" w:rsidRDefault="00C940FE">
            <w:r>
              <w:rPr>
                <w:sz w:val="20"/>
                <w:szCs w:val="20"/>
              </w:rPr>
              <w:t>Draft expected October 2026</w:t>
            </w:r>
          </w:p>
        </w:tc>
      </w:tr>
      <w:tr w:rsidR="00C940FE" w14:paraId="2796ED7B"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3BF32478" w14:textId="77777777" w:rsidR="00C940FE" w:rsidRDefault="00C940FE">
            <w:r>
              <w:rPr>
                <w:sz w:val="20"/>
                <w:szCs w:val="20"/>
              </w:rPr>
              <w:t>Veto session</w:t>
            </w:r>
          </w:p>
        </w:tc>
        <w:tc>
          <w:tcPr>
            <w:tcW w:w="4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9CAD559" w14:textId="77777777" w:rsidR="00C940FE" w:rsidRDefault="00C940FE">
            <w:r>
              <w:rPr>
                <w:sz w:val="20"/>
                <w:szCs w:val="20"/>
              </w:rPr>
              <w:t>Legislative window where energy items may resurface</w:t>
            </w:r>
          </w:p>
        </w:tc>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567BBA7" w14:textId="77777777" w:rsidR="00C940FE" w:rsidRDefault="00C940FE">
            <w:r>
              <w:rPr>
                <w:sz w:val="20"/>
                <w:szCs w:val="20"/>
              </w:rPr>
              <w:t>Fall 2026</w:t>
            </w:r>
          </w:p>
        </w:tc>
      </w:tr>
      <w:tr w:rsidR="00C940FE" w14:paraId="5FCDD9B4"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64214C3E" w14:textId="77777777" w:rsidR="00C940FE" w:rsidRDefault="00C940FE">
            <w:r>
              <w:rPr>
                <w:sz w:val="20"/>
                <w:szCs w:val="20"/>
              </w:rPr>
              <w:t>Integrated Resource Plan (IRP)</w:t>
            </w:r>
          </w:p>
        </w:tc>
        <w:tc>
          <w:tcPr>
            <w:tcW w:w="4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6C76C814" w14:textId="77777777" w:rsidR="00C940FE" w:rsidRDefault="00C940FE">
            <w:r>
              <w:rPr>
                <w:sz w:val="20"/>
                <w:szCs w:val="20"/>
              </w:rPr>
              <w:t>New statewide plan compiled by ICC Staff with the IPA, IEPA, and Illinois Finance Authority</w:t>
            </w:r>
          </w:p>
        </w:tc>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23E69423" w14:textId="77777777" w:rsidR="00C940FE" w:rsidRDefault="00C940FE">
            <w:r>
              <w:rPr>
                <w:sz w:val="20"/>
                <w:szCs w:val="20"/>
              </w:rPr>
              <w:t>Initial IRP due to the ICC by November 15, 2026, with the process running through 2027</w:t>
            </w:r>
          </w:p>
        </w:tc>
      </w:tr>
      <w:tr w:rsidR="00C940FE" w14:paraId="5805688D" w14:textId="77777777">
        <w:tc>
          <w:tcPr>
            <w:tcW w:w="2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725CA2B" w14:textId="77777777" w:rsidR="00C940FE" w:rsidRDefault="00C940FE">
            <w:r>
              <w:rPr>
                <w:sz w:val="20"/>
                <w:szCs w:val="20"/>
              </w:rPr>
              <w:t>Multi-Year Grid Plan, 2028 to 2031</w:t>
            </w:r>
          </w:p>
        </w:tc>
        <w:tc>
          <w:tcPr>
            <w:tcW w:w="44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FC9D684" w14:textId="77777777" w:rsidR="00C940FE" w:rsidRDefault="00C940FE">
            <w:r>
              <w:rPr>
                <w:sz w:val="20"/>
                <w:szCs w:val="20"/>
              </w:rPr>
              <w:t>Ameren Illinois electric distribution capital investment plan filed with the ICC, Docket 26-0051</w:t>
            </w:r>
          </w:p>
        </w:tc>
        <w:tc>
          <w:tcPr>
            <w:tcW w:w="27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D3792BD" w14:textId="77777777" w:rsidR="00C940FE" w:rsidRDefault="00C940FE">
            <w:r>
              <w:rPr>
                <w:sz w:val="20"/>
                <w:szCs w:val="20"/>
              </w:rPr>
              <w:t>Filed January 2026, ICC decision expected December 2026</w:t>
            </w:r>
          </w:p>
        </w:tc>
      </w:tr>
    </w:tbl>
    <w:p w14:paraId="1A03B33A" w14:textId="77777777" w:rsidR="00C940FE" w:rsidRDefault="00C940FE">
      <w:pPr>
        <w:rPr>
          <w:kern w:val="2"/>
          <w14:ligatures w14:val="standardContextual"/>
        </w:rPr>
      </w:pPr>
    </w:p>
    <w:p w14:paraId="4120D5E1" w14:textId="77777777" w:rsidR="00C940FE" w:rsidRDefault="00C940FE">
      <w:pPr>
        <w:rPr>
          <w:kern w:val="2"/>
          <w14:ligatures w14:val="standardContextual"/>
        </w:rPr>
      </w:pPr>
      <w:r>
        <w:rPr>
          <w:b/>
          <w:bCs/>
        </w:rPr>
        <w:t>Script for the timing question</w:t>
      </w:r>
    </w:p>
    <w:p w14:paraId="2AD7B6C8" w14:textId="77777777" w:rsidR="00C940FE" w:rsidRDefault="00C940FE">
      <w:pPr>
        <w:spacing w:before="60" w:after="120"/>
        <w:ind w:left="360"/>
        <w:rPr>
          <w:kern w:val="2"/>
          <w14:ligatures w14:val="standardContextual"/>
        </w:rPr>
      </w:pPr>
      <w:r>
        <w:rPr>
          <w:i/>
          <w:iCs/>
        </w:rPr>
        <w:t>“This fall matters because several related decisions are moving at once. The draft Mitigation Plan is expected in October, the statewide IRP is due in November, and the Grid Plan decision is expected in December. They cover different parts of the system, but their assumptions and timelines need to line up.”</w:t>
      </w:r>
    </w:p>
    <w:p w14:paraId="72A3D3EC" w14:textId="77777777" w:rsidR="00C77527" w:rsidRDefault="0082018C">
      <w:r>
        <w:br w:type="page"/>
      </w:r>
    </w:p>
    <w:p w14:paraId="5D67EB69" w14:textId="77777777" w:rsidR="00C940FE" w:rsidRDefault="00C940FE" w:rsidP="00C940FE">
      <w:pPr>
        <w:pStyle w:val="Heading1"/>
        <w:spacing w:before="280" w:after="200"/>
        <w:rPr>
          <w:kern w:val="36"/>
          <w14:ligatures w14:val="standardContextual"/>
        </w:rPr>
      </w:pPr>
      <w:r>
        <w:rPr>
          <w:b/>
          <w:bCs/>
          <w:color w:val="1F4E79"/>
        </w:rPr>
        <w:lastRenderedPageBreak/>
        <w:t>Objection Handling</w:t>
      </w:r>
    </w:p>
    <w:p w14:paraId="23B4A5B9" w14:textId="77777777" w:rsidR="00C940FE" w:rsidRDefault="00C940FE">
      <w:pPr>
        <w:spacing w:after="160"/>
        <w:rPr>
          <w:kern w:val="2"/>
          <w14:ligatures w14:val="standardContextual"/>
        </w:rPr>
      </w:pPr>
      <w:r>
        <w:rPr>
          <w:i/>
          <w:iCs/>
        </w:rPr>
        <w:t>Acknowledge the concern, clarify the distinction, then answer with one fact.</w:t>
      </w:r>
    </w:p>
    <w:tbl>
      <w:tblPr>
        <w:tblW w:w="9360" w:type="dxa"/>
        <w:tblCellMar>
          <w:left w:w="0" w:type="dxa"/>
          <w:right w:w="0" w:type="dxa"/>
        </w:tblCellMar>
        <w:tblLook w:val="04A0" w:firstRow="1" w:lastRow="0" w:firstColumn="1" w:lastColumn="0" w:noHBand="0" w:noVBand="1"/>
      </w:tblPr>
      <w:tblGrid>
        <w:gridCol w:w="3000"/>
        <w:gridCol w:w="6360"/>
      </w:tblGrid>
      <w:tr w:rsidR="00C940FE" w14:paraId="3C85C2E5" w14:textId="77777777">
        <w:tc>
          <w:tcPr>
            <w:tcW w:w="300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hideMark/>
          </w:tcPr>
          <w:p w14:paraId="493AFF73" w14:textId="77777777" w:rsidR="00C940FE" w:rsidRDefault="00C940FE">
            <w:pPr>
              <w:rPr>
                <w:kern w:val="2"/>
                <w14:ligatures w14:val="standardContextual"/>
              </w:rPr>
            </w:pPr>
            <w:r>
              <w:rPr>
                <w:b/>
                <w:bCs/>
                <w:color w:val="000000"/>
                <w:sz w:val="20"/>
                <w:szCs w:val="20"/>
              </w:rPr>
              <w:t>If they say</w:t>
            </w:r>
          </w:p>
        </w:tc>
        <w:tc>
          <w:tcPr>
            <w:tcW w:w="636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hideMark/>
          </w:tcPr>
          <w:p w14:paraId="7766C44D" w14:textId="77777777" w:rsidR="00C940FE" w:rsidRDefault="00C940FE">
            <w:r>
              <w:rPr>
                <w:b/>
                <w:bCs/>
                <w:color w:val="000000"/>
                <w:sz w:val="20"/>
                <w:szCs w:val="20"/>
              </w:rPr>
              <w:t>You say</w:t>
            </w:r>
          </w:p>
        </w:tc>
      </w:tr>
      <w:tr w:rsidR="00C940FE" w14:paraId="08C8AB30" w14:textId="77777777">
        <w:tc>
          <w:tcPr>
            <w:tcW w:w="30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7292AE05" w14:textId="77777777" w:rsidR="00C940FE" w:rsidRDefault="00C940FE">
            <w:r>
              <w:rPr>
                <w:sz w:val="20"/>
                <w:szCs w:val="20"/>
              </w:rPr>
              <w:t>“Bills are already too high.”</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002AE610" w14:textId="77777777" w:rsidR="00C940FE" w:rsidRDefault="00C940FE">
            <w:r>
              <w:rPr>
                <w:sz w:val="20"/>
                <w:szCs w:val="20"/>
              </w:rPr>
              <w:t>I understand. Much of the recent increase came from regional supply and capacity costs, while this plan addresses the local delivery system. It still has a customer cost, so the investments should be tested carefully. The value is in reducing outage impacts and avoiding more expensive emergency work later.</w:t>
            </w:r>
          </w:p>
        </w:tc>
      </w:tr>
      <w:tr w:rsidR="00C940FE" w14:paraId="4C7025C9" w14:textId="77777777">
        <w:tc>
          <w:tcPr>
            <w:tcW w:w="30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155C0CD6" w14:textId="77777777" w:rsidR="00C940FE" w:rsidRDefault="00C940FE">
            <w:r>
              <w:rPr>
                <w:sz w:val="20"/>
                <w:szCs w:val="20"/>
              </w:rPr>
              <w:t>“Why not wait a year?”</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076518AC" w14:textId="77777777" w:rsidR="00C940FE" w:rsidRDefault="00C940FE">
            <w:r>
              <w:rPr>
                <w:sz w:val="20"/>
                <w:szCs w:val="20"/>
              </w:rPr>
              <w:t>A year may sound modest, but the underlying need keeps growing. Delaying planned work can mean more emergency repairs and less flexibility in managing the cost. The better question is whether the proposed work is necessary and paced responsibly.</w:t>
            </w:r>
          </w:p>
        </w:tc>
      </w:tr>
      <w:tr w:rsidR="00C940FE" w14:paraId="59360C85" w14:textId="77777777">
        <w:tc>
          <w:tcPr>
            <w:tcW w:w="30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0566610F" w14:textId="77777777" w:rsidR="00C940FE" w:rsidRDefault="00C940FE">
            <w:r>
              <w:rPr>
                <w:sz w:val="20"/>
                <w:szCs w:val="20"/>
              </w:rPr>
              <w:t>“This is just utility profit.”</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43A62DC1" w14:textId="77777777" w:rsidR="00C940FE" w:rsidRDefault="00C940FE">
            <w:r>
              <w:rPr>
                <w:sz w:val="20"/>
                <w:szCs w:val="20"/>
              </w:rPr>
              <w:t>That concern is fair. The ICC reviews the plan, and the utility is accountable to reliability measures with financial consequences for missing them. Each investment should be judged on whether it is needed and delivers measurable customer value.</w:t>
            </w:r>
          </w:p>
        </w:tc>
      </w:tr>
      <w:tr w:rsidR="00C940FE" w14:paraId="2431647D" w14:textId="77777777">
        <w:tc>
          <w:tcPr>
            <w:tcW w:w="30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098B2821" w14:textId="77777777" w:rsidR="00C940FE" w:rsidRDefault="00C940FE">
            <w:r>
              <w:rPr>
                <w:sz w:val="20"/>
                <w:szCs w:val="20"/>
              </w:rPr>
              <w:t>“Can’t clean energy solve this?”</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3A8F3D59" w14:textId="77777777" w:rsidR="00C940FE" w:rsidRDefault="00C940FE">
            <w:r>
              <w:rPr>
                <w:sz w:val="20"/>
                <w:szCs w:val="20"/>
              </w:rPr>
              <w:t xml:space="preserve">Clean energy is part of the answer, but every project still </w:t>
            </w:r>
            <w:proofErr w:type="gramStart"/>
            <w:r>
              <w:rPr>
                <w:sz w:val="20"/>
                <w:szCs w:val="20"/>
              </w:rPr>
              <w:t>has to</w:t>
            </w:r>
            <w:proofErr w:type="gramEnd"/>
            <w:r>
              <w:rPr>
                <w:sz w:val="20"/>
                <w:szCs w:val="20"/>
              </w:rPr>
              <w:t xml:space="preserve"> connect to the distribution system. As more power flows in both directions, the grid needs upgrades to handle it safely and keep new connections moving.</w:t>
            </w:r>
          </w:p>
        </w:tc>
      </w:tr>
      <w:tr w:rsidR="00C940FE" w14:paraId="1A15A814" w14:textId="77777777">
        <w:tc>
          <w:tcPr>
            <w:tcW w:w="30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15E8CB22" w14:textId="77777777" w:rsidR="00C940FE" w:rsidRDefault="00C940FE">
            <w:r>
              <w:rPr>
                <w:sz w:val="20"/>
                <w:szCs w:val="20"/>
              </w:rPr>
              <w:t>“What does this do for my district?”</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hideMark/>
          </w:tcPr>
          <w:p w14:paraId="1EC581EA" w14:textId="77777777" w:rsidR="00C940FE" w:rsidRDefault="00C940FE">
            <w:r>
              <w:rPr>
                <w:sz w:val="20"/>
                <w:szCs w:val="20"/>
              </w:rPr>
              <w:t>It means a stronger local system for schools, hospitals, farms, homes, and businesses. Bring district-specific reliability needs and planned work so the answer is concrete.</w:t>
            </w:r>
          </w:p>
        </w:tc>
      </w:tr>
    </w:tbl>
    <w:p w14:paraId="40FEB882" w14:textId="77777777" w:rsidR="00C940FE" w:rsidRDefault="00C940FE">
      <w:pPr>
        <w:rPr>
          <w:kern w:val="2"/>
          <w14:ligatures w14:val="standardContextual"/>
        </w:rPr>
      </w:pPr>
    </w:p>
    <w:p w14:paraId="63F6EB95" w14:textId="77777777" w:rsidR="00C940FE" w:rsidRDefault="00C940FE" w:rsidP="00C940FE">
      <w:pPr>
        <w:pStyle w:val="Heading2"/>
        <w:spacing w:before="220" w:after="140"/>
        <w:rPr>
          <w:kern w:val="2"/>
          <w14:ligatures w14:val="standardContextual"/>
        </w:rPr>
      </w:pPr>
      <w:r>
        <w:rPr>
          <w:b/>
          <w:bCs/>
          <w:color w:val="2E75B6"/>
        </w:rPr>
        <w:t>Closing the Meeting</w:t>
      </w:r>
    </w:p>
    <w:p w14:paraId="1CA02278" w14:textId="77777777" w:rsidR="00C940FE" w:rsidRDefault="00C940FE">
      <w:pPr>
        <w:spacing w:before="60" w:after="120"/>
        <w:ind w:left="360"/>
        <w:rPr>
          <w:kern w:val="2"/>
          <w14:ligatures w14:val="standardContextual"/>
        </w:rPr>
      </w:pPr>
      <w:r>
        <w:rPr>
          <w:i/>
          <w:iCs/>
        </w:rPr>
        <w:t>“Thank you for the time. To sum up, we would appreciate your support for a timely, thorough review of the Grid Plan. If questions come up, please call me. I will give you a direct answer and follow up when more information is needed.”</w:t>
      </w:r>
    </w:p>
    <w:p w14:paraId="006F0DF6" w14:textId="77777777" w:rsidR="00C940FE" w:rsidRDefault="00C940FE" w:rsidP="00C940FE">
      <w:pPr>
        <w:pStyle w:val="Heading2"/>
        <w:spacing w:before="220" w:after="140"/>
        <w:rPr>
          <w:kern w:val="2"/>
          <w14:ligatures w14:val="standardContextual"/>
        </w:rPr>
      </w:pPr>
      <w:r>
        <w:rPr>
          <w:b/>
          <w:bCs/>
          <w:color w:val="2E75B6"/>
        </w:rPr>
        <w:t>Leave-Behind Materials</w:t>
      </w:r>
    </w:p>
    <w:p w14:paraId="30518786" w14:textId="77777777" w:rsidR="00C940FE" w:rsidRDefault="00C940FE" w:rsidP="00C940FE">
      <w:pPr>
        <w:pStyle w:val="ListParagraph"/>
        <w:numPr>
          <w:ilvl w:val="0"/>
          <w:numId w:val="9"/>
        </w:numPr>
        <w:rPr>
          <w:kern w:val="2"/>
          <w14:ligatures w14:val="standardContextual"/>
        </w:rPr>
      </w:pPr>
      <w:r>
        <w:t>Grid Plan one-page overview</w:t>
      </w:r>
    </w:p>
    <w:p w14:paraId="42C8FD7D" w14:textId="77777777" w:rsidR="00C940FE" w:rsidRDefault="00C940FE" w:rsidP="00C940FE">
      <w:pPr>
        <w:pStyle w:val="ListParagraph"/>
        <w:numPr>
          <w:ilvl w:val="0"/>
          <w:numId w:val="9"/>
        </w:numPr>
      </w:pPr>
      <w:r>
        <w:t>District-specific reliability and investment figures, pulled before the meeting</w:t>
      </w:r>
    </w:p>
    <w:p w14:paraId="33B18E23" w14:textId="77777777" w:rsidR="00C940FE" w:rsidRDefault="00C940FE" w:rsidP="00C940FE">
      <w:pPr>
        <w:pStyle w:val="ListParagraph"/>
        <w:numPr>
          <w:ilvl w:val="0"/>
          <w:numId w:val="9"/>
        </w:numPr>
      </w:pPr>
      <w:r>
        <w:t>Your business card with your cell number written on it</w:t>
      </w:r>
    </w:p>
    <w:p w14:paraId="0D0B940D" w14:textId="77777777" w:rsidR="00C77527" w:rsidRDefault="0082018C">
      <w:r>
        <w:br w:type="page"/>
      </w:r>
    </w:p>
    <w:p w14:paraId="1A21D044" w14:textId="77777777" w:rsidR="00C940FE" w:rsidRDefault="00C940FE" w:rsidP="00C940FE">
      <w:pPr>
        <w:pStyle w:val="Heading1"/>
        <w:spacing w:before="280" w:after="200"/>
        <w:rPr>
          <w:kern w:val="36"/>
          <w14:ligatures w14:val="standardContextual"/>
        </w:rPr>
      </w:pPr>
      <w:r>
        <w:rPr>
          <w:b/>
          <w:bCs/>
          <w:color w:val="1F4E79"/>
        </w:rPr>
        <w:lastRenderedPageBreak/>
        <w:t>Senator David Koehler, Peoria</w:t>
      </w:r>
    </w:p>
    <w:p w14:paraId="10F6E11A" w14:textId="77777777" w:rsidR="00C940FE" w:rsidRDefault="00C940FE" w:rsidP="00C940FE">
      <w:pPr>
        <w:pStyle w:val="Heading2"/>
        <w:spacing w:before="220" w:after="140"/>
        <w:rPr>
          <w:kern w:val="2"/>
          <w14:ligatures w14:val="standardContextual"/>
        </w:rPr>
      </w:pPr>
      <w:r>
        <w:rPr>
          <w:b/>
          <w:bCs/>
          <w:color w:val="2E75B6"/>
        </w:rPr>
        <w:t>Background</w:t>
      </w:r>
    </w:p>
    <w:p w14:paraId="4A79C5FD" w14:textId="77777777" w:rsidR="00C940FE" w:rsidRDefault="00C940FE" w:rsidP="00C940FE">
      <w:pPr>
        <w:pStyle w:val="ListParagraph"/>
        <w:numPr>
          <w:ilvl w:val="0"/>
          <w:numId w:val="7"/>
        </w:numPr>
        <w:rPr>
          <w:kern w:val="2"/>
          <w14:ligatures w14:val="standardContextual"/>
        </w:rPr>
      </w:pPr>
      <w:r>
        <w:t>Long-serving state senator with deep familiarity with the energy sector, including the major omnibus energy debates.</w:t>
      </w:r>
    </w:p>
    <w:p w14:paraId="3CAD605D" w14:textId="77777777" w:rsidR="00C940FE" w:rsidRDefault="00C940FE" w:rsidP="00C940FE">
      <w:pPr>
        <w:pStyle w:val="ListParagraph"/>
        <w:numPr>
          <w:ilvl w:val="0"/>
          <w:numId w:val="7"/>
        </w:numPr>
      </w:pPr>
      <w:r>
        <w:t xml:space="preserve">Consistent clean energy advocate, with </w:t>
      </w:r>
      <w:proofErr w:type="gramStart"/>
      <w:r>
        <w:t>particular history</w:t>
      </w:r>
      <w:proofErr w:type="gramEnd"/>
      <w:r>
        <w:t xml:space="preserve"> on transportation electrification and state-owned fleet vehicles.</w:t>
      </w:r>
    </w:p>
    <w:p w14:paraId="6256A760" w14:textId="77777777" w:rsidR="00C940FE" w:rsidRDefault="00C940FE" w:rsidP="00C940FE">
      <w:pPr>
        <w:pStyle w:val="ListParagraph"/>
        <w:numPr>
          <w:ilvl w:val="0"/>
          <w:numId w:val="7"/>
        </w:numPr>
      </w:pPr>
      <w:r>
        <w:t>Represents the Peoria area, where regional economic development and manufacturing are important.</w:t>
      </w:r>
    </w:p>
    <w:p w14:paraId="5DF41B5E" w14:textId="77777777" w:rsidR="00C940FE" w:rsidRDefault="00C940FE" w:rsidP="00C940FE">
      <w:pPr>
        <w:pStyle w:val="Heading2"/>
        <w:spacing w:before="220" w:after="140"/>
        <w:rPr>
          <w:kern w:val="2"/>
          <w14:ligatures w14:val="standardContextual"/>
        </w:rPr>
      </w:pPr>
      <w:r>
        <w:rPr>
          <w:b/>
          <w:bCs/>
          <w:color w:val="2E75B6"/>
        </w:rPr>
        <w:t>Suggested Approach</w:t>
      </w:r>
    </w:p>
    <w:p w14:paraId="2144AD94" w14:textId="77777777" w:rsidR="00C940FE" w:rsidRDefault="00C940FE">
      <w:pPr>
        <w:rPr>
          <w:kern w:val="2"/>
          <w14:ligatures w14:val="standardContextual"/>
        </w:rPr>
      </w:pPr>
      <w:r>
        <w:t>Given his experience, skip the basics. Focus on how distribution-system readiness connects the clean energy policies he has supported to the results he wants to see.</w:t>
      </w:r>
    </w:p>
    <w:p w14:paraId="5D247268" w14:textId="77777777" w:rsidR="00C940FE" w:rsidRDefault="00C940FE">
      <w:pPr>
        <w:spacing w:before="120"/>
        <w:rPr>
          <w:kern w:val="2"/>
          <w14:ligatures w14:val="standardContextual"/>
        </w:rPr>
      </w:pPr>
      <w:r>
        <w:rPr>
          <w:b/>
          <w:bCs/>
        </w:rPr>
        <w:t>Script</w:t>
      </w:r>
    </w:p>
    <w:p w14:paraId="55BC238C" w14:textId="77777777" w:rsidR="00C940FE" w:rsidRDefault="00C940FE">
      <w:pPr>
        <w:spacing w:before="60" w:after="120"/>
        <w:ind w:left="360"/>
        <w:rPr>
          <w:kern w:val="2"/>
          <w14:ligatures w14:val="standardContextual"/>
        </w:rPr>
      </w:pPr>
      <w:r>
        <w:rPr>
          <w:i/>
          <w:iCs/>
        </w:rPr>
        <w:t xml:space="preserve">“Senator, you have worked on electrification for years, including the state fleet. The next question is whether the distribution system is ready for the added load. Fleet charging can place a lot of demand on one circuit at the same time, so the policy goal and the grid plan </w:t>
      </w:r>
      <w:proofErr w:type="gramStart"/>
      <w:r>
        <w:rPr>
          <w:i/>
          <w:iCs/>
        </w:rPr>
        <w:t>have to</w:t>
      </w:r>
      <w:proofErr w:type="gramEnd"/>
      <w:r>
        <w:rPr>
          <w:i/>
          <w:iCs/>
        </w:rPr>
        <w:t xml:space="preserve"> move together.”</w:t>
      </w:r>
    </w:p>
    <w:p w14:paraId="7E60BA9C" w14:textId="77777777" w:rsidR="00C940FE" w:rsidRDefault="00C940FE">
      <w:pPr>
        <w:spacing w:before="60" w:after="120"/>
        <w:ind w:left="360"/>
        <w:rPr>
          <w:kern w:val="2"/>
          <w14:ligatures w14:val="standardContextual"/>
        </w:rPr>
      </w:pPr>
      <w:r>
        <w:rPr>
          <w:i/>
          <w:iCs/>
        </w:rPr>
        <w:t>“The growth in rooftop and community solar shows the policy is taking hold. The Grid Plan is about making sure the system can keep up with it.”</w:t>
      </w:r>
    </w:p>
    <w:p w14:paraId="2F303B67" w14:textId="77777777" w:rsidR="00C940FE" w:rsidRDefault="00C940FE" w:rsidP="00C940FE">
      <w:pPr>
        <w:pStyle w:val="Heading2"/>
        <w:spacing w:before="220" w:after="140"/>
        <w:rPr>
          <w:kern w:val="2"/>
          <w14:ligatures w14:val="standardContextual"/>
        </w:rPr>
      </w:pPr>
      <w:r>
        <w:rPr>
          <w:b/>
          <w:bCs/>
          <w:color w:val="2E75B6"/>
        </w:rPr>
        <w:t>Topics to Explore</w:t>
      </w:r>
    </w:p>
    <w:p w14:paraId="4B8009A8" w14:textId="77777777" w:rsidR="00C940FE" w:rsidRDefault="00C940FE" w:rsidP="00C940FE">
      <w:pPr>
        <w:pStyle w:val="ListParagraph"/>
        <w:numPr>
          <w:ilvl w:val="0"/>
          <w:numId w:val="10"/>
        </w:numPr>
        <w:rPr>
          <w:kern w:val="2"/>
          <w14:ligatures w14:val="standardContextual"/>
        </w:rPr>
      </w:pPr>
      <w:r>
        <w:t>Fleet electrification as a distribution planning issue. Depot charging concentrates load in one place at one time, which makes it a wires question before it is a vehicle question.</w:t>
      </w:r>
    </w:p>
    <w:p w14:paraId="09FF4009" w14:textId="77777777" w:rsidR="00C940FE" w:rsidRDefault="00C940FE" w:rsidP="00C940FE">
      <w:pPr>
        <w:pStyle w:val="ListParagraph"/>
        <w:numPr>
          <w:ilvl w:val="0"/>
          <w:numId w:val="10"/>
        </w:numPr>
      </w:pPr>
      <w:r>
        <w:t>Interconnection timelines. Long queues can slow clean energy development, so connect grid investment to faster, more predictable interconnections.</w:t>
      </w:r>
    </w:p>
    <w:p w14:paraId="3A400F21" w14:textId="77777777" w:rsidR="00C940FE" w:rsidRDefault="00C940FE" w:rsidP="00C940FE">
      <w:pPr>
        <w:pStyle w:val="Heading2"/>
        <w:spacing w:before="220" w:after="140"/>
        <w:rPr>
          <w:kern w:val="2"/>
          <w14:ligatures w14:val="standardContextual"/>
        </w:rPr>
      </w:pPr>
      <w:r>
        <w:rPr>
          <w:b/>
          <w:bCs/>
          <w:color w:val="2E75B6"/>
        </w:rPr>
        <w:t>Likely Question</w:t>
      </w:r>
    </w:p>
    <w:p w14:paraId="6DDE0112" w14:textId="77777777" w:rsidR="00C940FE" w:rsidRDefault="00C940FE">
      <w:pPr>
        <w:rPr>
          <w:kern w:val="2"/>
          <w14:ligatures w14:val="standardContextual"/>
        </w:rPr>
      </w:pPr>
      <w:r>
        <w:rPr>
          <w:b/>
          <w:bCs/>
        </w:rPr>
        <w:t>“Is this rate base growth presented as reliability?”</w:t>
      </w:r>
    </w:p>
    <w:p w14:paraId="5E2E9276" w14:textId="77777777" w:rsidR="00C940FE" w:rsidRDefault="00C940FE">
      <w:pPr>
        <w:spacing w:before="60" w:after="120"/>
        <w:ind w:left="360"/>
        <w:rPr>
          <w:kern w:val="2"/>
          <w14:ligatures w14:val="standardContextual"/>
        </w:rPr>
      </w:pPr>
      <w:r>
        <w:rPr>
          <w:i/>
          <w:iCs/>
        </w:rPr>
        <w:t>“That is a fair question. The ICC reviews every part of the plan, and we are accountable to reliability measures with financial consequences. I am glad to walk through how any specific investment is justified.”</w:t>
      </w:r>
    </w:p>
    <w:p w14:paraId="44EAFD9C" w14:textId="77777777" w:rsidR="00C77527" w:rsidRDefault="0082018C">
      <w:r>
        <w:br w:type="page"/>
      </w:r>
    </w:p>
    <w:p w14:paraId="3FEF4B70" w14:textId="77777777" w:rsidR="00C940FE" w:rsidRDefault="00C940FE" w:rsidP="00C940FE">
      <w:pPr>
        <w:pStyle w:val="Heading1"/>
        <w:spacing w:before="280" w:after="200"/>
        <w:rPr>
          <w:kern w:val="36"/>
          <w14:ligatures w14:val="standardContextual"/>
        </w:rPr>
      </w:pPr>
      <w:r>
        <w:rPr>
          <w:b/>
          <w:bCs/>
          <w:color w:val="1F4E79"/>
        </w:rPr>
        <w:lastRenderedPageBreak/>
        <w:t>Representative Katie Stuart, Edwardsville</w:t>
      </w:r>
    </w:p>
    <w:p w14:paraId="14FA2FDB" w14:textId="77777777" w:rsidR="00C940FE" w:rsidRDefault="00C940FE" w:rsidP="00C940FE">
      <w:pPr>
        <w:pStyle w:val="Heading2"/>
        <w:spacing w:before="220" w:after="140"/>
        <w:rPr>
          <w:kern w:val="2"/>
          <w14:ligatures w14:val="standardContextual"/>
        </w:rPr>
      </w:pPr>
      <w:r>
        <w:rPr>
          <w:b/>
          <w:bCs/>
          <w:color w:val="2E75B6"/>
        </w:rPr>
        <w:t>Background</w:t>
      </w:r>
    </w:p>
    <w:p w14:paraId="07F715BB" w14:textId="77777777" w:rsidR="00C940FE" w:rsidRDefault="00C940FE" w:rsidP="00C940FE">
      <w:pPr>
        <w:pStyle w:val="ListParagraph"/>
        <w:numPr>
          <w:ilvl w:val="0"/>
          <w:numId w:val="8"/>
        </w:numPr>
        <w:rPr>
          <w:kern w:val="2"/>
          <w14:ligatures w14:val="standardContextual"/>
        </w:rPr>
      </w:pPr>
      <w:r>
        <w:t>Former teacher who values clear explanations and plain language.</w:t>
      </w:r>
    </w:p>
    <w:p w14:paraId="2D094E6C" w14:textId="77777777" w:rsidR="00C940FE" w:rsidRDefault="00C940FE" w:rsidP="00C940FE">
      <w:pPr>
        <w:pStyle w:val="ListParagraph"/>
        <w:numPr>
          <w:ilvl w:val="0"/>
          <w:numId w:val="8"/>
        </w:numPr>
      </w:pPr>
      <w:r>
        <w:t>Not an energy specialist, but well informed on the issues. Treat her as an informed generalist.</w:t>
      </w:r>
    </w:p>
    <w:p w14:paraId="59125482" w14:textId="77777777" w:rsidR="00C940FE" w:rsidRDefault="00C940FE" w:rsidP="00C940FE">
      <w:pPr>
        <w:pStyle w:val="ListParagraph"/>
        <w:numPr>
          <w:ilvl w:val="0"/>
          <w:numId w:val="8"/>
        </w:numPr>
      </w:pPr>
      <w:r>
        <w:t>Represents a Metro East district with schools, small businesses, and many constituents who felt recent bill increases directly.</w:t>
      </w:r>
    </w:p>
    <w:p w14:paraId="179B8494" w14:textId="77777777" w:rsidR="00C940FE" w:rsidRDefault="00C940FE" w:rsidP="00C940FE">
      <w:pPr>
        <w:pStyle w:val="Heading2"/>
        <w:spacing w:before="220" w:after="140"/>
        <w:rPr>
          <w:kern w:val="2"/>
          <w14:ligatures w14:val="standardContextual"/>
        </w:rPr>
      </w:pPr>
      <w:r>
        <w:rPr>
          <w:b/>
          <w:bCs/>
          <w:color w:val="2E75B6"/>
        </w:rPr>
        <w:t>Suggested Approach</w:t>
      </w:r>
    </w:p>
    <w:p w14:paraId="74FB1005" w14:textId="77777777" w:rsidR="00C940FE" w:rsidRDefault="00C940FE">
      <w:pPr>
        <w:rPr>
          <w:kern w:val="2"/>
          <w14:ligatures w14:val="standardContextual"/>
        </w:rPr>
      </w:pPr>
      <w:r>
        <w:t>Lead with people and places rather than technical figures. Use one number per point and tie it to local examples such as schools and small businesses.</w:t>
      </w:r>
    </w:p>
    <w:p w14:paraId="747E9A7E" w14:textId="77777777" w:rsidR="00C940FE" w:rsidRDefault="00C940FE">
      <w:pPr>
        <w:spacing w:before="120"/>
        <w:rPr>
          <w:kern w:val="2"/>
          <w14:ligatures w14:val="standardContextual"/>
        </w:rPr>
      </w:pPr>
      <w:r>
        <w:rPr>
          <w:b/>
          <w:bCs/>
        </w:rPr>
        <w:t>Script</w:t>
      </w:r>
    </w:p>
    <w:p w14:paraId="1491D2D6" w14:textId="77777777" w:rsidR="00C940FE" w:rsidRDefault="00C940FE">
      <w:pPr>
        <w:spacing w:before="60" w:after="120"/>
        <w:ind w:left="360"/>
        <w:rPr>
          <w:kern w:val="2"/>
          <w14:ligatures w14:val="standardContextual"/>
        </w:rPr>
      </w:pPr>
      <w:r>
        <w:rPr>
          <w:i/>
          <w:iCs/>
        </w:rPr>
        <w:t>“Representative, about three quarters of our in-service wood poles are at least 30 years old. At the same time, Illinois is seeing significant severe weather. The practical question is whether we strengthen the system in a planned way or wait until more equipment fails during a storm.”</w:t>
      </w:r>
    </w:p>
    <w:p w14:paraId="2E1F62E8" w14:textId="77777777" w:rsidR="00C940FE" w:rsidRDefault="00C940FE">
      <w:pPr>
        <w:spacing w:before="60" w:after="120"/>
        <w:ind w:left="360"/>
        <w:rPr>
          <w:kern w:val="2"/>
          <w14:ligatures w14:val="standardContextual"/>
        </w:rPr>
      </w:pPr>
      <w:r>
        <w:rPr>
          <w:i/>
          <w:iCs/>
        </w:rPr>
        <w:t>“When a storm knocks out power, schools close, cafeterias lose food, and families scramble for childcare. Planned upgrades are how we reduce those disruptions.”</w:t>
      </w:r>
    </w:p>
    <w:p w14:paraId="11EDAF91" w14:textId="77777777" w:rsidR="00C940FE" w:rsidRDefault="00C940FE" w:rsidP="00C940FE">
      <w:pPr>
        <w:pStyle w:val="Heading2"/>
        <w:spacing w:before="220" w:after="140"/>
        <w:rPr>
          <w:kern w:val="2"/>
          <w14:ligatures w14:val="standardContextual"/>
        </w:rPr>
      </w:pPr>
      <w:r>
        <w:rPr>
          <w:b/>
          <w:bCs/>
          <w:color w:val="2E75B6"/>
        </w:rPr>
        <w:t>Helpful Explanations</w:t>
      </w:r>
    </w:p>
    <w:p w14:paraId="36C4AE48" w14:textId="77777777" w:rsidR="00C940FE" w:rsidRDefault="00C940FE">
      <w:pPr>
        <w:rPr>
          <w:kern w:val="2"/>
          <w14:ligatures w14:val="standardContextual"/>
        </w:rPr>
      </w:pPr>
      <w:r>
        <w:t>Simple analogies can make the technical points easier to follow.</w:t>
      </w:r>
    </w:p>
    <w:p w14:paraId="73124743" w14:textId="77777777" w:rsidR="00C940FE" w:rsidRDefault="00C940FE" w:rsidP="00C940FE">
      <w:pPr>
        <w:pStyle w:val="ListParagraph"/>
        <w:numPr>
          <w:ilvl w:val="0"/>
          <w:numId w:val="11"/>
        </w:numPr>
        <w:rPr>
          <w:kern w:val="2"/>
          <w14:ligatures w14:val="standardContextual"/>
        </w:rPr>
      </w:pPr>
      <w:r>
        <w:t>The roof. You can replace shingles on a schedule, or you can replace the ceiling after the rain comes through. Same roof, very different bill.</w:t>
      </w:r>
    </w:p>
    <w:p w14:paraId="1F44DBEA" w14:textId="77777777" w:rsidR="00C940FE" w:rsidRDefault="00C940FE" w:rsidP="00C940FE">
      <w:pPr>
        <w:pStyle w:val="ListParagraph"/>
        <w:numPr>
          <w:ilvl w:val="0"/>
          <w:numId w:val="11"/>
        </w:numPr>
      </w:pPr>
      <w:r>
        <w:t>The two-way street. The old grid was a one-way street from the power plant to the home. Rooftop solar turns it into a two-way street, which needs different signals, signs, and intersections.</w:t>
      </w:r>
    </w:p>
    <w:p w14:paraId="5FFCB3D4" w14:textId="77777777" w:rsidR="00C940FE" w:rsidRDefault="00C940FE" w:rsidP="00C940FE">
      <w:pPr>
        <w:pStyle w:val="Heading2"/>
        <w:spacing w:before="220" w:after="140"/>
        <w:rPr>
          <w:kern w:val="2"/>
          <w14:ligatures w14:val="standardContextual"/>
        </w:rPr>
      </w:pPr>
      <w:r>
        <w:rPr>
          <w:b/>
          <w:bCs/>
          <w:color w:val="2E75B6"/>
        </w:rPr>
        <w:t>Likely Question</w:t>
      </w:r>
    </w:p>
    <w:p w14:paraId="7CAAAEB0" w14:textId="77777777" w:rsidR="00C940FE" w:rsidRDefault="00C940FE">
      <w:pPr>
        <w:rPr>
          <w:kern w:val="2"/>
          <w14:ligatures w14:val="standardContextual"/>
        </w:rPr>
      </w:pPr>
      <w:r>
        <w:rPr>
          <w:b/>
          <w:bCs/>
        </w:rPr>
        <w:t>“My constituents just saw their bills go up. Why are you asking for more?”</w:t>
      </w:r>
    </w:p>
    <w:p w14:paraId="0642B8A8" w14:textId="77777777" w:rsidR="00C940FE" w:rsidRDefault="00C940FE">
      <w:pPr>
        <w:spacing w:before="60" w:after="120"/>
        <w:ind w:left="360"/>
        <w:rPr>
          <w:kern w:val="2"/>
          <w14:ligatures w14:val="standardContextual"/>
        </w:rPr>
      </w:pPr>
      <w:r>
        <w:rPr>
          <w:i/>
          <w:iCs/>
        </w:rPr>
        <w:t>“That is completely fair. Most of that increase came from regional supply costs, not the local delivery system. We are not asking anyone to take this on faith. The Commission should test every investment, and we will show you what the plan means for your district specifically.”</w:t>
      </w:r>
    </w:p>
    <w:p w14:paraId="4292709F" w14:textId="77777777" w:rsidR="00C940FE" w:rsidRDefault="00C940FE"/>
    <w:sectPr w:rsidR="00C940F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A3C33D" w14:textId="77777777" w:rsidR="00DB5FE6" w:rsidRDefault="00DB5FE6">
      <w:r>
        <w:separator/>
      </w:r>
    </w:p>
  </w:endnote>
  <w:endnote w:type="continuationSeparator" w:id="0">
    <w:p w14:paraId="4507982D" w14:textId="77777777" w:rsidR="00DB5FE6" w:rsidRDefault="00DB5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D97F4" w14:textId="1334C064" w:rsidR="00C77527" w:rsidRDefault="3C03D5D8" w:rsidP="3C03D5D8">
    <w:pPr>
      <w:jc w:val="center"/>
    </w:pPr>
    <w:r w:rsidRPr="3C03D5D8">
      <w:rPr>
        <w:sz w:val="18"/>
        <w:szCs w:val="18"/>
      </w:rPr>
      <w:t xml:space="preserve">Grid Outreach Legislator Conversation </w:t>
    </w:r>
    <w:proofErr w:type="gramStart"/>
    <w:r w:rsidRPr="3C03D5D8">
      <w:rPr>
        <w:sz w:val="18"/>
        <w:szCs w:val="18"/>
      </w:rPr>
      <w:t>Guide  |</w:t>
    </w:r>
    <w:proofErr w:type="gramEnd"/>
    <w:r w:rsidRPr="3C03D5D8">
      <w:rPr>
        <w:sz w:val="18"/>
        <w:szCs w:val="18"/>
      </w:rPr>
      <w:t xml:space="preserve">  Page </w:t>
    </w:r>
    <w:r w:rsidR="0082018C" w:rsidRPr="3C03D5D8">
      <w:rPr>
        <w:sz w:val="18"/>
        <w:szCs w:val="18"/>
      </w:rPr>
      <w:fldChar w:fldCharType="begin"/>
    </w:r>
    <w:r w:rsidR="0082018C" w:rsidRPr="3C03D5D8">
      <w:rPr>
        <w:sz w:val="18"/>
        <w:szCs w:val="18"/>
      </w:rPr>
      <w:instrText>PAGE</w:instrText>
    </w:r>
    <w:r w:rsidR="0082018C" w:rsidRPr="3C03D5D8">
      <w:rPr>
        <w:sz w:val="18"/>
        <w:szCs w:val="18"/>
      </w:rPr>
      <w:fldChar w:fldCharType="separate"/>
    </w:r>
    <w:r w:rsidR="00C127C9">
      <w:rPr>
        <w:noProof/>
        <w:sz w:val="18"/>
        <w:szCs w:val="18"/>
      </w:rPr>
      <w:t>1</w:t>
    </w:r>
    <w:r w:rsidR="0082018C" w:rsidRPr="3C03D5D8">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FDCA43" w14:textId="77777777" w:rsidR="00DB5FE6" w:rsidRDefault="00DB5FE6">
      <w:r>
        <w:separator/>
      </w:r>
    </w:p>
  </w:footnote>
  <w:footnote w:type="continuationSeparator" w:id="0">
    <w:p w14:paraId="0400D49C" w14:textId="77777777" w:rsidR="00DB5FE6" w:rsidRDefault="00DB5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E792F"/>
    <w:multiLevelType w:val="multilevel"/>
    <w:tmpl w:val="93D4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A05C06"/>
    <w:multiLevelType w:val="multilevel"/>
    <w:tmpl w:val="46C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332AD"/>
    <w:multiLevelType w:val="multilevel"/>
    <w:tmpl w:val="B7B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F5046A"/>
    <w:multiLevelType w:val="multilevel"/>
    <w:tmpl w:val="1AA4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17101"/>
    <w:multiLevelType w:val="multilevel"/>
    <w:tmpl w:val="01C0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6F2E61"/>
    <w:multiLevelType w:val="multilevel"/>
    <w:tmpl w:val="F31A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E25E0"/>
    <w:multiLevelType w:val="multilevel"/>
    <w:tmpl w:val="60D8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B5E168"/>
    <w:multiLevelType w:val="hybridMultilevel"/>
    <w:tmpl w:val="F89C1B50"/>
    <w:lvl w:ilvl="0" w:tplc="1494B6E6">
      <w:start w:val="1"/>
      <w:numFmt w:val="bullet"/>
      <w:lvlText w:val="•"/>
      <w:lvlJc w:val="left"/>
      <w:pPr>
        <w:ind w:left="720" w:hanging="360"/>
      </w:pPr>
    </w:lvl>
    <w:lvl w:ilvl="1" w:tplc="0D26D692">
      <w:start w:val="1"/>
      <w:numFmt w:val="decimal"/>
      <w:lvlText w:val="%2."/>
      <w:lvlJc w:val="left"/>
      <w:pPr>
        <w:ind w:left="1440" w:hanging="360"/>
      </w:pPr>
    </w:lvl>
    <w:lvl w:ilvl="2" w:tplc="192E4A50">
      <w:start w:val="1"/>
      <w:numFmt w:val="decimal"/>
      <w:lvlText w:val="%3."/>
      <w:lvlJc w:val="left"/>
      <w:pPr>
        <w:ind w:left="2160" w:hanging="360"/>
      </w:pPr>
    </w:lvl>
    <w:lvl w:ilvl="3" w:tplc="412EF4EA">
      <w:start w:val="1"/>
      <w:numFmt w:val="decimal"/>
      <w:lvlText w:val="%4."/>
      <w:lvlJc w:val="left"/>
      <w:pPr>
        <w:ind w:left="2880" w:hanging="360"/>
      </w:pPr>
    </w:lvl>
    <w:lvl w:ilvl="4" w:tplc="531CC9E0">
      <w:start w:val="1"/>
      <w:numFmt w:val="decimal"/>
      <w:lvlText w:val="%5."/>
      <w:lvlJc w:val="left"/>
      <w:pPr>
        <w:ind w:left="3600" w:hanging="360"/>
      </w:pPr>
    </w:lvl>
    <w:lvl w:ilvl="5" w:tplc="16EEF184">
      <w:start w:val="1"/>
      <w:numFmt w:val="decimal"/>
      <w:lvlText w:val="%6."/>
      <w:lvlJc w:val="left"/>
      <w:pPr>
        <w:ind w:left="4320" w:hanging="360"/>
      </w:pPr>
    </w:lvl>
    <w:lvl w:ilvl="6" w:tplc="DD9AF244">
      <w:start w:val="1"/>
      <w:numFmt w:val="decimal"/>
      <w:lvlText w:val="%7."/>
      <w:lvlJc w:val="left"/>
      <w:pPr>
        <w:ind w:left="5040" w:hanging="360"/>
      </w:pPr>
    </w:lvl>
    <w:lvl w:ilvl="7" w:tplc="9BEE7BAE">
      <w:start w:val="1"/>
      <w:numFmt w:val="decimal"/>
      <w:lvlText w:val="%8."/>
      <w:lvlJc w:val="left"/>
      <w:pPr>
        <w:ind w:left="5760" w:hanging="360"/>
      </w:pPr>
    </w:lvl>
    <w:lvl w:ilvl="8" w:tplc="304E7B54">
      <w:start w:val="1"/>
      <w:numFmt w:val="decimal"/>
      <w:lvlText w:val="%9."/>
      <w:lvlJc w:val="left"/>
      <w:pPr>
        <w:ind w:left="6480" w:hanging="360"/>
      </w:pPr>
    </w:lvl>
  </w:abstractNum>
  <w:abstractNum w:abstractNumId="8" w15:restartNumberingAfterBreak="0">
    <w:nsid w:val="641BCA9C"/>
    <w:multiLevelType w:val="hybridMultilevel"/>
    <w:tmpl w:val="DEBED914"/>
    <w:lvl w:ilvl="0" w:tplc="58F417AA">
      <w:start w:val="1"/>
      <w:numFmt w:val="bullet"/>
      <w:lvlText w:val="●"/>
      <w:lvlJc w:val="left"/>
      <w:pPr>
        <w:ind w:left="720" w:hanging="360"/>
      </w:pPr>
    </w:lvl>
    <w:lvl w:ilvl="1" w:tplc="23DC203A">
      <w:start w:val="1"/>
      <w:numFmt w:val="bullet"/>
      <w:lvlText w:val="○"/>
      <w:lvlJc w:val="left"/>
      <w:pPr>
        <w:ind w:left="1440" w:hanging="360"/>
      </w:pPr>
    </w:lvl>
    <w:lvl w:ilvl="2" w:tplc="BE7AF980">
      <w:start w:val="1"/>
      <w:numFmt w:val="bullet"/>
      <w:lvlText w:val="■"/>
      <w:lvlJc w:val="left"/>
      <w:pPr>
        <w:ind w:left="2160" w:hanging="360"/>
      </w:pPr>
    </w:lvl>
    <w:lvl w:ilvl="3" w:tplc="28DE2E02">
      <w:start w:val="1"/>
      <w:numFmt w:val="bullet"/>
      <w:lvlText w:val="●"/>
      <w:lvlJc w:val="left"/>
      <w:pPr>
        <w:ind w:left="2880" w:hanging="360"/>
      </w:pPr>
    </w:lvl>
    <w:lvl w:ilvl="4" w:tplc="777C6F08">
      <w:start w:val="1"/>
      <w:numFmt w:val="bullet"/>
      <w:lvlText w:val="○"/>
      <w:lvlJc w:val="left"/>
      <w:pPr>
        <w:ind w:left="3600" w:hanging="360"/>
      </w:pPr>
    </w:lvl>
    <w:lvl w:ilvl="5" w:tplc="271A6A56">
      <w:start w:val="1"/>
      <w:numFmt w:val="bullet"/>
      <w:lvlText w:val="■"/>
      <w:lvlJc w:val="left"/>
      <w:pPr>
        <w:ind w:left="4320" w:hanging="360"/>
      </w:pPr>
    </w:lvl>
    <w:lvl w:ilvl="6" w:tplc="FA621304">
      <w:start w:val="1"/>
      <w:numFmt w:val="bullet"/>
      <w:lvlText w:val="●"/>
      <w:lvlJc w:val="left"/>
      <w:pPr>
        <w:ind w:left="5040" w:hanging="360"/>
      </w:pPr>
    </w:lvl>
    <w:lvl w:ilvl="7" w:tplc="FF7AAAB2">
      <w:start w:val="1"/>
      <w:numFmt w:val="bullet"/>
      <w:lvlText w:val="●"/>
      <w:lvlJc w:val="left"/>
      <w:pPr>
        <w:ind w:left="5760" w:hanging="360"/>
      </w:pPr>
    </w:lvl>
    <w:lvl w:ilvl="8" w:tplc="E4C855EC">
      <w:start w:val="1"/>
      <w:numFmt w:val="bullet"/>
      <w:lvlText w:val="●"/>
      <w:lvlJc w:val="left"/>
      <w:pPr>
        <w:ind w:left="6480" w:hanging="360"/>
      </w:pPr>
    </w:lvl>
  </w:abstractNum>
  <w:abstractNum w:abstractNumId="9" w15:restartNumberingAfterBreak="0">
    <w:nsid w:val="78C31C05"/>
    <w:multiLevelType w:val="multilevel"/>
    <w:tmpl w:val="498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2C5142"/>
    <w:multiLevelType w:val="multilevel"/>
    <w:tmpl w:val="46A8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972475">
    <w:abstractNumId w:val="8"/>
    <w:lvlOverride w:ilvl="0">
      <w:startOverride w:val="1"/>
    </w:lvlOverride>
  </w:num>
  <w:num w:numId="2" w16cid:durableId="11079368">
    <w:abstractNumId w:val="7"/>
    <w:lvlOverride w:ilvl="0">
      <w:startOverride w:val="1"/>
    </w:lvlOverride>
  </w:num>
  <w:num w:numId="3" w16cid:durableId="14355273">
    <w:abstractNumId w:val="5"/>
  </w:num>
  <w:num w:numId="4" w16cid:durableId="1132208566">
    <w:abstractNumId w:val="10"/>
  </w:num>
  <w:num w:numId="5" w16cid:durableId="92357861">
    <w:abstractNumId w:val="1"/>
  </w:num>
  <w:num w:numId="6" w16cid:durableId="1111439764">
    <w:abstractNumId w:val="3"/>
  </w:num>
  <w:num w:numId="7" w16cid:durableId="1013218034">
    <w:abstractNumId w:val="2"/>
  </w:num>
  <w:num w:numId="8" w16cid:durableId="1205024109">
    <w:abstractNumId w:val="4"/>
  </w:num>
  <w:num w:numId="9" w16cid:durableId="777716353">
    <w:abstractNumId w:val="6"/>
  </w:num>
  <w:num w:numId="10" w16cid:durableId="623342066">
    <w:abstractNumId w:val="9"/>
  </w:num>
  <w:num w:numId="11" w16cid:durableId="18513354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CDD1A8"/>
    <w:rsid w:val="0001303B"/>
    <w:rsid w:val="00075BF6"/>
    <w:rsid w:val="0009349C"/>
    <w:rsid w:val="00122734"/>
    <w:rsid w:val="00137812"/>
    <w:rsid w:val="00150407"/>
    <w:rsid w:val="00184793"/>
    <w:rsid w:val="00190E23"/>
    <w:rsid w:val="001B2C33"/>
    <w:rsid w:val="001C5DB5"/>
    <w:rsid w:val="001F61D6"/>
    <w:rsid w:val="00214E7A"/>
    <w:rsid w:val="002826BF"/>
    <w:rsid w:val="0031349A"/>
    <w:rsid w:val="003651AF"/>
    <w:rsid w:val="00391408"/>
    <w:rsid w:val="003A200D"/>
    <w:rsid w:val="003B6539"/>
    <w:rsid w:val="00454057"/>
    <w:rsid w:val="004B53BA"/>
    <w:rsid w:val="004E589F"/>
    <w:rsid w:val="004F0C29"/>
    <w:rsid w:val="00553987"/>
    <w:rsid w:val="006A4D25"/>
    <w:rsid w:val="00700784"/>
    <w:rsid w:val="007324C3"/>
    <w:rsid w:val="00771AE7"/>
    <w:rsid w:val="00796075"/>
    <w:rsid w:val="007B1EBB"/>
    <w:rsid w:val="00807DC8"/>
    <w:rsid w:val="0082018C"/>
    <w:rsid w:val="00820E38"/>
    <w:rsid w:val="0084586B"/>
    <w:rsid w:val="008B3723"/>
    <w:rsid w:val="009811D8"/>
    <w:rsid w:val="009B270C"/>
    <w:rsid w:val="009B6823"/>
    <w:rsid w:val="009D11D6"/>
    <w:rsid w:val="00AA11DF"/>
    <w:rsid w:val="00AC4F8B"/>
    <w:rsid w:val="00AD3219"/>
    <w:rsid w:val="00AE43FB"/>
    <w:rsid w:val="00AE741D"/>
    <w:rsid w:val="00B20CA1"/>
    <w:rsid w:val="00C127C9"/>
    <w:rsid w:val="00C53DBD"/>
    <w:rsid w:val="00C54DD2"/>
    <w:rsid w:val="00C76E77"/>
    <w:rsid w:val="00C77527"/>
    <w:rsid w:val="00C80522"/>
    <w:rsid w:val="00C940FE"/>
    <w:rsid w:val="00CF7EF1"/>
    <w:rsid w:val="00D261C2"/>
    <w:rsid w:val="00D26991"/>
    <w:rsid w:val="00DB5FE6"/>
    <w:rsid w:val="00DD54AF"/>
    <w:rsid w:val="00E440CB"/>
    <w:rsid w:val="00E81528"/>
    <w:rsid w:val="00E910A6"/>
    <w:rsid w:val="00EC2ABC"/>
    <w:rsid w:val="00F14591"/>
    <w:rsid w:val="00F43EF3"/>
    <w:rsid w:val="00F90732"/>
    <w:rsid w:val="00FD2811"/>
    <w:rsid w:val="00FF796F"/>
    <w:rsid w:val="06CDD1A8"/>
    <w:rsid w:val="0A7303A9"/>
    <w:rsid w:val="10A3D01D"/>
    <w:rsid w:val="18DC601A"/>
    <w:rsid w:val="29C0A9E8"/>
    <w:rsid w:val="29F63E32"/>
    <w:rsid w:val="2CC726C2"/>
    <w:rsid w:val="2CE87A32"/>
    <w:rsid w:val="3C03D5D8"/>
    <w:rsid w:val="59956873"/>
    <w:rsid w:val="5F7A8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C076"/>
  <w15:docId w15:val="{8BC07367-8977-4DFD-AFAA-C600FC43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280" w:after="200"/>
      <w:outlineLvl w:val="0"/>
    </w:pPr>
    <w:rPr>
      <w:b/>
      <w:bCs/>
      <w:color w:val="1F4E79"/>
      <w:sz w:val="32"/>
      <w:szCs w:val="32"/>
    </w:rPr>
  </w:style>
  <w:style w:type="paragraph" w:customStyle="1" w:styleId="heading20">
    <w:name w:val="heading 20"/>
    <w:basedOn w:val="Normal"/>
    <w:next w:val="Normal"/>
    <w:qFormat/>
    <w:pPr>
      <w:spacing w:before="220" w:after="140"/>
      <w:outlineLvl w:val="1"/>
    </w:pPr>
    <w:rPr>
      <w:b/>
      <w:bCs/>
      <w:color w:val="2E75B6"/>
      <w:sz w:val="26"/>
      <w:szCs w:val="26"/>
    </w:rPr>
  </w:style>
  <w:style w:type="paragraph" w:customStyle="1" w:styleId="heading30">
    <w:name w:val="heading 30"/>
    <w:basedOn w:val="Normal"/>
    <w:next w:val="Normal"/>
    <w:qFormat/>
    <w:pPr>
      <w:spacing w:before="160" w:after="100"/>
      <w:outlineLvl w:val="2"/>
    </w:pPr>
    <w:rPr>
      <w:b/>
      <w:bCs/>
      <w:sz w:val="23"/>
      <w:szCs w:val="23"/>
    </w:rPr>
  </w:style>
  <w:style w:type="character" w:customStyle="1" w:styleId="Heading1Char">
    <w:name w:val="Heading 1 Char"/>
    <w:basedOn w:val="DefaultParagraphFont"/>
    <w:link w:val="Heading1"/>
    <w:uiPriority w:val="9"/>
    <w:rPr>
      <w:color w:val="2E74B5"/>
      <w:sz w:val="32"/>
      <w:szCs w:val="32"/>
    </w:rPr>
  </w:style>
  <w:style w:type="character" w:customStyle="1" w:styleId="Heading2Char">
    <w:name w:val="Heading 2 Char"/>
    <w:basedOn w:val="DefaultParagraphFont"/>
    <w:link w:val="Heading2"/>
    <w:uiPriority w:val="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2116</Words>
  <Characters>12066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Coats, Broderick T</dc:creator>
  <cp:lastModifiedBy>Brody Coats</cp:lastModifiedBy>
  <cp:revision>2</cp:revision>
  <dcterms:created xsi:type="dcterms:W3CDTF">2026-09-29T01:18:00Z</dcterms:created>
  <dcterms:modified xsi:type="dcterms:W3CDTF">2026-09-29T01:18:00Z</dcterms:modified>
</cp:coreProperties>
</file>