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A55C10" w14:textId="77777777" w:rsidR="001C1367" w:rsidRDefault="0054570A">
      <w:pPr>
        <w:spacing w:before="1400"/>
        <w:jc w:val="center"/>
      </w:pPr>
      <w:r>
        <w:rPr>
          <w:rFonts w:ascii="Aptos Display" w:hAnsi="Aptos Display"/>
          <w:b/>
          <w:color w:val="1F4E79"/>
          <w:sz w:val="64"/>
        </w:rPr>
        <w:t>ENERGY POLICY</w:t>
      </w:r>
      <w:r>
        <w:rPr>
          <w:rFonts w:ascii="Aptos Display" w:hAnsi="Aptos Display"/>
          <w:b/>
          <w:color w:val="1F4E79"/>
          <w:sz w:val="64"/>
        </w:rPr>
        <w:br/>
        <w:t>LEARNING GUIDE</w:t>
      </w:r>
    </w:p>
    <w:p w14:paraId="08B3FC34" w14:textId="77777777" w:rsidR="001C1367" w:rsidRDefault="0054570A">
      <w:pPr>
        <w:jc w:val="center"/>
      </w:pPr>
      <w:r>
        <w:rPr>
          <w:color w:val="2E75B6"/>
          <w:sz w:val="30"/>
        </w:rPr>
        <w:t>A practical guide to grid reliability, affordability, economic development, data centers, and distributed energy resources</w:t>
      </w:r>
    </w:p>
    <w:p w14:paraId="2B33FB13" w14:textId="77777777" w:rsidR="001C1367" w:rsidRDefault="0054570A">
      <w:pPr>
        <w:spacing w:before="480"/>
        <w:jc w:val="center"/>
      </w:pPr>
      <w:r>
        <w:rPr>
          <w:b/>
          <w:color w:val="548235"/>
          <w:sz w:val="22"/>
        </w:rPr>
        <w:t>Designed for government relations and stakeholder conversations</w:t>
      </w:r>
    </w:p>
    <w:tbl>
      <w:tblPr>
        <w:tblW w:w="0" w:type="auto"/>
        <w:jc w:val="center"/>
        <w:tblLook w:val="04A0" w:firstRow="1" w:lastRow="0" w:firstColumn="1" w:lastColumn="0" w:noHBand="0" w:noVBand="1"/>
      </w:tblPr>
      <w:tblGrid>
        <w:gridCol w:w="10166"/>
      </w:tblGrid>
      <w:tr w:rsidR="001C1367" w14:paraId="4F9F4862" w14:textId="77777777">
        <w:trPr>
          <w:jc w:val="center"/>
        </w:trPr>
        <w:tc>
          <w:tcPr>
            <w:tcW w:w="10166" w:type="dxa"/>
            <w:shd w:val="clear" w:color="auto" w:fill="F4F8FB"/>
            <w:tcMar>
              <w:top w:w="140" w:type="dxa"/>
              <w:left w:w="180" w:type="dxa"/>
              <w:bottom w:w="140" w:type="dxa"/>
              <w:right w:w="180" w:type="dxa"/>
            </w:tcMar>
          </w:tcPr>
          <w:p w14:paraId="27238583" w14:textId="77777777" w:rsidR="001C1367" w:rsidRDefault="0054570A">
            <w:pPr>
              <w:spacing w:after="60"/>
            </w:pPr>
            <w:r>
              <w:rPr>
                <w:b/>
                <w:color w:val="1F4E79"/>
                <w:sz w:val="22"/>
              </w:rPr>
              <w:t>Built from the source brief</w:t>
            </w:r>
          </w:p>
          <w:p w14:paraId="0C2C8F2C" w14:textId="77777777" w:rsidR="001C1367" w:rsidRDefault="0054570A">
            <w:pPr>
              <w:spacing w:after="0" w:line="259" w:lineRule="auto"/>
            </w:pPr>
            <w:r>
              <w:t>This guide converts the September 2026 leadership preparation brief into a learning tool. It adds plain-language explanations, practical examples, speaking scripts, mental models, and knowledge checks. Source figures should be revalidated before external use because the underlying brief is a working draft.</w:t>
            </w:r>
          </w:p>
        </w:tc>
      </w:tr>
    </w:tbl>
    <w:p w14:paraId="672A6659" w14:textId="77777777" w:rsidR="001C1367" w:rsidRDefault="001C1367">
      <w:pPr>
        <w:spacing w:after="0"/>
      </w:pPr>
    </w:p>
    <w:p w14:paraId="69DA8A37" w14:textId="77777777" w:rsidR="001C1367" w:rsidRDefault="0054570A">
      <w:pPr>
        <w:pStyle w:val="Subtitle2"/>
        <w:jc w:val="center"/>
      </w:pPr>
      <w:r>
        <w:t>Prepared for Broderick Coats</w:t>
      </w:r>
    </w:p>
    <w:p w14:paraId="451273A1" w14:textId="77777777" w:rsidR="001C1367" w:rsidRDefault="0054570A">
      <w:pPr>
        <w:pStyle w:val="Subtitle2"/>
        <w:jc w:val="center"/>
      </w:pPr>
      <w:r>
        <w:t>September 2026</w:t>
      </w:r>
    </w:p>
    <w:p w14:paraId="0A37501D" w14:textId="77777777" w:rsidR="001C1367" w:rsidRDefault="0054570A">
      <w:r>
        <w:br w:type="page"/>
      </w:r>
    </w:p>
    <w:p w14:paraId="61924617" w14:textId="77777777" w:rsidR="001C1367" w:rsidRDefault="0054570A">
      <w:pPr>
        <w:pStyle w:val="Heading1"/>
      </w:pPr>
      <w:r>
        <w:lastRenderedPageBreak/>
        <w:t>How to use this guide</w:t>
      </w:r>
    </w:p>
    <w:p w14:paraId="20AB7417" w14:textId="77777777" w:rsidR="001C1367" w:rsidRDefault="0054570A">
      <w:pPr>
        <w:pStyle w:val="ListBullet"/>
        <w:spacing w:after="60" w:line="252" w:lineRule="auto"/>
      </w:pPr>
      <w:r>
        <w:t>First pass: read only the plain-language foundation and key terms.</w:t>
      </w:r>
    </w:p>
    <w:p w14:paraId="398D1884" w14:textId="77777777" w:rsidR="001C1367" w:rsidRDefault="0054570A">
      <w:pPr>
        <w:pStyle w:val="ListBullet"/>
        <w:spacing w:after="60" w:line="252" w:lineRule="auto"/>
      </w:pPr>
      <w:r>
        <w:t>Second pass: practice the script aloud until it sounds like your own voice.</w:t>
      </w:r>
    </w:p>
    <w:p w14:paraId="6A9C6488" w14:textId="77777777" w:rsidR="001C1367" w:rsidRDefault="0054570A">
      <w:pPr>
        <w:pStyle w:val="ListBullet"/>
        <w:spacing w:after="60" w:line="252" w:lineRule="auto"/>
      </w:pPr>
      <w:r>
        <w:t>Third pass: redraw the mind map from memory and connect the topics.</w:t>
      </w:r>
    </w:p>
    <w:p w14:paraId="222C697C" w14:textId="77777777" w:rsidR="001C1367" w:rsidRDefault="0054570A">
      <w:pPr>
        <w:pStyle w:val="ListBullet"/>
        <w:spacing w:after="60" w:line="252" w:lineRule="auto"/>
      </w:pPr>
      <w:r>
        <w:t>Fourth pass: complete the knowledge check and explain each answer out loud.</w:t>
      </w:r>
    </w:p>
    <w:p w14:paraId="7A1D963C" w14:textId="77777777" w:rsidR="001C1367" w:rsidRDefault="2EB16A7E">
      <w:pPr>
        <w:pStyle w:val="ListBullet"/>
        <w:spacing w:after="60" w:line="252" w:lineRule="auto"/>
      </w:pPr>
      <w:r w:rsidRPr="2EB16A7E">
        <w:rPr>
          <w:szCs w:val="19"/>
        </w:rPr>
        <w:t>Before an external meeting: validate current dates, figures, legal requirements, and market conditions with the appropriate subject-matter owner.</w:t>
      </w:r>
    </w:p>
    <w:p w14:paraId="77754234" w14:textId="58A0EA43" w:rsidR="2EB16A7E" w:rsidRDefault="2EB16A7E" w:rsidP="2EB16A7E">
      <w:pPr>
        <w:pStyle w:val="Heading2"/>
      </w:pPr>
      <w:r>
        <w:t>Big picture context: how the pieces fit together</w:t>
      </w:r>
    </w:p>
    <w:p w14:paraId="4F602346" w14:textId="2F7564B2" w:rsidR="2EB16A7E" w:rsidRDefault="2EB16A7E" w:rsidP="2EB16A7E">
      <w:r>
        <w:t>Think of the electric system like a regional transportation network. Power plants and other resources are the vehicles, transmission lines are the highways, substations are major interchanges, and local distribution circuits are neighborhood streets. Policy decisions affect how many vehicles are available, which roads are open, who pays for improvements, and whether customers can get where they need to go during ordinary days and extreme events.</w:t>
      </w:r>
    </w:p>
    <w:p w14:paraId="48A5CD00" w14:textId="0BBF7936" w:rsidR="2EB16A7E" w:rsidRDefault="2EB16A7E" w:rsidP="2EB16A7E">
      <w:r>
        <w:t xml:space="preserve">For lobbyists, the practical point is this: most energy debates are not </w:t>
      </w:r>
      <w:proofErr w:type="gramStart"/>
      <w:r>
        <w:t>really about</w:t>
      </w:r>
      <w:proofErr w:type="gramEnd"/>
      <w:r>
        <w:t xml:space="preserve"> one technology or one rate case. They are about tradeoffs among reliability, affordability, economic growth, customer choice, environmental goals, and execution timing. A strong presentation should make those tradeoffs visible without overwhelming the audience with engineering detail.</w:t>
      </w:r>
    </w:p>
    <w:p w14:paraId="66C9BE82" w14:textId="77777777" w:rsidR="001C1367" w:rsidRDefault="0054570A">
      <w:pPr>
        <w:pStyle w:val="Heading2"/>
      </w:pPr>
      <w:r>
        <w:t>The core storyline</w:t>
      </w:r>
    </w:p>
    <w:p w14:paraId="1980885E" w14:textId="77777777" w:rsidR="001C1367" w:rsidRDefault="0054570A">
      <w:pPr>
        <w:shd w:val="clear" w:color="auto" w:fill="1F4E79"/>
        <w:spacing w:before="80" w:after="120"/>
        <w:jc w:val="center"/>
      </w:pPr>
      <w:r>
        <w:rPr>
          <w:b/>
          <w:color w:val="FFFFFF"/>
          <w:sz w:val="26"/>
        </w:rPr>
        <w:t>Customer outcomes</w:t>
      </w:r>
    </w:p>
    <w:tbl>
      <w:tblPr>
        <w:tblW w:w="0" w:type="auto"/>
        <w:jc w:val="center"/>
        <w:tblLook w:val="04A0" w:firstRow="1" w:lastRow="0" w:firstColumn="1" w:lastColumn="0" w:noHBand="0" w:noVBand="1"/>
      </w:tblPr>
      <w:tblGrid>
        <w:gridCol w:w="2033"/>
        <w:gridCol w:w="2033"/>
        <w:gridCol w:w="2033"/>
        <w:gridCol w:w="2033"/>
        <w:gridCol w:w="2033"/>
      </w:tblGrid>
      <w:tr w:rsidR="001C1367" w14:paraId="7BF87688" w14:textId="77777777">
        <w:trPr>
          <w:jc w:val="center"/>
        </w:trPr>
        <w:tc>
          <w:tcPr>
            <w:tcW w:w="2033" w:type="dxa"/>
            <w:shd w:val="clear" w:color="auto" w:fill="2E75B6"/>
            <w:tcMar>
              <w:top w:w="100" w:type="dxa"/>
              <w:left w:w="120" w:type="dxa"/>
              <w:bottom w:w="100" w:type="dxa"/>
              <w:right w:w="120" w:type="dxa"/>
            </w:tcMar>
            <w:vAlign w:val="center"/>
          </w:tcPr>
          <w:p w14:paraId="1A7C6766" w14:textId="77777777" w:rsidR="001C1367" w:rsidRDefault="0054570A">
            <w:pPr>
              <w:jc w:val="center"/>
            </w:pPr>
            <w:r>
              <w:rPr>
                <w:b/>
                <w:color w:val="FFFFFF"/>
                <w:sz w:val="18"/>
              </w:rPr>
              <w:t>Reliability</w:t>
            </w:r>
          </w:p>
        </w:tc>
        <w:tc>
          <w:tcPr>
            <w:tcW w:w="2033" w:type="dxa"/>
            <w:shd w:val="clear" w:color="auto" w:fill="2E75B6"/>
            <w:tcMar>
              <w:top w:w="100" w:type="dxa"/>
              <w:left w:w="120" w:type="dxa"/>
              <w:bottom w:w="100" w:type="dxa"/>
              <w:right w:w="120" w:type="dxa"/>
            </w:tcMar>
            <w:vAlign w:val="center"/>
          </w:tcPr>
          <w:p w14:paraId="0F0DD095" w14:textId="77777777" w:rsidR="001C1367" w:rsidRDefault="0054570A">
            <w:pPr>
              <w:jc w:val="center"/>
            </w:pPr>
            <w:r>
              <w:rPr>
                <w:b/>
                <w:color w:val="FFFFFF"/>
                <w:sz w:val="18"/>
              </w:rPr>
              <w:t>Affordability</w:t>
            </w:r>
          </w:p>
        </w:tc>
        <w:tc>
          <w:tcPr>
            <w:tcW w:w="2033" w:type="dxa"/>
            <w:shd w:val="clear" w:color="auto" w:fill="2E75B6"/>
            <w:tcMar>
              <w:top w:w="100" w:type="dxa"/>
              <w:left w:w="120" w:type="dxa"/>
              <w:bottom w:w="100" w:type="dxa"/>
              <w:right w:w="120" w:type="dxa"/>
            </w:tcMar>
            <w:vAlign w:val="center"/>
          </w:tcPr>
          <w:p w14:paraId="6F45257E" w14:textId="77777777" w:rsidR="001C1367" w:rsidRDefault="0054570A">
            <w:pPr>
              <w:jc w:val="center"/>
            </w:pPr>
            <w:r>
              <w:rPr>
                <w:b/>
                <w:color w:val="FFFFFF"/>
                <w:sz w:val="18"/>
              </w:rPr>
              <w:t>Readiness</w:t>
            </w:r>
          </w:p>
        </w:tc>
        <w:tc>
          <w:tcPr>
            <w:tcW w:w="2033" w:type="dxa"/>
            <w:shd w:val="clear" w:color="auto" w:fill="2E75B6"/>
            <w:tcMar>
              <w:top w:w="100" w:type="dxa"/>
              <w:left w:w="120" w:type="dxa"/>
              <w:bottom w:w="100" w:type="dxa"/>
              <w:right w:w="120" w:type="dxa"/>
            </w:tcMar>
            <w:vAlign w:val="center"/>
          </w:tcPr>
          <w:p w14:paraId="6DD09A64" w14:textId="77777777" w:rsidR="001C1367" w:rsidRDefault="0054570A">
            <w:pPr>
              <w:jc w:val="center"/>
            </w:pPr>
            <w:r>
              <w:rPr>
                <w:b/>
                <w:color w:val="FFFFFF"/>
                <w:sz w:val="18"/>
              </w:rPr>
              <w:t>Clarity</w:t>
            </w:r>
          </w:p>
        </w:tc>
        <w:tc>
          <w:tcPr>
            <w:tcW w:w="2033" w:type="dxa"/>
            <w:shd w:val="clear" w:color="auto" w:fill="2E75B6"/>
            <w:tcMar>
              <w:top w:w="100" w:type="dxa"/>
              <w:left w:w="120" w:type="dxa"/>
              <w:bottom w:w="100" w:type="dxa"/>
              <w:right w:w="120" w:type="dxa"/>
            </w:tcMar>
            <w:vAlign w:val="center"/>
          </w:tcPr>
          <w:p w14:paraId="2B77F16C" w14:textId="77777777" w:rsidR="001C1367" w:rsidRDefault="0054570A">
            <w:pPr>
              <w:jc w:val="center"/>
            </w:pPr>
            <w:r>
              <w:rPr>
                <w:b/>
                <w:color w:val="FFFFFF"/>
                <w:sz w:val="18"/>
              </w:rPr>
              <w:t>Growth</w:t>
            </w:r>
          </w:p>
        </w:tc>
      </w:tr>
      <w:tr w:rsidR="001C1367" w14:paraId="5CCD1A2C" w14:textId="77777777">
        <w:trPr>
          <w:jc w:val="center"/>
        </w:trPr>
        <w:tc>
          <w:tcPr>
            <w:tcW w:w="2033" w:type="dxa"/>
            <w:shd w:val="clear" w:color="auto" w:fill="EEF5FA"/>
            <w:tcMar>
              <w:top w:w="100" w:type="dxa"/>
              <w:left w:w="120" w:type="dxa"/>
              <w:bottom w:w="100" w:type="dxa"/>
              <w:right w:w="120" w:type="dxa"/>
            </w:tcMar>
            <w:vAlign w:val="center"/>
          </w:tcPr>
          <w:p w14:paraId="348E317D" w14:textId="77777777" w:rsidR="001C1367" w:rsidRDefault="0054570A">
            <w:pPr>
              <w:jc w:val="center"/>
            </w:pPr>
            <w:r>
              <w:rPr>
                <w:sz w:val="17"/>
              </w:rPr>
              <w:t>Can the system deliver power when needed?</w:t>
            </w:r>
          </w:p>
        </w:tc>
        <w:tc>
          <w:tcPr>
            <w:tcW w:w="2033" w:type="dxa"/>
            <w:shd w:val="clear" w:color="auto" w:fill="EEF5FA"/>
            <w:tcMar>
              <w:top w:w="100" w:type="dxa"/>
              <w:left w:w="120" w:type="dxa"/>
              <w:bottom w:w="100" w:type="dxa"/>
              <w:right w:w="120" w:type="dxa"/>
            </w:tcMar>
            <w:vAlign w:val="center"/>
          </w:tcPr>
          <w:p w14:paraId="117FE327" w14:textId="77777777" w:rsidR="001C1367" w:rsidRDefault="0054570A">
            <w:pPr>
              <w:jc w:val="center"/>
            </w:pPr>
            <w:r>
              <w:rPr>
                <w:sz w:val="17"/>
              </w:rPr>
              <w:t>Who pays, and how are customers protected?</w:t>
            </w:r>
          </w:p>
        </w:tc>
        <w:tc>
          <w:tcPr>
            <w:tcW w:w="2033" w:type="dxa"/>
            <w:shd w:val="clear" w:color="auto" w:fill="EEF5FA"/>
            <w:tcMar>
              <w:top w:w="100" w:type="dxa"/>
              <w:left w:w="120" w:type="dxa"/>
              <w:bottom w:w="100" w:type="dxa"/>
              <w:right w:w="120" w:type="dxa"/>
            </w:tcMar>
            <w:vAlign w:val="center"/>
          </w:tcPr>
          <w:p w14:paraId="32876190" w14:textId="77777777" w:rsidR="001C1367" w:rsidRDefault="0054570A">
            <w:pPr>
              <w:jc w:val="center"/>
            </w:pPr>
            <w:r>
              <w:rPr>
                <w:sz w:val="17"/>
              </w:rPr>
              <w:t>Can infrastructure keep pace with storms, retirements, and growth?</w:t>
            </w:r>
          </w:p>
        </w:tc>
        <w:tc>
          <w:tcPr>
            <w:tcW w:w="2033" w:type="dxa"/>
            <w:shd w:val="clear" w:color="auto" w:fill="EEF5FA"/>
            <w:tcMar>
              <w:top w:w="100" w:type="dxa"/>
              <w:left w:w="120" w:type="dxa"/>
              <w:bottom w:w="100" w:type="dxa"/>
              <w:right w:w="120" w:type="dxa"/>
            </w:tcMar>
            <w:vAlign w:val="center"/>
          </w:tcPr>
          <w:p w14:paraId="717BC3C2" w14:textId="77777777" w:rsidR="001C1367" w:rsidRDefault="0054570A">
            <w:pPr>
              <w:jc w:val="center"/>
            </w:pPr>
            <w:r>
              <w:rPr>
                <w:sz w:val="17"/>
              </w:rPr>
              <w:t>Can customers and policymakers understand the issue?</w:t>
            </w:r>
          </w:p>
        </w:tc>
        <w:tc>
          <w:tcPr>
            <w:tcW w:w="2033" w:type="dxa"/>
            <w:shd w:val="clear" w:color="auto" w:fill="EEF5FA"/>
            <w:tcMar>
              <w:top w:w="100" w:type="dxa"/>
              <w:left w:w="120" w:type="dxa"/>
              <w:bottom w:w="100" w:type="dxa"/>
              <w:right w:w="120" w:type="dxa"/>
            </w:tcMar>
            <w:vAlign w:val="center"/>
          </w:tcPr>
          <w:p w14:paraId="3D34CF90" w14:textId="77777777" w:rsidR="001C1367" w:rsidRDefault="0054570A">
            <w:pPr>
              <w:jc w:val="center"/>
            </w:pPr>
            <w:r>
              <w:rPr>
                <w:sz w:val="17"/>
              </w:rPr>
              <w:t>Can Illinois compete without shifting unreasonable risk?</w:t>
            </w:r>
          </w:p>
        </w:tc>
      </w:tr>
    </w:tbl>
    <w:p w14:paraId="5DAB6C7B" w14:textId="77777777" w:rsidR="001C1367" w:rsidRDefault="001C1367">
      <w:pPr>
        <w:spacing w:after="0"/>
      </w:pPr>
    </w:p>
    <w:p w14:paraId="4FC2B51E" w14:textId="77777777" w:rsidR="001C1367" w:rsidRDefault="0054570A">
      <w:pPr>
        <w:pStyle w:val="Heading2"/>
      </w:pPr>
      <w:r>
        <w:t>Recommended learning sequence</w:t>
      </w:r>
    </w:p>
    <w:tbl>
      <w:tblPr>
        <w:tblW w:w="0" w:type="auto"/>
        <w:jc w:val="center"/>
        <w:tblLook w:val="04A0" w:firstRow="1" w:lastRow="0" w:firstColumn="1" w:lastColumn="0" w:noHBand="0" w:noVBand="1"/>
      </w:tblPr>
      <w:tblGrid>
        <w:gridCol w:w="3388"/>
        <w:gridCol w:w="3389"/>
        <w:gridCol w:w="3389"/>
      </w:tblGrid>
      <w:tr w:rsidR="001C1367" w14:paraId="5FE6041E" w14:textId="77777777">
        <w:trPr>
          <w:jc w:val="center"/>
        </w:trPr>
        <w:tc>
          <w:tcPr>
            <w:tcW w:w="3389" w:type="dxa"/>
            <w:shd w:val="clear" w:color="auto" w:fill="1F4E79"/>
            <w:tcMar>
              <w:top w:w="100" w:type="dxa"/>
              <w:left w:w="120" w:type="dxa"/>
              <w:bottom w:w="100" w:type="dxa"/>
              <w:right w:w="120" w:type="dxa"/>
            </w:tcMar>
            <w:vAlign w:val="center"/>
          </w:tcPr>
          <w:p w14:paraId="1FE7A217" w14:textId="77777777" w:rsidR="001C1367" w:rsidRDefault="0054570A">
            <w:r>
              <w:rPr>
                <w:b/>
                <w:color w:val="FFFFFF"/>
                <w:sz w:val="18"/>
              </w:rPr>
              <w:t>Stage</w:t>
            </w:r>
          </w:p>
        </w:tc>
        <w:tc>
          <w:tcPr>
            <w:tcW w:w="3389" w:type="dxa"/>
            <w:shd w:val="clear" w:color="auto" w:fill="1F4E79"/>
            <w:tcMar>
              <w:top w:w="100" w:type="dxa"/>
              <w:left w:w="120" w:type="dxa"/>
              <w:bottom w:w="100" w:type="dxa"/>
              <w:right w:w="120" w:type="dxa"/>
            </w:tcMar>
            <w:vAlign w:val="center"/>
          </w:tcPr>
          <w:p w14:paraId="31DACFE5" w14:textId="77777777" w:rsidR="001C1367" w:rsidRDefault="0054570A">
            <w:r>
              <w:rPr>
                <w:b/>
                <w:color w:val="FFFFFF"/>
                <w:sz w:val="18"/>
              </w:rPr>
              <w:t>Focus</w:t>
            </w:r>
          </w:p>
        </w:tc>
        <w:tc>
          <w:tcPr>
            <w:tcW w:w="3389" w:type="dxa"/>
            <w:shd w:val="clear" w:color="auto" w:fill="1F4E79"/>
            <w:tcMar>
              <w:top w:w="100" w:type="dxa"/>
              <w:left w:w="120" w:type="dxa"/>
              <w:bottom w:w="100" w:type="dxa"/>
              <w:right w:w="120" w:type="dxa"/>
            </w:tcMar>
            <w:vAlign w:val="center"/>
          </w:tcPr>
          <w:p w14:paraId="70856E3B" w14:textId="77777777" w:rsidR="001C1367" w:rsidRDefault="0054570A">
            <w:r>
              <w:rPr>
                <w:b/>
                <w:color w:val="FFFFFF"/>
                <w:sz w:val="18"/>
              </w:rPr>
              <w:t>What good looks like</w:t>
            </w:r>
          </w:p>
        </w:tc>
      </w:tr>
      <w:tr w:rsidR="001C1367" w14:paraId="1E7C9856" w14:textId="77777777">
        <w:trPr>
          <w:jc w:val="center"/>
        </w:trPr>
        <w:tc>
          <w:tcPr>
            <w:tcW w:w="3389" w:type="dxa"/>
            <w:shd w:val="clear" w:color="auto" w:fill="D9EAF7"/>
            <w:tcMar>
              <w:top w:w="100" w:type="dxa"/>
              <w:left w:w="120" w:type="dxa"/>
              <w:bottom w:w="100" w:type="dxa"/>
              <w:right w:w="120" w:type="dxa"/>
            </w:tcMar>
            <w:vAlign w:val="center"/>
          </w:tcPr>
          <w:p w14:paraId="432F172B" w14:textId="77777777" w:rsidR="001C1367" w:rsidRDefault="0054570A">
            <w:r>
              <w:rPr>
                <w:b/>
                <w:color w:val="1F4E79"/>
                <w:sz w:val="17"/>
              </w:rPr>
              <w:t>1. Vocabulary</w:t>
            </w:r>
          </w:p>
        </w:tc>
        <w:tc>
          <w:tcPr>
            <w:tcW w:w="3389" w:type="dxa"/>
            <w:shd w:val="clear" w:color="auto" w:fill="D9EAF7"/>
            <w:tcMar>
              <w:top w:w="100" w:type="dxa"/>
              <w:left w:w="120" w:type="dxa"/>
              <w:bottom w:w="100" w:type="dxa"/>
              <w:right w:w="120" w:type="dxa"/>
            </w:tcMar>
            <w:vAlign w:val="center"/>
          </w:tcPr>
          <w:p w14:paraId="1E2B5599" w14:textId="77777777" w:rsidR="001C1367" w:rsidRDefault="0054570A">
            <w:r>
              <w:rPr>
                <w:sz w:val="17"/>
              </w:rPr>
              <w:t>Learn the terms</w:t>
            </w:r>
          </w:p>
        </w:tc>
        <w:tc>
          <w:tcPr>
            <w:tcW w:w="3389" w:type="dxa"/>
            <w:shd w:val="clear" w:color="auto" w:fill="D9EAF7"/>
            <w:tcMar>
              <w:top w:w="100" w:type="dxa"/>
              <w:left w:w="120" w:type="dxa"/>
              <w:bottom w:w="100" w:type="dxa"/>
              <w:right w:w="120" w:type="dxa"/>
            </w:tcMar>
            <w:vAlign w:val="center"/>
          </w:tcPr>
          <w:p w14:paraId="479DD12B" w14:textId="77777777" w:rsidR="001C1367" w:rsidRDefault="0054570A">
            <w:r>
              <w:rPr>
                <w:sz w:val="17"/>
              </w:rPr>
              <w:t>Explain each term without jargon.</w:t>
            </w:r>
          </w:p>
        </w:tc>
      </w:tr>
      <w:tr w:rsidR="001C1367" w14:paraId="6816809B" w14:textId="77777777">
        <w:trPr>
          <w:jc w:val="center"/>
        </w:trPr>
        <w:tc>
          <w:tcPr>
            <w:tcW w:w="3389" w:type="dxa"/>
            <w:shd w:val="clear" w:color="auto" w:fill="FFFFFF"/>
            <w:tcMar>
              <w:top w:w="100" w:type="dxa"/>
              <w:left w:w="120" w:type="dxa"/>
              <w:bottom w:w="100" w:type="dxa"/>
              <w:right w:w="120" w:type="dxa"/>
            </w:tcMar>
            <w:vAlign w:val="center"/>
          </w:tcPr>
          <w:p w14:paraId="58E1FABC" w14:textId="77777777" w:rsidR="001C1367" w:rsidRDefault="0054570A">
            <w:r>
              <w:rPr>
                <w:b/>
                <w:color w:val="1F4E79"/>
                <w:sz w:val="17"/>
              </w:rPr>
              <w:t>2. System logic</w:t>
            </w:r>
          </w:p>
        </w:tc>
        <w:tc>
          <w:tcPr>
            <w:tcW w:w="3389" w:type="dxa"/>
            <w:shd w:val="clear" w:color="auto" w:fill="FFFFFF"/>
            <w:tcMar>
              <w:top w:w="100" w:type="dxa"/>
              <w:left w:w="120" w:type="dxa"/>
              <w:bottom w:w="100" w:type="dxa"/>
              <w:right w:w="120" w:type="dxa"/>
            </w:tcMar>
            <w:vAlign w:val="center"/>
          </w:tcPr>
          <w:p w14:paraId="25F248AC" w14:textId="77777777" w:rsidR="001C1367" w:rsidRDefault="0054570A">
            <w:r>
              <w:rPr>
                <w:sz w:val="17"/>
              </w:rPr>
              <w:t>See cause and effect</w:t>
            </w:r>
          </w:p>
        </w:tc>
        <w:tc>
          <w:tcPr>
            <w:tcW w:w="3389" w:type="dxa"/>
            <w:shd w:val="clear" w:color="auto" w:fill="FFFFFF"/>
            <w:tcMar>
              <w:top w:w="100" w:type="dxa"/>
              <w:left w:w="120" w:type="dxa"/>
              <w:bottom w:w="100" w:type="dxa"/>
              <w:right w:w="120" w:type="dxa"/>
            </w:tcMar>
            <w:vAlign w:val="center"/>
          </w:tcPr>
          <w:p w14:paraId="10B08D62" w14:textId="77777777" w:rsidR="001C1367" w:rsidRDefault="0054570A">
            <w:r>
              <w:rPr>
                <w:sz w:val="17"/>
              </w:rPr>
              <w:t>Connect policy choices to grid and customer outcomes.</w:t>
            </w:r>
          </w:p>
        </w:tc>
      </w:tr>
      <w:tr w:rsidR="001C1367" w14:paraId="3F5EAAA1" w14:textId="77777777">
        <w:trPr>
          <w:jc w:val="center"/>
        </w:trPr>
        <w:tc>
          <w:tcPr>
            <w:tcW w:w="3389" w:type="dxa"/>
            <w:shd w:val="clear" w:color="auto" w:fill="D9EAF7"/>
            <w:tcMar>
              <w:top w:w="100" w:type="dxa"/>
              <w:left w:w="120" w:type="dxa"/>
              <w:bottom w:w="100" w:type="dxa"/>
              <w:right w:w="120" w:type="dxa"/>
            </w:tcMar>
            <w:vAlign w:val="center"/>
          </w:tcPr>
          <w:p w14:paraId="4F1814CD" w14:textId="77777777" w:rsidR="001C1367" w:rsidRDefault="0054570A">
            <w:r>
              <w:rPr>
                <w:b/>
                <w:color w:val="1F4E79"/>
                <w:sz w:val="17"/>
              </w:rPr>
              <w:t>3. Communication</w:t>
            </w:r>
          </w:p>
        </w:tc>
        <w:tc>
          <w:tcPr>
            <w:tcW w:w="3389" w:type="dxa"/>
            <w:shd w:val="clear" w:color="auto" w:fill="D9EAF7"/>
            <w:tcMar>
              <w:top w:w="100" w:type="dxa"/>
              <w:left w:w="120" w:type="dxa"/>
              <w:bottom w:w="100" w:type="dxa"/>
              <w:right w:w="120" w:type="dxa"/>
            </w:tcMar>
            <w:vAlign w:val="center"/>
          </w:tcPr>
          <w:p w14:paraId="27BDB16F" w14:textId="77777777" w:rsidR="001C1367" w:rsidRDefault="0054570A">
            <w:r>
              <w:rPr>
                <w:sz w:val="17"/>
              </w:rPr>
              <w:t>Use the scripts</w:t>
            </w:r>
          </w:p>
        </w:tc>
        <w:tc>
          <w:tcPr>
            <w:tcW w:w="3389" w:type="dxa"/>
            <w:shd w:val="clear" w:color="auto" w:fill="D9EAF7"/>
            <w:tcMar>
              <w:top w:w="100" w:type="dxa"/>
              <w:left w:w="120" w:type="dxa"/>
              <w:bottom w:w="100" w:type="dxa"/>
              <w:right w:w="120" w:type="dxa"/>
            </w:tcMar>
            <w:vAlign w:val="center"/>
          </w:tcPr>
          <w:p w14:paraId="34DF5623" w14:textId="77777777" w:rsidR="001C1367" w:rsidRDefault="0054570A">
            <w:r>
              <w:rPr>
                <w:sz w:val="17"/>
              </w:rPr>
              <w:t>Give a clear 60-second explanation.</w:t>
            </w:r>
          </w:p>
        </w:tc>
      </w:tr>
      <w:tr w:rsidR="001C1367" w14:paraId="198FDBE9" w14:textId="77777777">
        <w:trPr>
          <w:jc w:val="center"/>
        </w:trPr>
        <w:tc>
          <w:tcPr>
            <w:tcW w:w="3389" w:type="dxa"/>
            <w:shd w:val="clear" w:color="auto" w:fill="FFFFFF"/>
            <w:tcMar>
              <w:top w:w="100" w:type="dxa"/>
              <w:left w:w="120" w:type="dxa"/>
              <w:bottom w:w="100" w:type="dxa"/>
              <w:right w:w="120" w:type="dxa"/>
            </w:tcMar>
            <w:vAlign w:val="center"/>
          </w:tcPr>
          <w:p w14:paraId="1739D3FC" w14:textId="77777777" w:rsidR="001C1367" w:rsidRDefault="0054570A">
            <w:r>
              <w:rPr>
                <w:b/>
                <w:color w:val="1F4E79"/>
                <w:sz w:val="17"/>
              </w:rPr>
              <w:t>4. Judgment</w:t>
            </w:r>
          </w:p>
        </w:tc>
        <w:tc>
          <w:tcPr>
            <w:tcW w:w="3389" w:type="dxa"/>
            <w:shd w:val="clear" w:color="auto" w:fill="FFFFFF"/>
            <w:tcMar>
              <w:top w:w="100" w:type="dxa"/>
              <w:left w:w="120" w:type="dxa"/>
              <w:bottom w:w="100" w:type="dxa"/>
              <w:right w:w="120" w:type="dxa"/>
            </w:tcMar>
            <w:vAlign w:val="center"/>
          </w:tcPr>
          <w:p w14:paraId="2491CB09" w14:textId="77777777" w:rsidR="001C1367" w:rsidRDefault="0054570A">
            <w:r>
              <w:rPr>
                <w:sz w:val="17"/>
              </w:rPr>
              <w:t>Use the models</w:t>
            </w:r>
          </w:p>
        </w:tc>
        <w:tc>
          <w:tcPr>
            <w:tcW w:w="3389" w:type="dxa"/>
            <w:shd w:val="clear" w:color="auto" w:fill="FFFFFF"/>
            <w:tcMar>
              <w:top w:w="100" w:type="dxa"/>
              <w:left w:w="120" w:type="dxa"/>
              <w:bottom w:w="100" w:type="dxa"/>
              <w:right w:w="120" w:type="dxa"/>
            </w:tcMar>
            <w:vAlign w:val="center"/>
          </w:tcPr>
          <w:p w14:paraId="6C7AB7CB" w14:textId="77777777" w:rsidR="001C1367" w:rsidRDefault="0054570A">
            <w:r>
              <w:rPr>
                <w:sz w:val="17"/>
              </w:rPr>
              <w:t>Know what question to ask and what tradeoff to surface.</w:t>
            </w:r>
          </w:p>
        </w:tc>
      </w:tr>
      <w:tr w:rsidR="001C1367" w14:paraId="18A1628D" w14:textId="77777777">
        <w:trPr>
          <w:jc w:val="center"/>
        </w:trPr>
        <w:tc>
          <w:tcPr>
            <w:tcW w:w="3389" w:type="dxa"/>
            <w:shd w:val="clear" w:color="auto" w:fill="D9EAF7"/>
            <w:tcMar>
              <w:top w:w="100" w:type="dxa"/>
              <w:left w:w="120" w:type="dxa"/>
              <w:bottom w:w="100" w:type="dxa"/>
              <w:right w:w="120" w:type="dxa"/>
            </w:tcMar>
            <w:vAlign w:val="center"/>
          </w:tcPr>
          <w:p w14:paraId="1CBB5DFB" w14:textId="77777777" w:rsidR="001C1367" w:rsidRDefault="0054570A">
            <w:r>
              <w:rPr>
                <w:b/>
                <w:color w:val="1F4E79"/>
                <w:sz w:val="17"/>
              </w:rPr>
              <w:t>5. Retention</w:t>
            </w:r>
          </w:p>
        </w:tc>
        <w:tc>
          <w:tcPr>
            <w:tcW w:w="3389" w:type="dxa"/>
            <w:shd w:val="clear" w:color="auto" w:fill="D9EAF7"/>
            <w:tcMar>
              <w:top w:w="100" w:type="dxa"/>
              <w:left w:w="120" w:type="dxa"/>
              <w:bottom w:w="100" w:type="dxa"/>
              <w:right w:w="120" w:type="dxa"/>
            </w:tcMar>
            <w:vAlign w:val="center"/>
          </w:tcPr>
          <w:p w14:paraId="4875EC1F" w14:textId="77777777" w:rsidR="001C1367" w:rsidRDefault="0054570A">
            <w:r>
              <w:rPr>
                <w:sz w:val="17"/>
              </w:rPr>
              <w:t>Take the quizzes</w:t>
            </w:r>
          </w:p>
        </w:tc>
        <w:tc>
          <w:tcPr>
            <w:tcW w:w="3389" w:type="dxa"/>
            <w:shd w:val="clear" w:color="auto" w:fill="D9EAF7"/>
            <w:tcMar>
              <w:top w:w="100" w:type="dxa"/>
              <w:left w:w="120" w:type="dxa"/>
              <w:bottom w:w="100" w:type="dxa"/>
              <w:right w:w="120" w:type="dxa"/>
            </w:tcMar>
            <w:vAlign w:val="center"/>
          </w:tcPr>
          <w:p w14:paraId="5E0A6B92" w14:textId="77777777" w:rsidR="001C1367" w:rsidRDefault="0054570A">
            <w:r>
              <w:rPr>
                <w:sz w:val="17"/>
              </w:rPr>
              <w:t>Score 80% or better and explain the reasoning.</w:t>
            </w:r>
          </w:p>
        </w:tc>
      </w:tr>
    </w:tbl>
    <w:p w14:paraId="02EB378F" w14:textId="77777777" w:rsidR="001C1367" w:rsidRDefault="0054570A">
      <w:r>
        <w:br w:type="page"/>
      </w:r>
    </w:p>
    <w:p w14:paraId="70CD8C28" w14:textId="77777777" w:rsidR="001C1367" w:rsidRDefault="0054570A">
      <w:pPr>
        <w:pStyle w:val="Title"/>
      </w:pPr>
      <w:r>
        <w:rPr>
          <w:color w:val="D9A441"/>
          <w:sz w:val="24"/>
        </w:rPr>
        <w:lastRenderedPageBreak/>
        <w:t>Module 1</w:t>
      </w:r>
    </w:p>
    <w:p w14:paraId="3719D8EE" w14:textId="77777777" w:rsidR="001C1367" w:rsidRDefault="2EB16A7E">
      <w:pPr>
        <w:pStyle w:val="Heading1"/>
        <w:spacing w:before="0"/>
      </w:pPr>
      <w:r>
        <w:t>Stakeholder meeting strategy and message discipline</w:t>
      </w:r>
    </w:p>
    <w:p w14:paraId="07D76A71" w14:textId="02542E60" w:rsidR="2EB16A7E" w:rsidRDefault="2EB16A7E" w:rsidP="2EB16A7E">
      <w:pPr>
        <w:pStyle w:val="Heading2"/>
      </w:pPr>
      <w:r>
        <w:t>Concrete context and analogy</w:t>
      </w:r>
    </w:p>
    <w:p w14:paraId="464B7F03" w14:textId="2B24A34B" w:rsidR="2EB16A7E" w:rsidRDefault="2EB16A7E" w:rsidP="2EB16A7E">
      <w:r>
        <w:t>A stakeholder meeting is less like a courtroom argument and more like air traffic control. Several issues may be in the air at once, but the job is to sequence them safely, keep the conversation clear, and avoid collisions between facts, assumptions, and commitments. The best government-relations posture is calm, prepared, and precise.</w:t>
      </w:r>
    </w:p>
    <w:tbl>
      <w:tblPr>
        <w:tblW w:w="0" w:type="auto"/>
        <w:jc w:val="center"/>
        <w:tblLook w:val="04A0" w:firstRow="1" w:lastRow="0" w:firstColumn="1" w:lastColumn="0" w:noHBand="0" w:noVBand="1"/>
      </w:tblPr>
      <w:tblGrid>
        <w:gridCol w:w="10166"/>
      </w:tblGrid>
      <w:tr w:rsidR="001C1367" w14:paraId="04DA83B1" w14:textId="77777777">
        <w:trPr>
          <w:jc w:val="center"/>
        </w:trPr>
        <w:tc>
          <w:tcPr>
            <w:tcW w:w="10166" w:type="dxa"/>
            <w:shd w:val="clear" w:color="auto" w:fill="F4F8FB"/>
            <w:tcMar>
              <w:top w:w="140" w:type="dxa"/>
              <w:left w:w="180" w:type="dxa"/>
              <w:bottom w:w="140" w:type="dxa"/>
              <w:right w:w="180" w:type="dxa"/>
            </w:tcMar>
          </w:tcPr>
          <w:p w14:paraId="6F454DBA" w14:textId="77777777" w:rsidR="001C1367" w:rsidRDefault="0054570A">
            <w:pPr>
              <w:spacing w:after="60"/>
            </w:pPr>
            <w:r>
              <w:rPr>
                <w:b/>
                <w:color w:val="1F4E79"/>
                <w:sz w:val="22"/>
              </w:rPr>
              <w:t xml:space="preserve">Why </w:t>
            </w:r>
            <w:proofErr w:type="gramStart"/>
            <w:r>
              <w:rPr>
                <w:b/>
                <w:color w:val="1F4E79"/>
                <w:sz w:val="22"/>
              </w:rPr>
              <w:t>this matters</w:t>
            </w:r>
            <w:proofErr w:type="gramEnd"/>
          </w:p>
          <w:p w14:paraId="7F797EAB" w14:textId="77777777" w:rsidR="001C1367" w:rsidRDefault="0054570A">
            <w:pPr>
              <w:spacing w:after="0" w:line="259" w:lineRule="auto"/>
            </w:pPr>
            <w:r>
              <w:t>Good policy knowledge is not enough. The goal is to organize a conversation around outcomes, listen for priorities, and protect credibility when details require follow-up.</w:t>
            </w:r>
          </w:p>
        </w:tc>
      </w:tr>
    </w:tbl>
    <w:p w14:paraId="6A05A809" w14:textId="77777777" w:rsidR="001C1367" w:rsidRDefault="001C1367">
      <w:pPr>
        <w:spacing w:after="0"/>
      </w:pPr>
    </w:p>
    <w:p w14:paraId="332FC485" w14:textId="77777777" w:rsidR="001C1367" w:rsidRDefault="0054570A">
      <w:pPr>
        <w:pStyle w:val="Heading2"/>
      </w:pPr>
      <w:r>
        <w:t>Plain-language foundation</w:t>
      </w:r>
    </w:p>
    <w:p w14:paraId="1D09C4E6" w14:textId="77777777" w:rsidR="001C1367" w:rsidRDefault="0054570A">
      <w:pPr>
        <w:spacing w:after="120" w:line="259" w:lineRule="auto"/>
      </w:pPr>
      <w:r>
        <w:t>The source brief recommends introductions, an invitation for the Governor to set the initial direction, optional topic modules, and a close that confirms commitments and owners.</w:t>
      </w:r>
    </w:p>
    <w:p w14:paraId="6AEAA615" w14:textId="77777777" w:rsidR="001C1367" w:rsidRDefault="0054570A">
      <w:pPr>
        <w:spacing w:after="120" w:line="259" w:lineRule="auto"/>
      </w:pPr>
      <w:r>
        <w:t xml:space="preserve">The practical lesson is to separate preparation from performance. Prepare </w:t>
      </w:r>
      <w:proofErr w:type="gramStart"/>
      <w:r>
        <w:t>broadly, but</w:t>
      </w:r>
      <w:proofErr w:type="gramEnd"/>
      <w:r>
        <w:t xml:space="preserve"> speak selectively. The meeting should feel responsive, not like a presentation being delivered at the stakeholder.</w:t>
      </w:r>
    </w:p>
    <w:p w14:paraId="52252CE2" w14:textId="77777777" w:rsidR="001C1367" w:rsidRDefault="0054570A">
      <w:pPr>
        <w:pStyle w:val="Heading2"/>
      </w:pPr>
      <w:r>
        <w:t>Key terms you should be able to explain</w:t>
      </w:r>
    </w:p>
    <w:tbl>
      <w:tblPr>
        <w:tblW w:w="0" w:type="auto"/>
        <w:jc w:val="center"/>
        <w:tblLayout w:type="fixed"/>
        <w:tblLook w:val="04A0" w:firstRow="1" w:lastRow="0" w:firstColumn="1" w:lastColumn="0" w:noHBand="0" w:noVBand="1"/>
      </w:tblPr>
      <w:tblGrid>
        <w:gridCol w:w="5083"/>
        <w:gridCol w:w="5083"/>
      </w:tblGrid>
      <w:tr w:rsidR="001C1367" w14:paraId="51C41B1A" w14:textId="77777777">
        <w:trPr>
          <w:tblHeader/>
          <w:jc w:val="center"/>
        </w:trPr>
        <w:tc>
          <w:tcPr>
            <w:tcW w:w="5083" w:type="dxa"/>
            <w:shd w:val="clear" w:color="auto" w:fill="1F4E79"/>
            <w:tcMar>
              <w:top w:w="100" w:type="dxa"/>
              <w:left w:w="120" w:type="dxa"/>
              <w:bottom w:w="100" w:type="dxa"/>
              <w:right w:w="120" w:type="dxa"/>
            </w:tcMar>
            <w:vAlign w:val="center"/>
          </w:tcPr>
          <w:p w14:paraId="0CEB4B25" w14:textId="77777777" w:rsidR="001C1367" w:rsidRDefault="0054570A">
            <w:r>
              <w:rPr>
                <w:b/>
                <w:color w:val="FFFFFF"/>
                <w:sz w:val="18"/>
              </w:rPr>
              <w:t>Term</w:t>
            </w:r>
          </w:p>
        </w:tc>
        <w:tc>
          <w:tcPr>
            <w:tcW w:w="5083" w:type="dxa"/>
            <w:shd w:val="clear" w:color="auto" w:fill="1F4E79"/>
            <w:tcMar>
              <w:top w:w="100" w:type="dxa"/>
              <w:left w:w="120" w:type="dxa"/>
              <w:bottom w:w="100" w:type="dxa"/>
              <w:right w:w="120" w:type="dxa"/>
            </w:tcMar>
            <w:vAlign w:val="center"/>
          </w:tcPr>
          <w:p w14:paraId="60F627EA" w14:textId="77777777" w:rsidR="001C1367" w:rsidRDefault="0054570A">
            <w:r>
              <w:rPr>
                <w:b/>
                <w:color w:val="FFFFFF"/>
                <w:sz w:val="18"/>
              </w:rPr>
              <w:t>Plain-language meaning</w:t>
            </w:r>
          </w:p>
        </w:tc>
      </w:tr>
      <w:tr w:rsidR="001C1367" w14:paraId="4178B499" w14:textId="77777777">
        <w:trPr>
          <w:jc w:val="center"/>
        </w:trPr>
        <w:tc>
          <w:tcPr>
            <w:tcW w:w="5083" w:type="dxa"/>
            <w:shd w:val="clear" w:color="auto" w:fill="D9EAF7"/>
            <w:tcMar>
              <w:top w:w="100" w:type="dxa"/>
              <w:left w:w="120" w:type="dxa"/>
              <w:bottom w:w="100" w:type="dxa"/>
              <w:right w:w="120" w:type="dxa"/>
            </w:tcMar>
            <w:vAlign w:val="center"/>
          </w:tcPr>
          <w:p w14:paraId="6510F2A9" w14:textId="77777777" w:rsidR="001C1367" w:rsidRDefault="0054570A">
            <w:r>
              <w:rPr>
                <w:b/>
                <w:color w:val="1F4E79"/>
                <w:sz w:val="17"/>
              </w:rPr>
              <w:t>Objective</w:t>
            </w:r>
          </w:p>
        </w:tc>
        <w:tc>
          <w:tcPr>
            <w:tcW w:w="5083" w:type="dxa"/>
            <w:shd w:val="clear" w:color="auto" w:fill="FFFFFF"/>
            <w:tcMar>
              <w:top w:w="100" w:type="dxa"/>
              <w:left w:w="120" w:type="dxa"/>
              <w:bottom w:w="100" w:type="dxa"/>
              <w:right w:w="120" w:type="dxa"/>
            </w:tcMar>
            <w:vAlign w:val="center"/>
          </w:tcPr>
          <w:p w14:paraId="4B8E5D4F" w14:textId="77777777" w:rsidR="001C1367" w:rsidRDefault="0054570A">
            <w:r>
              <w:rPr>
                <w:sz w:val="17"/>
              </w:rPr>
              <w:t>The result you want from the conversation.</w:t>
            </w:r>
          </w:p>
        </w:tc>
      </w:tr>
      <w:tr w:rsidR="001C1367" w14:paraId="07EB5F1C" w14:textId="77777777">
        <w:trPr>
          <w:jc w:val="center"/>
        </w:trPr>
        <w:tc>
          <w:tcPr>
            <w:tcW w:w="5083" w:type="dxa"/>
            <w:shd w:val="clear" w:color="auto" w:fill="D9EAF7"/>
            <w:tcMar>
              <w:top w:w="100" w:type="dxa"/>
              <w:left w:w="120" w:type="dxa"/>
              <w:bottom w:w="100" w:type="dxa"/>
              <w:right w:w="120" w:type="dxa"/>
            </w:tcMar>
            <w:vAlign w:val="center"/>
          </w:tcPr>
          <w:p w14:paraId="30D52349" w14:textId="77777777" w:rsidR="001C1367" w:rsidRDefault="0054570A">
            <w:r>
              <w:rPr>
                <w:b/>
                <w:color w:val="1F4E79"/>
                <w:sz w:val="17"/>
              </w:rPr>
              <w:t>Opening frame</w:t>
            </w:r>
          </w:p>
        </w:tc>
        <w:tc>
          <w:tcPr>
            <w:tcW w:w="5083" w:type="dxa"/>
            <w:shd w:val="clear" w:color="auto" w:fill="FFFFFF"/>
            <w:tcMar>
              <w:top w:w="100" w:type="dxa"/>
              <w:left w:w="120" w:type="dxa"/>
              <w:bottom w:w="100" w:type="dxa"/>
              <w:right w:w="120" w:type="dxa"/>
            </w:tcMar>
            <w:vAlign w:val="center"/>
          </w:tcPr>
          <w:p w14:paraId="676D9E56" w14:textId="77777777" w:rsidR="001C1367" w:rsidRDefault="0054570A">
            <w:r>
              <w:rPr>
                <w:sz w:val="17"/>
              </w:rPr>
              <w:t>A short statement that sets purpose and tone.</w:t>
            </w:r>
          </w:p>
        </w:tc>
      </w:tr>
      <w:tr w:rsidR="001C1367" w14:paraId="3C8FB5A9" w14:textId="77777777">
        <w:trPr>
          <w:jc w:val="center"/>
        </w:trPr>
        <w:tc>
          <w:tcPr>
            <w:tcW w:w="5083" w:type="dxa"/>
            <w:shd w:val="clear" w:color="auto" w:fill="D9EAF7"/>
            <w:tcMar>
              <w:top w:w="100" w:type="dxa"/>
              <w:left w:w="120" w:type="dxa"/>
              <w:bottom w:w="100" w:type="dxa"/>
              <w:right w:w="120" w:type="dxa"/>
            </w:tcMar>
            <w:vAlign w:val="center"/>
          </w:tcPr>
          <w:p w14:paraId="33C8E072" w14:textId="77777777" w:rsidR="001C1367" w:rsidRDefault="0054570A">
            <w:r>
              <w:rPr>
                <w:b/>
                <w:color w:val="1F4E79"/>
                <w:sz w:val="17"/>
              </w:rPr>
              <w:t>Stakeholder priority</w:t>
            </w:r>
          </w:p>
        </w:tc>
        <w:tc>
          <w:tcPr>
            <w:tcW w:w="5083" w:type="dxa"/>
            <w:shd w:val="clear" w:color="auto" w:fill="FFFFFF"/>
            <w:tcMar>
              <w:top w:w="100" w:type="dxa"/>
              <w:left w:w="120" w:type="dxa"/>
              <w:bottom w:w="100" w:type="dxa"/>
              <w:right w:w="120" w:type="dxa"/>
            </w:tcMar>
            <w:vAlign w:val="center"/>
          </w:tcPr>
          <w:p w14:paraId="3C52C952" w14:textId="77777777" w:rsidR="001C1367" w:rsidRDefault="0054570A">
            <w:r>
              <w:rPr>
                <w:sz w:val="17"/>
              </w:rPr>
              <w:t>What the other party most needs to discuss or decide.</w:t>
            </w:r>
          </w:p>
        </w:tc>
      </w:tr>
      <w:tr w:rsidR="001C1367" w14:paraId="23F70A33" w14:textId="77777777">
        <w:trPr>
          <w:jc w:val="center"/>
        </w:trPr>
        <w:tc>
          <w:tcPr>
            <w:tcW w:w="5083" w:type="dxa"/>
            <w:shd w:val="clear" w:color="auto" w:fill="D9EAF7"/>
            <w:tcMar>
              <w:top w:w="100" w:type="dxa"/>
              <w:left w:w="120" w:type="dxa"/>
              <w:bottom w:w="100" w:type="dxa"/>
              <w:right w:w="120" w:type="dxa"/>
            </w:tcMar>
            <w:vAlign w:val="center"/>
          </w:tcPr>
          <w:p w14:paraId="72566C79" w14:textId="77777777" w:rsidR="001C1367" w:rsidRDefault="0054570A">
            <w:r>
              <w:rPr>
                <w:b/>
                <w:color w:val="1F4E79"/>
                <w:sz w:val="17"/>
              </w:rPr>
              <w:t>Message discipline</w:t>
            </w:r>
          </w:p>
        </w:tc>
        <w:tc>
          <w:tcPr>
            <w:tcW w:w="5083" w:type="dxa"/>
            <w:shd w:val="clear" w:color="auto" w:fill="FFFFFF"/>
            <w:tcMar>
              <w:top w:w="100" w:type="dxa"/>
              <w:left w:w="120" w:type="dxa"/>
              <w:bottom w:w="100" w:type="dxa"/>
              <w:right w:w="120" w:type="dxa"/>
            </w:tcMar>
            <w:vAlign w:val="center"/>
          </w:tcPr>
          <w:p w14:paraId="55D94412" w14:textId="77777777" w:rsidR="001C1367" w:rsidRDefault="0054570A">
            <w:r>
              <w:rPr>
                <w:sz w:val="17"/>
              </w:rPr>
              <w:t>Returning consistently to a small set of defensible points.</w:t>
            </w:r>
          </w:p>
        </w:tc>
      </w:tr>
      <w:tr w:rsidR="001C1367" w14:paraId="03D97246" w14:textId="77777777">
        <w:trPr>
          <w:jc w:val="center"/>
        </w:trPr>
        <w:tc>
          <w:tcPr>
            <w:tcW w:w="5083" w:type="dxa"/>
            <w:shd w:val="clear" w:color="auto" w:fill="D9EAF7"/>
            <w:tcMar>
              <w:top w:w="100" w:type="dxa"/>
              <w:left w:w="120" w:type="dxa"/>
              <w:bottom w:w="100" w:type="dxa"/>
              <w:right w:w="120" w:type="dxa"/>
            </w:tcMar>
            <w:vAlign w:val="center"/>
          </w:tcPr>
          <w:p w14:paraId="468A569D" w14:textId="77777777" w:rsidR="001C1367" w:rsidRDefault="0054570A">
            <w:r>
              <w:rPr>
                <w:b/>
                <w:color w:val="1F4E79"/>
                <w:sz w:val="17"/>
              </w:rPr>
              <w:t>Owner</w:t>
            </w:r>
          </w:p>
        </w:tc>
        <w:tc>
          <w:tcPr>
            <w:tcW w:w="5083" w:type="dxa"/>
            <w:shd w:val="clear" w:color="auto" w:fill="FFFFFF"/>
            <w:tcMar>
              <w:top w:w="100" w:type="dxa"/>
              <w:left w:w="120" w:type="dxa"/>
              <w:bottom w:w="100" w:type="dxa"/>
              <w:right w:w="120" w:type="dxa"/>
            </w:tcMar>
            <w:vAlign w:val="center"/>
          </w:tcPr>
          <w:p w14:paraId="6A58560F" w14:textId="77777777" w:rsidR="001C1367" w:rsidRDefault="0054570A">
            <w:r>
              <w:rPr>
                <w:sz w:val="17"/>
              </w:rPr>
              <w:t>The person responsible for a follow-up.</w:t>
            </w:r>
          </w:p>
        </w:tc>
      </w:tr>
      <w:tr w:rsidR="001C1367" w14:paraId="08601903" w14:textId="77777777">
        <w:trPr>
          <w:jc w:val="center"/>
        </w:trPr>
        <w:tc>
          <w:tcPr>
            <w:tcW w:w="5083" w:type="dxa"/>
            <w:shd w:val="clear" w:color="auto" w:fill="D9EAF7"/>
            <w:tcMar>
              <w:top w:w="100" w:type="dxa"/>
              <w:left w:w="120" w:type="dxa"/>
              <w:bottom w:w="100" w:type="dxa"/>
              <w:right w:w="120" w:type="dxa"/>
            </w:tcMar>
            <w:vAlign w:val="center"/>
          </w:tcPr>
          <w:p w14:paraId="332BFDD4" w14:textId="77777777" w:rsidR="001C1367" w:rsidRDefault="0054570A">
            <w:r>
              <w:rPr>
                <w:b/>
                <w:color w:val="1F4E79"/>
                <w:sz w:val="17"/>
              </w:rPr>
              <w:t>Next touchpoint</w:t>
            </w:r>
          </w:p>
        </w:tc>
        <w:tc>
          <w:tcPr>
            <w:tcW w:w="5083" w:type="dxa"/>
            <w:shd w:val="clear" w:color="auto" w:fill="FFFFFF"/>
            <w:tcMar>
              <w:top w:w="100" w:type="dxa"/>
              <w:left w:w="120" w:type="dxa"/>
              <w:bottom w:w="100" w:type="dxa"/>
              <w:right w:w="120" w:type="dxa"/>
            </w:tcMar>
            <w:vAlign w:val="center"/>
          </w:tcPr>
          <w:p w14:paraId="5FE387DE" w14:textId="77777777" w:rsidR="001C1367" w:rsidRDefault="0054570A">
            <w:r>
              <w:rPr>
                <w:sz w:val="17"/>
              </w:rPr>
              <w:t>The agreed time or forum for continuing the issue.</w:t>
            </w:r>
          </w:p>
        </w:tc>
      </w:tr>
    </w:tbl>
    <w:p w14:paraId="4412BE45" w14:textId="77777777" w:rsidR="001C1367" w:rsidRDefault="0054570A">
      <w:pPr>
        <w:pStyle w:val="Heading2"/>
      </w:pPr>
      <w:r>
        <w:t>Example</w:t>
      </w:r>
    </w:p>
    <w:tbl>
      <w:tblPr>
        <w:tblW w:w="0" w:type="auto"/>
        <w:jc w:val="center"/>
        <w:tblLook w:val="04A0" w:firstRow="1" w:lastRow="0" w:firstColumn="1" w:lastColumn="0" w:noHBand="0" w:noVBand="1"/>
      </w:tblPr>
      <w:tblGrid>
        <w:gridCol w:w="10166"/>
      </w:tblGrid>
      <w:tr w:rsidR="001C1367" w14:paraId="782A3691" w14:textId="77777777">
        <w:trPr>
          <w:jc w:val="center"/>
        </w:trPr>
        <w:tc>
          <w:tcPr>
            <w:tcW w:w="10166" w:type="dxa"/>
            <w:shd w:val="clear" w:color="auto" w:fill="F4F8FB"/>
            <w:tcMar>
              <w:top w:w="140" w:type="dxa"/>
              <w:left w:w="180" w:type="dxa"/>
              <w:bottom w:w="140" w:type="dxa"/>
              <w:right w:w="180" w:type="dxa"/>
            </w:tcMar>
          </w:tcPr>
          <w:p w14:paraId="7FC066AC" w14:textId="77777777" w:rsidR="001C1367" w:rsidRDefault="0054570A">
            <w:pPr>
              <w:spacing w:after="60"/>
            </w:pPr>
            <w:r>
              <w:rPr>
                <w:b/>
                <w:color w:val="548235"/>
                <w:sz w:val="22"/>
              </w:rPr>
              <w:t>Put it into practice</w:t>
            </w:r>
          </w:p>
          <w:p w14:paraId="4D938187" w14:textId="77777777" w:rsidR="001C1367" w:rsidRDefault="0054570A">
            <w:pPr>
              <w:spacing w:after="0" w:line="259" w:lineRule="auto"/>
            </w:pPr>
            <w:r>
              <w:t>If the stakeholder raises bill pressure first, do not force a grid-hardening discussion. Acknowledge affordability, clarify what part of the bill is being discussed, answer what is known, and connect reliability investment only where it helps explain customer value.</w:t>
            </w:r>
          </w:p>
        </w:tc>
      </w:tr>
    </w:tbl>
    <w:p w14:paraId="5A39BBE3" w14:textId="77777777" w:rsidR="001C1367" w:rsidRDefault="001C1367">
      <w:pPr>
        <w:spacing w:after="0"/>
      </w:pPr>
    </w:p>
    <w:p w14:paraId="5C20EA20" w14:textId="77777777" w:rsidR="001C1367" w:rsidRDefault="0054570A">
      <w:pPr>
        <w:pStyle w:val="Heading2"/>
      </w:pPr>
      <w:r>
        <w:lastRenderedPageBreak/>
        <w:t>Plain-language speaking script</w:t>
      </w:r>
    </w:p>
    <w:tbl>
      <w:tblPr>
        <w:tblW w:w="0" w:type="auto"/>
        <w:jc w:val="center"/>
        <w:tblLook w:val="04A0" w:firstRow="1" w:lastRow="0" w:firstColumn="1" w:lastColumn="0" w:noHBand="0" w:noVBand="1"/>
      </w:tblPr>
      <w:tblGrid>
        <w:gridCol w:w="10166"/>
      </w:tblGrid>
      <w:tr w:rsidR="001C1367" w14:paraId="5CB94907" w14:textId="77777777">
        <w:trPr>
          <w:jc w:val="center"/>
        </w:trPr>
        <w:tc>
          <w:tcPr>
            <w:tcW w:w="10166" w:type="dxa"/>
            <w:shd w:val="clear" w:color="auto" w:fill="F4F8FB"/>
            <w:tcMar>
              <w:top w:w="140" w:type="dxa"/>
              <w:left w:w="180" w:type="dxa"/>
              <w:bottom w:w="140" w:type="dxa"/>
              <w:right w:w="180" w:type="dxa"/>
            </w:tcMar>
          </w:tcPr>
          <w:p w14:paraId="563AD397" w14:textId="77777777" w:rsidR="001C1367" w:rsidRDefault="0054570A">
            <w:pPr>
              <w:spacing w:after="60"/>
            </w:pPr>
            <w:r>
              <w:rPr>
                <w:b/>
                <w:color w:val="2E75B6"/>
                <w:sz w:val="22"/>
              </w:rPr>
              <w:t>Suggested script</w:t>
            </w:r>
          </w:p>
          <w:p w14:paraId="3AB06183" w14:textId="77777777" w:rsidR="001C1367" w:rsidRDefault="0054570A">
            <w:pPr>
              <w:spacing w:after="0" w:line="259" w:lineRule="auto"/>
            </w:pPr>
            <w:r>
              <w:t>“We came prepared to discuss several issues, but we want to start with what is most useful to you. As we talk, we will keep the focus on reliability, affordability, customer clarity, and economic growth. If a question needs technical review, we will identify the right owner and return with a precise answer.”</w:t>
            </w:r>
          </w:p>
        </w:tc>
      </w:tr>
    </w:tbl>
    <w:p w14:paraId="41C8F396" w14:textId="77777777" w:rsidR="001C1367" w:rsidRDefault="001C1367">
      <w:pPr>
        <w:spacing w:after="0"/>
      </w:pPr>
    </w:p>
    <w:p w14:paraId="73B94AB8" w14:textId="77777777" w:rsidR="001C1367" w:rsidRDefault="0054570A">
      <w:pPr>
        <w:pStyle w:val="Heading2"/>
      </w:pPr>
      <w:r>
        <w:t>Mind map</w:t>
      </w:r>
    </w:p>
    <w:p w14:paraId="2F1C0A0B" w14:textId="77777777" w:rsidR="001C1367" w:rsidRDefault="0054570A">
      <w:pPr>
        <w:shd w:val="clear" w:color="auto" w:fill="1F4E79"/>
        <w:spacing w:before="80" w:after="120"/>
        <w:jc w:val="center"/>
      </w:pPr>
      <w:r>
        <w:rPr>
          <w:b/>
          <w:color w:val="FFFFFF"/>
          <w:sz w:val="26"/>
        </w:rPr>
        <w:t>Responsive meeting</w:t>
      </w:r>
    </w:p>
    <w:tbl>
      <w:tblPr>
        <w:tblW w:w="0" w:type="auto"/>
        <w:jc w:val="center"/>
        <w:tblLook w:val="04A0" w:firstRow="1" w:lastRow="0" w:firstColumn="1" w:lastColumn="0" w:noHBand="0" w:noVBand="1"/>
      </w:tblPr>
      <w:tblGrid>
        <w:gridCol w:w="2033"/>
        <w:gridCol w:w="2033"/>
        <w:gridCol w:w="2033"/>
        <w:gridCol w:w="2033"/>
        <w:gridCol w:w="2033"/>
      </w:tblGrid>
      <w:tr w:rsidR="001C1367" w14:paraId="5BCF1C0E" w14:textId="77777777">
        <w:trPr>
          <w:jc w:val="center"/>
        </w:trPr>
        <w:tc>
          <w:tcPr>
            <w:tcW w:w="2033" w:type="dxa"/>
            <w:shd w:val="clear" w:color="auto" w:fill="2E75B6"/>
            <w:tcMar>
              <w:top w:w="100" w:type="dxa"/>
              <w:left w:w="120" w:type="dxa"/>
              <w:bottom w:w="100" w:type="dxa"/>
              <w:right w:w="120" w:type="dxa"/>
            </w:tcMar>
            <w:vAlign w:val="center"/>
          </w:tcPr>
          <w:p w14:paraId="628EAB11" w14:textId="77777777" w:rsidR="001C1367" w:rsidRDefault="0054570A">
            <w:pPr>
              <w:jc w:val="center"/>
            </w:pPr>
            <w:r>
              <w:rPr>
                <w:b/>
                <w:color w:val="FFFFFF"/>
                <w:sz w:val="18"/>
              </w:rPr>
              <w:t>Listen</w:t>
            </w:r>
          </w:p>
        </w:tc>
        <w:tc>
          <w:tcPr>
            <w:tcW w:w="2033" w:type="dxa"/>
            <w:shd w:val="clear" w:color="auto" w:fill="2E75B6"/>
            <w:tcMar>
              <w:top w:w="100" w:type="dxa"/>
              <w:left w:w="120" w:type="dxa"/>
              <w:bottom w:w="100" w:type="dxa"/>
              <w:right w:w="120" w:type="dxa"/>
            </w:tcMar>
            <w:vAlign w:val="center"/>
          </w:tcPr>
          <w:p w14:paraId="2C66D25F" w14:textId="77777777" w:rsidR="001C1367" w:rsidRDefault="0054570A">
            <w:pPr>
              <w:jc w:val="center"/>
            </w:pPr>
            <w:r>
              <w:rPr>
                <w:b/>
                <w:color w:val="FFFFFF"/>
                <w:sz w:val="18"/>
              </w:rPr>
              <w:t>Frame</w:t>
            </w:r>
          </w:p>
        </w:tc>
        <w:tc>
          <w:tcPr>
            <w:tcW w:w="2033" w:type="dxa"/>
            <w:shd w:val="clear" w:color="auto" w:fill="2E75B6"/>
            <w:tcMar>
              <w:top w:w="100" w:type="dxa"/>
              <w:left w:w="120" w:type="dxa"/>
              <w:bottom w:w="100" w:type="dxa"/>
              <w:right w:w="120" w:type="dxa"/>
            </w:tcMar>
            <w:vAlign w:val="center"/>
          </w:tcPr>
          <w:p w14:paraId="0B12A82D" w14:textId="77777777" w:rsidR="001C1367" w:rsidRDefault="0054570A">
            <w:pPr>
              <w:jc w:val="center"/>
            </w:pPr>
            <w:r>
              <w:rPr>
                <w:b/>
                <w:color w:val="FFFFFF"/>
                <w:sz w:val="18"/>
              </w:rPr>
              <w:t>Explain</w:t>
            </w:r>
          </w:p>
        </w:tc>
        <w:tc>
          <w:tcPr>
            <w:tcW w:w="2033" w:type="dxa"/>
            <w:shd w:val="clear" w:color="auto" w:fill="2E75B6"/>
            <w:tcMar>
              <w:top w:w="100" w:type="dxa"/>
              <w:left w:w="120" w:type="dxa"/>
              <w:bottom w:w="100" w:type="dxa"/>
              <w:right w:w="120" w:type="dxa"/>
            </w:tcMar>
            <w:vAlign w:val="center"/>
          </w:tcPr>
          <w:p w14:paraId="72DBF2E4" w14:textId="77777777" w:rsidR="001C1367" w:rsidRDefault="0054570A">
            <w:pPr>
              <w:jc w:val="center"/>
            </w:pPr>
            <w:r>
              <w:rPr>
                <w:b/>
                <w:color w:val="FFFFFF"/>
                <w:sz w:val="18"/>
              </w:rPr>
              <w:t>Test</w:t>
            </w:r>
          </w:p>
        </w:tc>
        <w:tc>
          <w:tcPr>
            <w:tcW w:w="2033" w:type="dxa"/>
            <w:shd w:val="clear" w:color="auto" w:fill="2E75B6"/>
            <w:tcMar>
              <w:top w:w="100" w:type="dxa"/>
              <w:left w:w="120" w:type="dxa"/>
              <w:bottom w:w="100" w:type="dxa"/>
              <w:right w:w="120" w:type="dxa"/>
            </w:tcMar>
            <w:vAlign w:val="center"/>
          </w:tcPr>
          <w:p w14:paraId="70B2360F" w14:textId="77777777" w:rsidR="001C1367" w:rsidRDefault="0054570A">
            <w:pPr>
              <w:jc w:val="center"/>
            </w:pPr>
            <w:r>
              <w:rPr>
                <w:b/>
                <w:color w:val="FFFFFF"/>
                <w:sz w:val="18"/>
              </w:rPr>
              <w:t>Close</w:t>
            </w:r>
          </w:p>
        </w:tc>
      </w:tr>
      <w:tr w:rsidR="001C1367" w14:paraId="5B92F167" w14:textId="77777777">
        <w:trPr>
          <w:jc w:val="center"/>
        </w:trPr>
        <w:tc>
          <w:tcPr>
            <w:tcW w:w="2033" w:type="dxa"/>
            <w:shd w:val="clear" w:color="auto" w:fill="EEF5FA"/>
            <w:tcMar>
              <w:top w:w="100" w:type="dxa"/>
              <w:left w:w="120" w:type="dxa"/>
              <w:bottom w:w="100" w:type="dxa"/>
              <w:right w:w="120" w:type="dxa"/>
            </w:tcMar>
            <w:vAlign w:val="center"/>
          </w:tcPr>
          <w:p w14:paraId="4A195263" w14:textId="77777777" w:rsidR="001C1367" w:rsidRDefault="0054570A">
            <w:pPr>
              <w:jc w:val="center"/>
            </w:pPr>
            <w:r>
              <w:rPr>
                <w:sz w:val="17"/>
              </w:rPr>
              <w:t>What priority was raised?</w:t>
            </w:r>
          </w:p>
        </w:tc>
        <w:tc>
          <w:tcPr>
            <w:tcW w:w="2033" w:type="dxa"/>
            <w:shd w:val="clear" w:color="auto" w:fill="EEF5FA"/>
            <w:tcMar>
              <w:top w:w="100" w:type="dxa"/>
              <w:left w:w="120" w:type="dxa"/>
              <w:bottom w:w="100" w:type="dxa"/>
              <w:right w:w="120" w:type="dxa"/>
            </w:tcMar>
            <w:vAlign w:val="center"/>
          </w:tcPr>
          <w:p w14:paraId="73418D81" w14:textId="77777777" w:rsidR="001C1367" w:rsidRDefault="0054570A">
            <w:pPr>
              <w:jc w:val="center"/>
            </w:pPr>
            <w:r>
              <w:rPr>
                <w:sz w:val="17"/>
              </w:rPr>
              <w:t>What public outcome matters?</w:t>
            </w:r>
          </w:p>
        </w:tc>
        <w:tc>
          <w:tcPr>
            <w:tcW w:w="2033" w:type="dxa"/>
            <w:shd w:val="clear" w:color="auto" w:fill="EEF5FA"/>
            <w:tcMar>
              <w:top w:w="100" w:type="dxa"/>
              <w:left w:w="120" w:type="dxa"/>
              <w:bottom w:w="100" w:type="dxa"/>
              <w:right w:w="120" w:type="dxa"/>
            </w:tcMar>
            <w:vAlign w:val="center"/>
          </w:tcPr>
          <w:p w14:paraId="2E2E7572" w14:textId="77777777" w:rsidR="001C1367" w:rsidRDefault="0054570A">
            <w:pPr>
              <w:jc w:val="center"/>
            </w:pPr>
            <w:r>
              <w:rPr>
                <w:sz w:val="17"/>
              </w:rPr>
              <w:t>What are the two or three essential facts?</w:t>
            </w:r>
          </w:p>
        </w:tc>
        <w:tc>
          <w:tcPr>
            <w:tcW w:w="2033" w:type="dxa"/>
            <w:shd w:val="clear" w:color="auto" w:fill="EEF5FA"/>
            <w:tcMar>
              <w:top w:w="100" w:type="dxa"/>
              <w:left w:w="120" w:type="dxa"/>
              <w:bottom w:w="100" w:type="dxa"/>
              <w:right w:w="120" w:type="dxa"/>
            </w:tcMar>
            <w:vAlign w:val="center"/>
          </w:tcPr>
          <w:p w14:paraId="198B67CF" w14:textId="77777777" w:rsidR="001C1367" w:rsidRDefault="0054570A">
            <w:pPr>
              <w:jc w:val="center"/>
            </w:pPr>
            <w:r>
              <w:rPr>
                <w:sz w:val="17"/>
              </w:rPr>
              <w:t>What concern or tradeoff should be surfaced?</w:t>
            </w:r>
          </w:p>
        </w:tc>
        <w:tc>
          <w:tcPr>
            <w:tcW w:w="2033" w:type="dxa"/>
            <w:shd w:val="clear" w:color="auto" w:fill="EEF5FA"/>
            <w:tcMar>
              <w:top w:w="100" w:type="dxa"/>
              <w:left w:w="120" w:type="dxa"/>
              <w:bottom w:w="100" w:type="dxa"/>
              <w:right w:w="120" w:type="dxa"/>
            </w:tcMar>
            <w:vAlign w:val="center"/>
          </w:tcPr>
          <w:p w14:paraId="38FB73B8" w14:textId="77777777" w:rsidR="001C1367" w:rsidRDefault="0054570A">
            <w:pPr>
              <w:jc w:val="center"/>
            </w:pPr>
            <w:r>
              <w:rPr>
                <w:sz w:val="17"/>
              </w:rPr>
              <w:t>Who owns the next step?</w:t>
            </w:r>
          </w:p>
        </w:tc>
      </w:tr>
    </w:tbl>
    <w:p w14:paraId="72A3D3EC" w14:textId="77777777" w:rsidR="001C1367" w:rsidRDefault="001C1367">
      <w:pPr>
        <w:spacing w:after="0"/>
      </w:pPr>
    </w:p>
    <w:p w14:paraId="3529D49F" w14:textId="77777777" w:rsidR="001C1367" w:rsidRDefault="0054570A">
      <w:pPr>
        <w:pStyle w:val="Heading3"/>
      </w:pPr>
      <w:r>
        <w:t>The L-A-N-D model</w:t>
      </w:r>
    </w:p>
    <w:tbl>
      <w:tblPr>
        <w:tblW w:w="0" w:type="auto"/>
        <w:jc w:val="center"/>
        <w:tblLook w:val="04A0" w:firstRow="1" w:lastRow="0" w:firstColumn="1" w:lastColumn="0" w:noHBand="0" w:noVBand="1"/>
      </w:tblPr>
      <w:tblGrid>
        <w:gridCol w:w="2541"/>
        <w:gridCol w:w="2541"/>
        <w:gridCol w:w="2541"/>
        <w:gridCol w:w="2541"/>
      </w:tblGrid>
      <w:tr w:rsidR="001C1367" w14:paraId="234914E5" w14:textId="77777777">
        <w:trPr>
          <w:jc w:val="center"/>
        </w:trPr>
        <w:tc>
          <w:tcPr>
            <w:tcW w:w="2541" w:type="dxa"/>
            <w:shd w:val="clear" w:color="auto" w:fill="D9EAF7"/>
            <w:tcMar>
              <w:top w:w="130" w:type="dxa"/>
              <w:left w:w="130" w:type="dxa"/>
              <w:bottom w:w="130" w:type="dxa"/>
              <w:right w:w="130" w:type="dxa"/>
            </w:tcMar>
          </w:tcPr>
          <w:p w14:paraId="70A8FFDD" w14:textId="77777777" w:rsidR="001C1367" w:rsidRDefault="0054570A">
            <w:pPr>
              <w:jc w:val="center"/>
            </w:pPr>
            <w:r>
              <w:rPr>
                <w:b/>
                <w:color w:val="1F4E79"/>
                <w:sz w:val="18"/>
              </w:rPr>
              <w:t>Listen</w:t>
            </w:r>
          </w:p>
          <w:p w14:paraId="1CEF099C" w14:textId="77777777" w:rsidR="001C1367" w:rsidRDefault="0054570A">
            <w:pPr>
              <w:spacing w:after="0"/>
              <w:jc w:val="center"/>
            </w:pPr>
            <w:r>
              <w:rPr>
                <w:sz w:val="16"/>
              </w:rPr>
              <w:t>Let the stakeholder lead.</w:t>
            </w:r>
          </w:p>
        </w:tc>
        <w:tc>
          <w:tcPr>
            <w:tcW w:w="2541" w:type="dxa"/>
            <w:shd w:val="clear" w:color="auto" w:fill="EEF5FA"/>
            <w:tcMar>
              <w:top w:w="130" w:type="dxa"/>
              <w:left w:w="130" w:type="dxa"/>
              <w:bottom w:w="130" w:type="dxa"/>
              <w:right w:w="130" w:type="dxa"/>
            </w:tcMar>
          </w:tcPr>
          <w:p w14:paraId="26D8932C" w14:textId="77777777" w:rsidR="001C1367" w:rsidRDefault="0054570A">
            <w:pPr>
              <w:jc w:val="center"/>
            </w:pPr>
            <w:r>
              <w:rPr>
                <w:b/>
                <w:color w:val="1F4E79"/>
                <w:sz w:val="18"/>
              </w:rPr>
              <w:t>Anchor</w:t>
            </w:r>
          </w:p>
          <w:p w14:paraId="3CDAF6DF" w14:textId="77777777" w:rsidR="001C1367" w:rsidRDefault="0054570A">
            <w:pPr>
              <w:spacing w:after="0"/>
              <w:jc w:val="center"/>
            </w:pPr>
            <w:r>
              <w:rPr>
                <w:sz w:val="16"/>
              </w:rPr>
              <w:t>Tie the issue to a shared outcome.</w:t>
            </w:r>
          </w:p>
        </w:tc>
        <w:tc>
          <w:tcPr>
            <w:tcW w:w="2541" w:type="dxa"/>
            <w:shd w:val="clear" w:color="auto" w:fill="D9EAF7"/>
            <w:tcMar>
              <w:top w:w="130" w:type="dxa"/>
              <w:left w:w="130" w:type="dxa"/>
              <w:bottom w:w="130" w:type="dxa"/>
              <w:right w:w="130" w:type="dxa"/>
            </w:tcMar>
          </w:tcPr>
          <w:p w14:paraId="3C9F393B" w14:textId="77777777" w:rsidR="001C1367" w:rsidRDefault="0054570A">
            <w:pPr>
              <w:jc w:val="center"/>
            </w:pPr>
            <w:r>
              <w:rPr>
                <w:b/>
                <w:color w:val="1F4E79"/>
                <w:sz w:val="18"/>
              </w:rPr>
              <w:t>Narrow</w:t>
            </w:r>
          </w:p>
          <w:p w14:paraId="75085DD4" w14:textId="77777777" w:rsidR="001C1367" w:rsidRDefault="0054570A">
            <w:pPr>
              <w:spacing w:after="0"/>
              <w:jc w:val="center"/>
            </w:pPr>
            <w:r>
              <w:rPr>
                <w:sz w:val="16"/>
              </w:rPr>
              <w:t>Use only the facts needed.</w:t>
            </w:r>
          </w:p>
        </w:tc>
        <w:tc>
          <w:tcPr>
            <w:tcW w:w="2541" w:type="dxa"/>
            <w:shd w:val="clear" w:color="auto" w:fill="EEF5FA"/>
            <w:tcMar>
              <w:top w:w="130" w:type="dxa"/>
              <w:left w:w="130" w:type="dxa"/>
              <w:bottom w:w="130" w:type="dxa"/>
              <w:right w:w="130" w:type="dxa"/>
            </w:tcMar>
          </w:tcPr>
          <w:p w14:paraId="7089407A" w14:textId="77777777" w:rsidR="001C1367" w:rsidRDefault="0054570A">
            <w:pPr>
              <w:jc w:val="center"/>
            </w:pPr>
            <w:r>
              <w:rPr>
                <w:b/>
                <w:color w:val="1F4E79"/>
                <w:sz w:val="18"/>
              </w:rPr>
              <w:t>Document</w:t>
            </w:r>
          </w:p>
          <w:p w14:paraId="0859821D" w14:textId="77777777" w:rsidR="001C1367" w:rsidRDefault="0054570A">
            <w:pPr>
              <w:spacing w:after="0"/>
              <w:jc w:val="center"/>
            </w:pPr>
            <w:r>
              <w:rPr>
                <w:sz w:val="16"/>
              </w:rPr>
              <w:t>Confirm owner and next step.</w:t>
            </w:r>
          </w:p>
        </w:tc>
      </w:tr>
    </w:tbl>
    <w:p w14:paraId="39B8D65C" w14:textId="77777777" w:rsidR="001C1367" w:rsidRDefault="0054570A">
      <w:pPr>
        <w:pStyle w:val="Heading2"/>
      </w:pPr>
      <w:r>
        <w:t>Suggestions to elevate your acumen</w:t>
      </w:r>
    </w:p>
    <w:p w14:paraId="558075E3" w14:textId="77777777" w:rsidR="001C1367" w:rsidRDefault="0054570A">
      <w:pPr>
        <w:pStyle w:val="ListBullet"/>
        <w:spacing w:after="60" w:line="252" w:lineRule="auto"/>
      </w:pPr>
      <w:r>
        <w:t>Build a one-sentence objective before every meeting.</w:t>
      </w:r>
    </w:p>
    <w:p w14:paraId="3353E364" w14:textId="77777777" w:rsidR="001C1367" w:rsidRDefault="0054570A">
      <w:pPr>
        <w:pStyle w:val="ListBullet"/>
        <w:spacing w:after="60" w:line="252" w:lineRule="auto"/>
      </w:pPr>
      <w:r>
        <w:t>Prepare a 30-second and a 90-second version of each issue.</w:t>
      </w:r>
    </w:p>
    <w:p w14:paraId="39635275" w14:textId="77777777" w:rsidR="001C1367" w:rsidRDefault="0054570A">
      <w:pPr>
        <w:pStyle w:val="ListBullet"/>
        <w:spacing w:after="60" w:line="252" w:lineRule="auto"/>
      </w:pPr>
      <w:r>
        <w:t>Write the likely objection beside each talking point.</w:t>
      </w:r>
    </w:p>
    <w:p w14:paraId="649FE760" w14:textId="77777777" w:rsidR="001C1367" w:rsidRDefault="0054570A">
      <w:pPr>
        <w:pStyle w:val="ListBullet"/>
        <w:spacing w:after="60" w:line="252" w:lineRule="auto"/>
      </w:pPr>
      <w:r>
        <w:t>Never use a number externally unless you can name its source and date.</w:t>
      </w:r>
    </w:p>
    <w:p w14:paraId="2EFDD0E9" w14:textId="77777777" w:rsidR="001C1367" w:rsidRDefault="0054570A">
      <w:pPr>
        <w:pStyle w:val="ListBullet"/>
        <w:spacing w:after="60" w:line="252" w:lineRule="auto"/>
      </w:pPr>
      <w:r>
        <w:t>End every issue with a question that invites the stakeholder’s view.</w:t>
      </w:r>
    </w:p>
    <w:p w14:paraId="46B12270" w14:textId="77777777" w:rsidR="001C1367" w:rsidRDefault="0054570A">
      <w:pPr>
        <w:pStyle w:val="Heading2"/>
      </w:pPr>
      <w:r>
        <w:t>Knowledge check</w:t>
      </w:r>
    </w:p>
    <w:tbl>
      <w:tblPr>
        <w:tblW w:w="0" w:type="auto"/>
        <w:jc w:val="center"/>
        <w:tblLook w:val="04A0" w:firstRow="1" w:lastRow="0" w:firstColumn="1" w:lastColumn="0" w:noHBand="0" w:noVBand="1"/>
      </w:tblPr>
      <w:tblGrid>
        <w:gridCol w:w="10166"/>
      </w:tblGrid>
      <w:tr w:rsidR="001C1367" w14:paraId="5F57FB6D" w14:textId="77777777">
        <w:trPr>
          <w:jc w:val="center"/>
        </w:trPr>
        <w:tc>
          <w:tcPr>
            <w:tcW w:w="10166" w:type="dxa"/>
            <w:shd w:val="clear" w:color="auto" w:fill="F4F8FB"/>
            <w:tcMar>
              <w:top w:w="140" w:type="dxa"/>
              <w:left w:w="180" w:type="dxa"/>
              <w:bottom w:w="140" w:type="dxa"/>
              <w:right w:w="180" w:type="dxa"/>
            </w:tcMar>
          </w:tcPr>
          <w:p w14:paraId="01FCF721" w14:textId="77777777" w:rsidR="001C1367" w:rsidRDefault="0054570A">
            <w:pPr>
              <w:spacing w:after="60"/>
            </w:pPr>
            <w:r>
              <w:rPr>
                <w:b/>
                <w:color w:val="2E75B6"/>
                <w:sz w:val="22"/>
              </w:rPr>
              <w:t>How to use this quiz</w:t>
            </w:r>
          </w:p>
          <w:p w14:paraId="145E93FB" w14:textId="77777777" w:rsidR="001C1367" w:rsidRDefault="0054570A">
            <w:pPr>
              <w:spacing w:after="0" w:line="259" w:lineRule="auto"/>
            </w:pPr>
            <w:r>
              <w:t>Answer without looking back. Then review the answer key and explain why each incorrect option is less accurate.</w:t>
            </w:r>
          </w:p>
        </w:tc>
      </w:tr>
    </w:tbl>
    <w:p w14:paraId="0D0B940D" w14:textId="77777777" w:rsidR="001C1367" w:rsidRDefault="001C1367">
      <w:pPr>
        <w:spacing w:after="0"/>
      </w:pPr>
    </w:p>
    <w:p w14:paraId="5FC9EF3E" w14:textId="77777777" w:rsidR="001C1367" w:rsidRDefault="0054570A">
      <w:pPr>
        <w:spacing w:before="100" w:after="40"/>
      </w:pPr>
      <w:r>
        <w:rPr>
          <w:b/>
        </w:rPr>
        <w:t>1. What is the strongest opening move after introductions?</w:t>
      </w:r>
    </w:p>
    <w:p w14:paraId="6FD1178D" w14:textId="77777777" w:rsidR="001C1367" w:rsidRDefault="0054570A">
      <w:pPr>
        <w:spacing w:after="20"/>
        <w:ind w:left="317"/>
      </w:pPr>
      <w:r>
        <w:rPr>
          <w:sz w:val="18"/>
        </w:rPr>
        <w:t>A. Begin with every prepared topic</w:t>
      </w:r>
    </w:p>
    <w:p w14:paraId="42E71BDD" w14:textId="77777777" w:rsidR="001C1367" w:rsidRDefault="0054570A">
      <w:pPr>
        <w:spacing w:after="20"/>
        <w:ind w:left="317"/>
      </w:pPr>
      <w:r>
        <w:rPr>
          <w:sz w:val="18"/>
        </w:rPr>
        <w:t>B. Ask what would be most helpful to discuss first</w:t>
      </w:r>
    </w:p>
    <w:p w14:paraId="3EA13927" w14:textId="77777777" w:rsidR="001C1367" w:rsidRDefault="0054570A">
      <w:pPr>
        <w:spacing w:after="20"/>
        <w:ind w:left="317"/>
      </w:pPr>
      <w:r>
        <w:rPr>
          <w:sz w:val="18"/>
        </w:rPr>
        <w:t>C. Read the full agenda</w:t>
      </w:r>
    </w:p>
    <w:p w14:paraId="5CDBC5AA" w14:textId="77777777" w:rsidR="001C1367" w:rsidRDefault="0054570A">
      <w:pPr>
        <w:spacing w:after="20"/>
        <w:ind w:left="317"/>
      </w:pPr>
      <w:r>
        <w:rPr>
          <w:sz w:val="18"/>
        </w:rPr>
        <w:t>D. Start with the most technical issue</w:t>
      </w:r>
    </w:p>
    <w:p w14:paraId="0380E7A0" w14:textId="77777777" w:rsidR="001C1367" w:rsidRDefault="0054570A">
      <w:pPr>
        <w:spacing w:before="100" w:after="40"/>
      </w:pPr>
      <w:r>
        <w:rPr>
          <w:b/>
        </w:rPr>
        <w:t>2. What is the purpose of an objective statement?</w:t>
      </w:r>
    </w:p>
    <w:p w14:paraId="23615A4A" w14:textId="77777777" w:rsidR="001C1367" w:rsidRDefault="0054570A">
      <w:pPr>
        <w:spacing w:after="20"/>
        <w:ind w:left="317"/>
      </w:pPr>
      <w:r>
        <w:rPr>
          <w:sz w:val="18"/>
        </w:rPr>
        <w:t>A. To list every fact</w:t>
      </w:r>
    </w:p>
    <w:p w14:paraId="4836117F" w14:textId="77777777" w:rsidR="001C1367" w:rsidRDefault="0054570A">
      <w:pPr>
        <w:spacing w:after="20"/>
        <w:ind w:left="317"/>
      </w:pPr>
      <w:r>
        <w:rPr>
          <w:sz w:val="18"/>
        </w:rPr>
        <w:t>B. To define the desired outcome</w:t>
      </w:r>
    </w:p>
    <w:p w14:paraId="79D8D616" w14:textId="77777777" w:rsidR="001C1367" w:rsidRDefault="0054570A">
      <w:pPr>
        <w:spacing w:after="20"/>
        <w:ind w:left="317"/>
      </w:pPr>
      <w:r>
        <w:rPr>
          <w:sz w:val="18"/>
        </w:rPr>
        <w:t>C. To predict every question</w:t>
      </w:r>
    </w:p>
    <w:p w14:paraId="44222DA7" w14:textId="77777777" w:rsidR="001C1367" w:rsidRDefault="0054570A">
      <w:pPr>
        <w:spacing w:after="20"/>
        <w:ind w:left="317"/>
      </w:pPr>
      <w:r>
        <w:rPr>
          <w:sz w:val="18"/>
        </w:rPr>
        <w:t>D. To replace preparation</w:t>
      </w:r>
    </w:p>
    <w:p w14:paraId="4D4C67CA" w14:textId="77777777" w:rsidR="001C1367" w:rsidRDefault="0054570A">
      <w:pPr>
        <w:spacing w:before="100" w:after="40"/>
      </w:pPr>
      <w:r>
        <w:rPr>
          <w:b/>
        </w:rPr>
        <w:lastRenderedPageBreak/>
        <w:t>3. What should happen when a question requires technical review?</w:t>
      </w:r>
    </w:p>
    <w:p w14:paraId="6DD93D27" w14:textId="77777777" w:rsidR="001C1367" w:rsidRDefault="0054570A">
      <w:pPr>
        <w:spacing w:after="20"/>
        <w:ind w:left="317"/>
      </w:pPr>
      <w:r>
        <w:rPr>
          <w:sz w:val="18"/>
        </w:rPr>
        <w:t>A. Guess confidently</w:t>
      </w:r>
    </w:p>
    <w:p w14:paraId="7FB99980" w14:textId="77777777" w:rsidR="001C1367" w:rsidRDefault="0054570A">
      <w:pPr>
        <w:spacing w:after="20"/>
        <w:ind w:left="317"/>
      </w:pPr>
      <w:r>
        <w:rPr>
          <w:sz w:val="18"/>
        </w:rPr>
        <w:t>B. Change the subject</w:t>
      </w:r>
    </w:p>
    <w:p w14:paraId="7BBC1C55" w14:textId="77777777" w:rsidR="001C1367" w:rsidRDefault="0054570A">
      <w:pPr>
        <w:spacing w:after="20"/>
        <w:ind w:left="317"/>
      </w:pPr>
      <w:r>
        <w:rPr>
          <w:sz w:val="18"/>
        </w:rPr>
        <w:t>C. Restate it, assign an owner, and follow up</w:t>
      </w:r>
    </w:p>
    <w:p w14:paraId="10523DA2" w14:textId="77777777" w:rsidR="001C1367" w:rsidRDefault="0054570A">
      <w:pPr>
        <w:spacing w:after="20"/>
        <w:ind w:left="317"/>
      </w:pPr>
      <w:r>
        <w:rPr>
          <w:sz w:val="18"/>
        </w:rPr>
        <w:t>D. Promise agreement immediately</w:t>
      </w:r>
    </w:p>
    <w:p w14:paraId="067D6494" w14:textId="77777777" w:rsidR="001C1367" w:rsidRDefault="0054570A">
      <w:pPr>
        <w:spacing w:before="100" w:after="40"/>
      </w:pPr>
      <w:r>
        <w:rPr>
          <w:b/>
        </w:rPr>
        <w:t>4. Which set best describes the guide’s recurring outcomes?</w:t>
      </w:r>
    </w:p>
    <w:p w14:paraId="742EE907" w14:textId="77777777" w:rsidR="001C1367" w:rsidRDefault="0054570A">
      <w:pPr>
        <w:spacing w:after="20"/>
        <w:ind w:left="317"/>
      </w:pPr>
      <w:r>
        <w:rPr>
          <w:sz w:val="18"/>
        </w:rPr>
        <w:t>A. Politics, media, and polling</w:t>
      </w:r>
    </w:p>
    <w:p w14:paraId="4D532CF5" w14:textId="77777777" w:rsidR="001C1367" w:rsidRDefault="0054570A">
      <w:pPr>
        <w:spacing w:after="20"/>
        <w:ind w:left="317"/>
      </w:pPr>
      <w:r>
        <w:rPr>
          <w:sz w:val="18"/>
        </w:rPr>
        <w:t>B. Reliability, affordability, clarity, and growth</w:t>
      </w:r>
    </w:p>
    <w:p w14:paraId="1E5FDEB4" w14:textId="77777777" w:rsidR="001C1367" w:rsidRDefault="0054570A">
      <w:pPr>
        <w:spacing w:after="20"/>
        <w:ind w:left="317"/>
      </w:pPr>
      <w:r>
        <w:rPr>
          <w:sz w:val="18"/>
        </w:rPr>
        <w:t>C. Generation, transmission, and lobbying only</w:t>
      </w:r>
    </w:p>
    <w:p w14:paraId="7047A391" w14:textId="77777777" w:rsidR="001C1367" w:rsidRDefault="0054570A">
      <w:pPr>
        <w:spacing w:after="20"/>
        <w:ind w:left="317"/>
      </w:pPr>
      <w:r>
        <w:rPr>
          <w:sz w:val="18"/>
        </w:rPr>
        <w:t>D. Rates, taxes, and campaigns</w:t>
      </w:r>
    </w:p>
    <w:p w14:paraId="6E28950C" w14:textId="77777777" w:rsidR="001C1367" w:rsidRDefault="0054570A">
      <w:pPr>
        <w:spacing w:before="100" w:after="40"/>
      </w:pPr>
      <w:r>
        <w:rPr>
          <w:b/>
        </w:rPr>
        <w:t>5. Why use prepared topics as optional modules?</w:t>
      </w:r>
    </w:p>
    <w:p w14:paraId="0D73D0CF" w14:textId="77777777" w:rsidR="001C1367" w:rsidRDefault="0054570A">
      <w:pPr>
        <w:spacing w:after="20"/>
        <w:ind w:left="317"/>
      </w:pPr>
      <w:r>
        <w:rPr>
          <w:sz w:val="18"/>
        </w:rPr>
        <w:t>A. To avoid all structure</w:t>
      </w:r>
    </w:p>
    <w:p w14:paraId="5287EF86" w14:textId="77777777" w:rsidR="001C1367" w:rsidRDefault="0054570A">
      <w:pPr>
        <w:spacing w:after="20"/>
        <w:ind w:left="317"/>
      </w:pPr>
      <w:r>
        <w:rPr>
          <w:sz w:val="18"/>
        </w:rPr>
        <w:t>B. To adapt to the stakeholder’s priorities</w:t>
      </w:r>
    </w:p>
    <w:p w14:paraId="63753188" w14:textId="77777777" w:rsidR="001C1367" w:rsidRDefault="0054570A">
      <w:pPr>
        <w:spacing w:after="20"/>
        <w:ind w:left="317"/>
      </w:pPr>
      <w:r>
        <w:rPr>
          <w:sz w:val="18"/>
        </w:rPr>
        <w:t>C. To shorten every meeting to five minutes</w:t>
      </w:r>
    </w:p>
    <w:p w14:paraId="61476B2A" w14:textId="77777777" w:rsidR="001C1367" w:rsidRDefault="0054570A">
      <w:pPr>
        <w:spacing w:after="20"/>
        <w:ind w:left="317"/>
      </w:pPr>
      <w:r>
        <w:rPr>
          <w:sz w:val="18"/>
        </w:rPr>
        <w:t>D. To prevent follow-up</w:t>
      </w:r>
    </w:p>
    <w:p w14:paraId="6D91E249" w14:textId="77777777" w:rsidR="001C1367" w:rsidRDefault="0054570A">
      <w:pPr>
        <w:spacing w:before="100" w:after="40"/>
      </w:pPr>
      <w:r>
        <w:rPr>
          <w:b/>
        </w:rPr>
        <w:t>6. What should the close accomplish?</w:t>
      </w:r>
    </w:p>
    <w:p w14:paraId="3EEF22F6" w14:textId="77777777" w:rsidR="001C1367" w:rsidRDefault="0054570A">
      <w:pPr>
        <w:spacing w:after="20"/>
        <w:ind w:left="317"/>
      </w:pPr>
      <w:r>
        <w:rPr>
          <w:sz w:val="18"/>
        </w:rPr>
        <w:t>A. Introduce a new issue</w:t>
      </w:r>
    </w:p>
    <w:p w14:paraId="672DEA47" w14:textId="77777777" w:rsidR="001C1367" w:rsidRDefault="0054570A">
      <w:pPr>
        <w:spacing w:after="20"/>
        <w:ind w:left="317"/>
      </w:pPr>
      <w:r>
        <w:rPr>
          <w:sz w:val="18"/>
        </w:rPr>
        <w:t>B. Summarize alignment and confirm owners</w:t>
      </w:r>
    </w:p>
    <w:p w14:paraId="390FA546" w14:textId="77777777" w:rsidR="001C1367" w:rsidRDefault="0054570A">
      <w:pPr>
        <w:spacing w:after="20"/>
        <w:ind w:left="317"/>
      </w:pPr>
      <w:r>
        <w:rPr>
          <w:sz w:val="18"/>
        </w:rPr>
        <w:t>C. Repeat every data point</w:t>
      </w:r>
    </w:p>
    <w:p w14:paraId="50BCEDB4" w14:textId="77777777" w:rsidR="001C1367" w:rsidRDefault="0054570A">
      <w:pPr>
        <w:spacing w:after="20"/>
        <w:ind w:left="317"/>
      </w:pPr>
      <w:r>
        <w:rPr>
          <w:sz w:val="18"/>
        </w:rPr>
        <w:t>D. Avoid commitments</w:t>
      </w:r>
    </w:p>
    <w:p w14:paraId="4B6290D5" w14:textId="77777777" w:rsidR="001C1367" w:rsidRDefault="0054570A">
      <w:pPr>
        <w:spacing w:before="100" w:after="40"/>
      </w:pPr>
      <w:r>
        <w:rPr>
          <w:b/>
        </w:rPr>
        <w:t>7. Which response best protects credibility?</w:t>
      </w:r>
    </w:p>
    <w:p w14:paraId="6358DDAF" w14:textId="77777777" w:rsidR="001C1367" w:rsidRDefault="0054570A">
      <w:pPr>
        <w:spacing w:after="20"/>
        <w:ind w:left="317"/>
      </w:pPr>
      <w:r>
        <w:rPr>
          <w:sz w:val="18"/>
        </w:rPr>
        <w:t>A. We know the answer is yes</w:t>
      </w:r>
    </w:p>
    <w:p w14:paraId="7B1EBC3E" w14:textId="77777777" w:rsidR="001C1367" w:rsidRDefault="0054570A">
      <w:pPr>
        <w:spacing w:after="20"/>
        <w:ind w:left="317"/>
      </w:pPr>
      <w:r>
        <w:rPr>
          <w:sz w:val="18"/>
        </w:rPr>
        <w:t>B. I want to verify that detail and return with the right answer</w:t>
      </w:r>
    </w:p>
    <w:p w14:paraId="7AF4797E" w14:textId="77777777" w:rsidR="001C1367" w:rsidRDefault="0054570A">
      <w:pPr>
        <w:spacing w:after="20"/>
        <w:ind w:left="317"/>
      </w:pPr>
      <w:r>
        <w:rPr>
          <w:sz w:val="18"/>
        </w:rPr>
        <w:t>C. That issue does not matter</w:t>
      </w:r>
    </w:p>
    <w:p w14:paraId="28B707F7" w14:textId="77777777" w:rsidR="001C1367" w:rsidRDefault="0054570A">
      <w:pPr>
        <w:spacing w:after="20"/>
        <w:ind w:left="317"/>
      </w:pPr>
      <w:r>
        <w:rPr>
          <w:sz w:val="18"/>
        </w:rPr>
        <w:t>D. Everyone agrees with us</w:t>
      </w:r>
    </w:p>
    <w:p w14:paraId="28951284" w14:textId="77777777" w:rsidR="001C1367" w:rsidRDefault="0054570A">
      <w:pPr>
        <w:spacing w:before="100" w:after="40"/>
      </w:pPr>
      <w:r>
        <w:rPr>
          <w:b/>
        </w:rPr>
        <w:t>8. What is a useful way to frame a utility issue?</w:t>
      </w:r>
    </w:p>
    <w:p w14:paraId="74AB3356" w14:textId="77777777" w:rsidR="001C1367" w:rsidRDefault="0054570A">
      <w:pPr>
        <w:spacing w:after="20"/>
        <w:ind w:left="317"/>
      </w:pPr>
      <w:r>
        <w:rPr>
          <w:sz w:val="18"/>
        </w:rPr>
        <w:t xml:space="preserve">A. </w:t>
      </w:r>
      <w:proofErr w:type="gramStart"/>
      <w:r>
        <w:rPr>
          <w:sz w:val="18"/>
        </w:rPr>
        <w:t>Lead</w:t>
      </w:r>
      <w:proofErr w:type="gramEnd"/>
      <w:r>
        <w:rPr>
          <w:sz w:val="18"/>
        </w:rPr>
        <w:t xml:space="preserve"> with internal processes</w:t>
      </w:r>
    </w:p>
    <w:p w14:paraId="5862BD11" w14:textId="77777777" w:rsidR="001C1367" w:rsidRDefault="0054570A">
      <w:pPr>
        <w:spacing w:after="20"/>
        <w:ind w:left="317"/>
      </w:pPr>
      <w:r>
        <w:rPr>
          <w:sz w:val="18"/>
        </w:rPr>
        <w:t>B. Start with the customer or public outcome</w:t>
      </w:r>
    </w:p>
    <w:p w14:paraId="6C49D38B" w14:textId="77777777" w:rsidR="001C1367" w:rsidRDefault="0054570A">
      <w:pPr>
        <w:spacing w:after="20"/>
        <w:ind w:left="317"/>
      </w:pPr>
      <w:r>
        <w:rPr>
          <w:sz w:val="18"/>
        </w:rPr>
        <w:t>C. Use acronyms immediately</w:t>
      </w:r>
    </w:p>
    <w:p w14:paraId="367BF2FD" w14:textId="77777777" w:rsidR="001C1367" w:rsidRDefault="0054570A">
      <w:pPr>
        <w:spacing w:after="20"/>
        <w:ind w:left="317"/>
      </w:pPr>
      <w:r>
        <w:rPr>
          <w:sz w:val="18"/>
        </w:rPr>
        <w:t>D. Describe only the company benefit</w:t>
      </w:r>
    </w:p>
    <w:p w14:paraId="0172FE23" w14:textId="77777777" w:rsidR="001C1367" w:rsidRDefault="0054570A">
      <w:pPr>
        <w:pStyle w:val="Heading3"/>
      </w:pPr>
      <w:r>
        <w:t>Answer key and coaching notes</w:t>
      </w:r>
    </w:p>
    <w:tbl>
      <w:tblPr>
        <w:tblW w:w="10167" w:type="dxa"/>
        <w:jc w:val="center"/>
        <w:tblLayout w:type="fixed"/>
        <w:tblLook w:val="04A0" w:firstRow="1" w:lastRow="0" w:firstColumn="1" w:lastColumn="0" w:noHBand="0" w:noVBand="1"/>
      </w:tblPr>
      <w:tblGrid>
        <w:gridCol w:w="1020"/>
        <w:gridCol w:w="1335"/>
        <w:gridCol w:w="7812"/>
      </w:tblGrid>
      <w:tr w:rsidR="001C1367" w14:paraId="0DFDF09B" w14:textId="77777777" w:rsidTr="2EB16A7E">
        <w:trPr>
          <w:tblHeader/>
          <w:jc w:val="center"/>
        </w:trPr>
        <w:tc>
          <w:tcPr>
            <w:tcW w:w="1020" w:type="dxa"/>
            <w:shd w:val="clear" w:color="auto" w:fill="1F4E79"/>
            <w:tcMar>
              <w:top w:w="100" w:type="dxa"/>
              <w:left w:w="120" w:type="dxa"/>
              <w:bottom w:w="100" w:type="dxa"/>
              <w:right w:w="120" w:type="dxa"/>
            </w:tcMar>
            <w:vAlign w:val="center"/>
          </w:tcPr>
          <w:p w14:paraId="5AFC7B24" w14:textId="77777777" w:rsidR="001C1367" w:rsidRDefault="0054570A">
            <w:pPr>
              <w:jc w:val="center"/>
            </w:pPr>
            <w:r>
              <w:rPr>
                <w:b/>
                <w:color w:val="FFFFFF"/>
                <w:sz w:val="18"/>
              </w:rPr>
              <w:t>#</w:t>
            </w:r>
          </w:p>
        </w:tc>
        <w:tc>
          <w:tcPr>
            <w:tcW w:w="1335" w:type="dxa"/>
            <w:shd w:val="clear" w:color="auto" w:fill="1F4E79"/>
            <w:tcMar>
              <w:top w:w="100" w:type="dxa"/>
              <w:left w:w="120" w:type="dxa"/>
              <w:bottom w:w="100" w:type="dxa"/>
              <w:right w:w="120" w:type="dxa"/>
            </w:tcMar>
            <w:vAlign w:val="center"/>
          </w:tcPr>
          <w:p w14:paraId="3CDE5B48" w14:textId="77777777" w:rsidR="001C1367" w:rsidRDefault="0054570A">
            <w:pPr>
              <w:jc w:val="center"/>
            </w:pPr>
            <w:r>
              <w:rPr>
                <w:b/>
                <w:color w:val="FFFFFF"/>
                <w:sz w:val="18"/>
              </w:rPr>
              <w:t>Answer</w:t>
            </w:r>
          </w:p>
        </w:tc>
        <w:tc>
          <w:tcPr>
            <w:tcW w:w="7812" w:type="dxa"/>
            <w:shd w:val="clear" w:color="auto" w:fill="1F4E79"/>
            <w:tcMar>
              <w:top w:w="100" w:type="dxa"/>
              <w:left w:w="120" w:type="dxa"/>
              <w:bottom w:w="100" w:type="dxa"/>
              <w:right w:w="120" w:type="dxa"/>
            </w:tcMar>
            <w:vAlign w:val="center"/>
          </w:tcPr>
          <w:p w14:paraId="22547794" w14:textId="77777777" w:rsidR="001C1367" w:rsidRDefault="0054570A">
            <w:pPr>
              <w:jc w:val="center"/>
            </w:pPr>
            <w:r>
              <w:rPr>
                <w:b/>
                <w:color w:val="FFFFFF"/>
                <w:sz w:val="18"/>
              </w:rPr>
              <w:t>Why</w:t>
            </w:r>
          </w:p>
        </w:tc>
      </w:tr>
      <w:tr w:rsidR="001C1367" w14:paraId="341CF436" w14:textId="77777777" w:rsidTr="2EB16A7E">
        <w:trPr>
          <w:jc w:val="center"/>
        </w:trPr>
        <w:tc>
          <w:tcPr>
            <w:tcW w:w="1020" w:type="dxa"/>
            <w:shd w:val="clear" w:color="auto" w:fill="F8FAFC"/>
            <w:tcMar>
              <w:top w:w="100" w:type="dxa"/>
              <w:left w:w="120" w:type="dxa"/>
              <w:bottom w:w="100" w:type="dxa"/>
              <w:right w:w="120" w:type="dxa"/>
            </w:tcMar>
            <w:vAlign w:val="center"/>
          </w:tcPr>
          <w:p w14:paraId="649841BE" w14:textId="77777777" w:rsidR="001C1367" w:rsidRDefault="0054570A">
            <w:pPr>
              <w:jc w:val="center"/>
            </w:pPr>
            <w:r>
              <w:rPr>
                <w:b/>
                <w:sz w:val="17"/>
              </w:rPr>
              <w:t>1</w:t>
            </w:r>
          </w:p>
        </w:tc>
        <w:tc>
          <w:tcPr>
            <w:tcW w:w="1335" w:type="dxa"/>
            <w:shd w:val="clear" w:color="auto" w:fill="F8FAFC"/>
            <w:tcMar>
              <w:top w:w="100" w:type="dxa"/>
              <w:left w:w="120" w:type="dxa"/>
              <w:bottom w:w="100" w:type="dxa"/>
              <w:right w:w="120" w:type="dxa"/>
            </w:tcMar>
            <w:vAlign w:val="center"/>
          </w:tcPr>
          <w:p w14:paraId="61ED4E73" w14:textId="77777777" w:rsidR="001C1367" w:rsidRDefault="0054570A">
            <w:pPr>
              <w:jc w:val="center"/>
            </w:pPr>
            <w:r>
              <w:rPr>
                <w:b/>
                <w:sz w:val="17"/>
              </w:rPr>
              <w:t>B</w:t>
            </w:r>
          </w:p>
        </w:tc>
        <w:tc>
          <w:tcPr>
            <w:tcW w:w="7812" w:type="dxa"/>
            <w:shd w:val="clear" w:color="auto" w:fill="F8FAFC"/>
            <w:tcMar>
              <w:top w:w="100" w:type="dxa"/>
              <w:left w:w="120" w:type="dxa"/>
              <w:bottom w:w="100" w:type="dxa"/>
              <w:right w:w="120" w:type="dxa"/>
            </w:tcMar>
            <w:vAlign w:val="center"/>
          </w:tcPr>
          <w:p w14:paraId="2E87C609" w14:textId="77777777" w:rsidR="001C1367" w:rsidRDefault="0054570A">
            <w:r>
              <w:rPr>
                <w:sz w:val="17"/>
              </w:rPr>
              <w:t>It makes the conversation responsive while keeping prepared topics available.</w:t>
            </w:r>
          </w:p>
        </w:tc>
      </w:tr>
      <w:tr w:rsidR="001C1367" w14:paraId="4AEFFBF2" w14:textId="77777777" w:rsidTr="2EB16A7E">
        <w:trPr>
          <w:jc w:val="center"/>
        </w:trPr>
        <w:tc>
          <w:tcPr>
            <w:tcW w:w="1020" w:type="dxa"/>
            <w:shd w:val="clear" w:color="auto" w:fill="FFFFFF" w:themeFill="background1"/>
            <w:tcMar>
              <w:top w:w="100" w:type="dxa"/>
              <w:left w:w="120" w:type="dxa"/>
              <w:bottom w:w="100" w:type="dxa"/>
              <w:right w:w="120" w:type="dxa"/>
            </w:tcMar>
            <w:vAlign w:val="center"/>
          </w:tcPr>
          <w:p w14:paraId="18F999B5" w14:textId="77777777" w:rsidR="001C1367" w:rsidRDefault="0054570A">
            <w:pPr>
              <w:jc w:val="center"/>
            </w:pPr>
            <w:r>
              <w:rPr>
                <w:b/>
                <w:sz w:val="17"/>
              </w:rPr>
              <w:t>2</w:t>
            </w:r>
          </w:p>
        </w:tc>
        <w:tc>
          <w:tcPr>
            <w:tcW w:w="1335" w:type="dxa"/>
            <w:shd w:val="clear" w:color="auto" w:fill="FFFFFF" w:themeFill="background1"/>
            <w:tcMar>
              <w:top w:w="100" w:type="dxa"/>
              <w:left w:w="120" w:type="dxa"/>
              <w:bottom w:w="100" w:type="dxa"/>
              <w:right w:w="120" w:type="dxa"/>
            </w:tcMar>
            <w:vAlign w:val="center"/>
          </w:tcPr>
          <w:p w14:paraId="737D107D" w14:textId="77777777" w:rsidR="001C1367" w:rsidRDefault="0054570A">
            <w:pPr>
              <w:jc w:val="center"/>
            </w:pPr>
            <w:r>
              <w:rPr>
                <w:b/>
                <w:sz w:val="17"/>
              </w:rPr>
              <w:t>B</w:t>
            </w:r>
          </w:p>
        </w:tc>
        <w:tc>
          <w:tcPr>
            <w:tcW w:w="7812" w:type="dxa"/>
            <w:shd w:val="clear" w:color="auto" w:fill="FFFFFF" w:themeFill="background1"/>
            <w:tcMar>
              <w:top w:w="100" w:type="dxa"/>
              <w:left w:w="120" w:type="dxa"/>
              <w:bottom w:w="100" w:type="dxa"/>
              <w:right w:w="120" w:type="dxa"/>
            </w:tcMar>
            <w:vAlign w:val="center"/>
          </w:tcPr>
          <w:p w14:paraId="3C09F617" w14:textId="77777777" w:rsidR="001C1367" w:rsidRDefault="0054570A">
            <w:r>
              <w:rPr>
                <w:sz w:val="17"/>
              </w:rPr>
              <w:t>An objective keeps the speaker focused on the result, not on reciting material.</w:t>
            </w:r>
          </w:p>
        </w:tc>
      </w:tr>
      <w:tr w:rsidR="001C1367" w14:paraId="2C3852D2" w14:textId="77777777" w:rsidTr="2EB16A7E">
        <w:trPr>
          <w:jc w:val="center"/>
        </w:trPr>
        <w:tc>
          <w:tcPr>
            <w:tcW w:w="1020" w:type="dxa"/>
            <w:shd w:val="clear" w:color="auto" w:fill="F8FAFC"/>
            <w:tcMar>
              <w:top w:w="100" w:type="dxa"/>
              <w:left w:w="120" w:type="dxa"/>
              <w:bottom w:w="100" w:type="dxa"/>
              <w:right w:w="120" w:type="dxa"/>
            </w:tcMar>
            <w:vAlign w:val="center"/>
          </w:tcPr>
          <w:p w14:paraId="5FCD5EC4" w14:textId="77777777" w:rsidR="001C1367" w:rsidRDefault="0054570A">
            <w:pPr>
              <w:jc w:val="center"/>
            </w:pPr>
            <w:r>
              <w:rPr>
                <w:b/>
                <w:sz w:val="17"/>
              </w:rPr>
              <w:t>3</w:t>
            </w:r>
          </w:p>
        </w:tc>
        <w:tc>
          <w:tcPr>
            <w:tcW w:w="1335" w:type="dxa"/>
            <w:shd w:val="clear" w:color="auto" w:fill="F8FAFC"/>
            <w:tcMar>
              <w:top w:w="100" w:type="dxa"/>
              <w:left w:w="120" w:type="dxa"/>
              <w:bottom w:w="100" w:type="dxa"/>
              <w:right w:w="120" w:type="dxa"/>
            </w:tcMar>
            <w:vAlign w:val="center"/>
          </w:tcPr>
          <w:p w14:paraId="37AAF844" w14:textId="77777777" w:rsidR="001C1367" w:rsidRDefault="0054570A">
            <w:pPr>
              <w:jc w:val="center"/>
            </w:pPr>
            <w:r>
              <w:rPr>
                <w:b/>
                <w:sz w:val="17"/>
              </w:rPr>
              <w:t>C</w:t>
            </w:r>
          </w:p>
        </w:tc>
        <w:tc>
          <w:tcPr>
            <w:tcW w:w="7812" w:type="dxa"/>
            <w:shd w:val="clear" w:color="auto" w:fill="F8FAFC"/>
            <w:tcMar>
              <w:top w:w="100" w:type="dxa"/>
              <w:left w:w="120" w:type="dxa"/>
              <w:bottom w:w="100" w:type="dxa"/>
              <w:right w:w="120" w:type="dxa"/>
            </w:tcMar>
            <w:vAlign w:val="center"/>
          </w:tcPr>
          <w:p w14:paraId="336F4DC0" w14:textId="77777777" w:rsidR="001C1367" w:rsidRDefault="0054570A">
            <w:r>
              <w:rPr>
                <w:sz w:val="17"/>
              </w:rPr>
              <w:t>Accuracy is stronger than improvisation on a complex issue.</w:t>
            </w:r>
          </w:p>
        </w:tc>
      </w:tr>
      <w:tr w:rsidR="001C1367" w14:paraId="4EF4E39C" w14:textId="77777777" w:rsidTr="2EB16A7E">
        <w:trPr>
          <w:jc w:val="center"/>
        </w:trPr>
        <w:tc>
          <w:tcPr>
            <w:tcW w:w="1020" w:type="dxa"/>
            <w:shd w:val="clear" w:color="auto" w:fill="FFFFFF" w:themeFill="background1"/>
            <w:tcMar>
              <w:top w:w="100" w:type="dxa"/>
              <w:left w:w="120" w:type="dxa"/>
              <w:bottom w:w="100" w:type="dxa"/>
              <w:right w:w="120" w:type="dxa"/>
            </w:tcMar>
            <w:vAlign w:val="center"/>
          </w:tcPr>
          <w:p w14:paraId="2598DEE6" w14:textId="77777777" w:rsidR="001C1367" w:rsidRDefault="0054570A">
            <w:pPr>
              <w:jc w:val="center"/>
            </w:pPr>
            <w:r>
              <w:rPr>
                <w:b/>
                <w:sz w:val="17"/>
              </w:rPr>
              <w:t>4</w:t>
            </w:r>
          </w:p>
        </w:tc>
        <w:tc>
          <w:tcPr>
            <w:tcW w:w="1335" w:type="dxa"/>
            <w:shd w:val="clear" w:color="auto" w:fill="FFFFFF" w:themeFill="background1"/>
            <w:tcMar>
              <w:top w:w="100" w:type="dxa"/>
              <w:left w:w="120" w:type="dxa"/>
              <w:bottom w:w="100" w:type="dxa"/>
              <w:right w:w="120" w:type="dxa"/>
            </w:tcMar>
            <w:vAlign w:val="center"/>
          </w:tcPr>
          <w:p w14:paraId="502C79F1" w14:textId="77777777" w:rsidR="001C1367" w:rsidRDefault="0054570A">
            <w:pPr>
              <w:jc w:val="center"/>
            </w:pPr>
            <w:r>
              <w:rPr>
                <w:b/>
                <w:sz w:val="17"/>
              </w:rPr>
              <w:t>B</w:t>
            </w:r>
          </w:p>
        </w:tc>
        <w:tc>
          <w:tcPr>
            <w:tcW w:w="7812" w:type="dxa"/>
            <w:shd w:val="clear" w:color="auto" w:fill="FFFFFF" w:themeFill="background1"/>
            <w:tcMar>
              <w:top w:w="100" w:type="dxa"/>
              <w:left w:w="120" w:type="dxa"/>
              <w:bottom w:w="100" w:type="dxa"/>
              <w:right w:w="120" w:type="dxa"/>
            </w:tcMar>
            <w:vAlign w:val="center"/>
          </w:tcPr>
          <w:p w14:paraId="6936FF64" w14:textId="77777777" w:rsidR="001C1367" w:rsidRDefault="0054570A">
            <w:r>
              <w:rPr>
                <w:sz w:val="17"/>
              </w:rPr>
              <w:t>Those outcomes connect the topic areas to customer and state priorities.</w:t>
            </w:r>
          </w:p>
        </w:tc>
      </w:tr>
      <w:tr w:rsidR="001C1367" w14:paraId="47357C01" w14:textId="77777777" w:rsidTr="2EB16A7E">
        <w:trPr>
          <w:jc w:val="center"/>
        </w:trPr>
        <w:tc>
          <w:tcPr>
            <w:tcW w:w="1020" w:type="dxa"/>
            <w:shd w:val="clear" w:color="auto" w:fill="F8FAFC"/>
            <w:tcMar>
              <w:top w:w="100" w:type="dxa"/>
              <w:left w:w="120" w:type="dxa"/>
              <w:bottom w:w="100" w:type="dxa"/>
              <w:right w:w="120" w:type="dxa"/>
            </w:tcMar>
            <w:vAlign w:val="center"/>
          </w:tcPr>
          <w:p w14:paraId="78941E47" w14:textId="77777777" w:rsidR="001C1367" w:rsidRDefault="0054570A">
            <w:pPr>
              <w:jc w:val="center"/>
            </w:pPr>
            <w:r>
              <w:rPr>
                <w:b/>
                <w:sz w:val="17"/>
              </w:rPr>
              <w:t>5</w:t>
            </w:r>
          </w:p>
        </w:tc>
        <w:tc>
          <w:tcPr>
            <w:tcW w:w="1335" w:type="dxa"/>
            <w:shd w:val="clear" w:color="auto" w:fill="F8FAFC"/>
            <w:tcMar>
              <w:top w:w="100" w:type="dxa"/>
              <w:left w:w="120" w:type="dxa"/>
              <w:bottom w:w="100" w:type="dxa"/>
              <w:right w:w="120" w:type="dxa"/>
            </w:tcMar>
            <w:vAlign w:val="center"/>
          </w:tcPr>
          <w:p w14:paraId="34E17E90" w14:textId="77777777" w:rsidR="001C1367" w:rsidRDefault="0054570A">
            <w:pPr>
              <w:jc w:val="center"/>
            </w:pPr>
            <w:r>
              <w:rPr>
                <w:b/>
                <w:sz w:val="17"/>
              </w:rPr>
              <w:t>B</w:t>
            </w:r>
          </w:p>
        </w:tc>
        <w:tc>
          <w:tcPr>
            <w:tcW w:w="7812" w:type="dxa"/>
            <w:shd w:val="clear" w:color="auto" w:fill="F8FAFC"/>
            <w:tcMar>
              <w:top w:w="100" w:type="dxa"/>
              <w:left w:w="120" w:type="dxa"/>
              <w:bottom w:w="100" w:type="dxa"/>
              <w:right w:w="120" w:type="dxa"/>
            </w:tcMar>
            <w:vAlign w:val="center"/>
          </w:tcPr>
          <w:p w14:paraId="4D5CD7A6" w14:textId="77777777" w:rsidR="001C1367" w:rsidRDefault="0054570A">
            <w:r>
              <w:rPr>
                <w:sz w:val="17"/>
              </w:rPr>
              <w:t>Modular preparation gives structure without forcing a rigid agenda.</w:t>
            </w:r>
          </w:p>
        </w:tc>
      </w:tr>
      <w:tr w:rsidR="001C1367" w14:paraId="79D9B3B5" w14:textId="77777777" w:rsidTr="2EB16A7E">
        <w:trPr>
          <w:jc w:val="center"/>
        </w:trPr>
        <w:tc>
          <w:tcPr>
            <w:tcW w:w="1020" w:type="dxa"/>
            <w:shd w:val="clear" w:color="auto" w:fill="FFFFFF" w:themeFill="background1"/>
            <w:tcMar>
              <w:top w:w="100" w:type="dxa"/>
              <w:left w:w="120" w:type="dxa"/>
              <w:bottom w:w="100" w:type="dxa"/>
              <w:right w:w="120" w:type="dxa"/>
            </w:tcMar>
            <w:vAlign w:val="center"/>
          </w:tcPr>
          <w:p w14:paraId="29B4EA11" w14:textId="77777777" w:rsidR="001C1367" w:rsidRDefault="0054570A">
            <w:pPr>
              <w:jc w:val="center"/>
            </w:pPr>
            <w:r>
              <w:rPr>
                <w:b/>
                <w:sz w:val="17"/>
              </w:rPr>
              <w:t>6</w:t>
            </w:r>
          </w:p>
        </w:tc>
        <w:tc>
          <w:tcPr>
            <w:tcW w:w="1335" w:type="dxa"/>
            <w:shd w:val="clear" w:color="auto" w:fill="FFFFFF" w:themeFill="background1"/>
            <w:tcMar>
              <w:top w:w="100" w:type="dxa"/>
              <w:left w:w="120" w:type="dxa"/>
              <w:bottom w:w="100" w:type="dxa"/>
              <w:right w:w="120" w:type="dxa"/>
            </w:tcMar>
            <w:vAlign w:val="center"/>
          </w:tcPr>
          <w:p w14:paraId="789D9A66" w14:textId="77777777" w:rsidR="001C1367" w:rsidRDefault="0054570A">
            <w:pPr>
              <w:jc w:val="center"/>
            </w:pPr>
            <w:r>
              <w:rPr>
                <w:b/>
                <w:sz w:val="17"/>
              </w:rPr>
              <w:t>B</w:t>
            </w:r>
          </w:p>
        </w:tc>
        <w:tc>
          <w:tcPr>
            <w:tcW w:w="7812" w:type="dxa"/>
            <w:shd w:val="clear" w:color="auto" w:fill="FFFFFF" w:themeFill="background1"/>
            <w:tcMar>
              <w:top w:w="100" w:type="dxa"/>
              <w:left w:w="120" w:type="dxa"/>
              <w:bottom w:w="100" w:type="dxa"/>
              <w:right w:w="120" w:type="dxa"/>
            </w:tcMar>
            <w:vAlign w:val="center"/>
          </w:tcPr>
          <w:p w14:paraId="75F00E96" w14:textId="77777777" w:rsidR="001C1367" w:rsidRDefault="0054570A">
            <w:r>
              <w:rPr>
                <w:sz w:val="17"/>
              </w:rPr>
              <w:t>A disciplined close converts discussion into accountable next steps.</w:t>
            </w:r>
          </w:p>
        </w:tc>
      </w:tr>
      <w:tr w:rsidR="001C1367" w14:paraId="3834247C" w14:textId="77777777" w:rsidTr="2EB16A7E">
        <w:trPr>
          <w:jc w:val="center"/>
        </w:trPr>
        <w:tc>
          <w:tcPr>
            <w:tcW w:w="1020" w:type="dxa"/>
            <w:shd w:val="clear" w:color="auto" w:fill="F8FAFC"/>
            <w:tcMar>
              <w:top w:w="100" w:type="dxa"/>
              <w:left w:w="120" w:type="dxa"/>
              <w:bottom w:w="100" w:type="dxa"/>
              <w:right w:w="120" w:type="dxa"/>
            </w:tcMar>
            <w:vAlign w:val="center"/>
          </w:tcPr>
          <w:p w14:paraId="75697EEC" w14:textId="77777777" w:rsidR="001C1367" w:rsidRDefault="0054570A">
            <w:pPr>
              <w:jc w:val="center"/>
            </w:pPr>
            <w:r>
              <w:rPr>
                <w:b/>
                <w:sz w:val="17"/>
              </w:rPr>
              <w:t>7</w:t>
            </w:r>
          </w:p>
        </w:tc>
        <w:tc>
          <w:tcPr>
            <w:tcW w:w="1335" w:type="dxa"/>
            <w:shd w:val="clear" w:color="auto" w:fill="F8FAFC"/>
            <w:tcMar>
              <w:top w:w="100" w:type="dxa"/>
              <w:left w:w="120" w:type="dxa"/>
              <w:bottom w:w="100" w:type="dxa"/>
              <w:right w:w="120" w:type="dxa"/>
            </w:tcMar>
            <w:vAlign w:val="center"/>
          </w:tcPr>
          <w:p w14:paraId="75DB54F7" w14:textId="77777777" w:rsidR="001C1367" w:rsidRDefault="0054570A">
            <w:pPr>
              <w:jc w:val="center"/>
            </w:pPr>
            <w:r>
              <w:rPr>
                <w:b/>
                <w:sz w:val="17"/>
              </w:rPr>
              <w:t>B</w:t>
            </w:r>
          </w:p>
        </w:tc>
        <w:tc>
          <w:tcPr>
            <w:tcW w:w="7812" w:type="dxa"/>
            <w:shd w:val="clear" w:color="auto" w:fill="F8FAFC"/>
            <w:tcMar>
              <w:top w:w="100" w:type="dxa"/>
              <w:left w:w="120" w:type="dxa"/>
              <w:bottom w:w="100" w:type="dxa"/>
              <w:right w:w="120" w:type="dxa"/>
            </w:tcMar>
            <w:vAlign w:val="center"/>
          </w:tcPr>
          <w:p w14:paraId="06FD3230" w14:textId="77777777" w:rsidR="001C1367" w:rsidRDefault="0054570A">
            <w:r>
              <w:rPr>
                <w:sz w:val="17"/>
              </w:rPr>
              <w:t>A clear verification commitment is more credible than speculation.</w:t>
            </w:r>
          </w:p>
        </w:tc>
      </w:tr>
      <w:tr w:rsidR="001C1367" w14:paraId="514D37FC" w14:textId="77777777" w:rsidTr="2EB16A7E">
        <w:trPr>
          <w:jc w:val="center"/>
        </w:trPr>
        <w:tc>
          <w:tcPr>
            <w:tcW w:w="1020" w:type="dxa"/>
            <w:shd w:val="clear" w:color="auto" w:fill="FFFFFF" w:themeFill="background1"/>
            <w:tcMar>
              <w:top w:w="100" w:type="dxa"/>
              <w:left w:w="120" w:type="dxa"/>
              <w:bottom w:w="100" w:type="dxa"/>
              <w:right w:w="120" w:type="dxa"/>
            </w:tcMar>
            <w:vAlign w:val="center"/>
          </w:tcPr>
          <w:p w14:paraId="44B0A208" w14:textId="77777777" w:rsidR="001C1367" w:rsidRDefault="0054570A">
            <w:pPr>
              <w:jc w:val="center"/>
            </w:pPr>
            <w:r>
              <w:rPr>
                <w:b/>
                <w:sz w:val="17"/>
              </w:rPr>
              <w:lastRenderedPageBreak/>
              <w:t>8</w:t>
            </w:r>
          </w:p>
        </w:tc>
        <w:tc>
          <w:tcPr>
            <w:tcW w:w="1335" w:type="dxa"/>
            <w:shd w:val="clear" w:color="auto" w:fill="FFFFFF" w:themeFill="background1"/>
            <w:tcMar>
              <w:top w:w="100" w:type="dxa"/>
              <w:left w:w="120" w:type="dxa"/>
              <w:bottom w:w="100" w:type="dxa"/>
              <w:right w:w="120" w:type="dxa"/>
            </w:tcMar>
            <w:vAlign w:val="center"/>
          </w:tcPr>
          <w:p w14:paraId="1C43FD66" w14:textId="77777777" w:rsidR="001C1367" w:rsidRDefault="0054570A">
            <w:pPr>
              <w:jc w:val="center"/>
            </w:pPr>
            <w:r>
              <w:rPr>
                <w:b/>
                <w:sz w:val="17"/>
              </w:rPr>
              <w:t>B</w:t>
            </w:r>
          </w:p>
        </w:tc>
        <w:tc>
          <w:tcPr>
            <w:tcW w:w="7812" w:type="dxa"/>
            <w:shd w:val="clear" w:color="auto" w:fill="FFFFFF" w:themeFill="background1"/>
            <w:tcMar>
              <w:top w:w="100" w:type="dxa"/>
              <w:left w:w="120" w:type="dxa"/>
              <w:bottom w:w="100" w:type="dxa"/>
              <w:right w:w="120" w:type="dxa"/>
            </w:tcMar>
            <w:vAlign w:val="center"/>
          </w:tcPr>
          <w:p w14:paraId="57C91FEB" w14:textId="77777777" w:rsidR="001C1367" w:rsidRDefault="0054570A">
            <w:r>
              <w:rPr>
                <w:sz w:val="17"/>
              </w:rPr>
              <w:t>Stakeholders engage more readily when the public outcome is clear.</w:t>
            </w:r>
          </w:p>
        </w:tc>
      </w:tr>
    </w:tbl>
    <w:p w14:paraId="0E27B00A" w14:textId="77777777" w:rsidR="001C1367" w:rsidRDefault="0054570A">
      <w:r>
        <w:br w:type="page"/>
      </w:r>
    </w:p>
    <w:p w14:paraId="4EA5551C" w14:textId="77777777" w:rsidR="001C1367" w:rsidRDefault="0054570A">
      <w:pPr>
        <w:pStyle w:val="Title"/>
      </w:pPr>
      <w:r>
        <w:rPr>
          <w:color w:val="D9A441"/>
          <w:sz w:val="24"/>
        </w:rPr>
        <w:lastRenderedPageBreak/>
        <w:t>Module 2</w:t>
      </w:r>
    </w:p>
    <w:p w14:paraId="64B2D1C6" w14:textId="77777777" w:rsidR="001C1367" w:rsidRDefault="2EB16A7E">
      <w:pPr>
        <w:pStyle w:val="Heading1"/>
        <w:spacing w:before="0"/>
      </w:pPr>
      <w:r>
        <w:t>Severe weather, grid reliability, and resilience</w:t>
      </w:r>
    </w:p>
    <w:p w14:paraId="0AE6C581" w14:textId="4CFAE469" w:rsidR="2EB16A7E" w:rsidRDefault="2EB16A7E" w:rsidP="2EB16A7E">
      <w:pPr>
        <w:pStyle w:val="Heading2"/>
      </w:pPr>
      <w:r>
        <w:t>Concrete context and analogy</w:t>
      </w:r>
    </w:p>
    <w:p w14:paraId="30F38E76" w14:textId="57AC0A1F" w:rsidR="2EB16A7E" w:rsidRDefault="2EB16A7E" w:rsidP="2EB16A7E">
      <w:r>
        <w:t>Think of storm resilience like designing a neighborhood with more than one road in and out. If a tree blocks the only road, everyone behind it is stuck until crews clear it. If the neighborhood has connected streets and smart traffic signals, the blocked segment still matters, but many people can be rerouted. Distribution automation works the same way: it helps isolate the damaged section and restore service to customers on healthy parts of the circuit.</w:t>
      </w:r>
    </w:p>
    <w:p w14:paraId="5E099B7E" w14:textId="422D1C24" w:rsidR="2EB16A7E" w:rsidRDefault="2EB16A7E" w:rsidP="2EB16A7E">
      <w:r>
        <w:t>Concrete example: if a broken pole takes out one segment of a feeder, traditional restoration may require crews to patrol the line, confirm the fault location, manually switch equipment, and then begin repairs. With fault location, isolation, and service restoration technology, the system can use switches, sensors, communications, and control systems to reduce the outage footprint and restore unaffected sections more quickly. The customer-facing message is simple: stronger equipment helps prevent some outages, and smarter equipment helps shorten others.</w:t>
      </w:r>
    </w:p>
    <w:tbl>
      <w:tblPr>
        <w:tblW w:w="0" w:type="auto"/>
        <w:jc w:val="center"/>
        <w:tblLook w:val="04A0" w:firstRow="1" w:lastRow="0" w:firstColumn="1" w:lastColumn="0" w:noHBand="0" w:noVBand="1"/>
      </w:tblPr>
      <w:tblGrid>
        <w:gridCol w:w="10166"/>
      </w:tblGrid>
      <w:tr w:rsidR="001C1367" w14:paraId="4F557E27" w14:textId="77777777">
        <w:trPr>
          <w:jc w:val="center"/>
        </w:trPr>
        <w:tc>
          <w:tcPr>
            <w:tcW w:w="10166" w:type="dxa"/>
            <w:shd w:val="clear" w:color="auto" w:fill="F4F8FB"/>
            <w:tcMar>
              <w:top w:w="140" w:type="dxa"/>
              <w:left w:w="180" w:type="dxa"/>
              <w:bottom w:w="140" w:type="dxa"/>
              <w:right w:w="180" w:type="dxa"/>
            </w:tcMar>
          </w:tcPr>
          <w:p w14:paraId="29C9EBF1" w14:textId="77777777" w:rsidR="001C1367" w:rsidRDefault="0054570A">
            <w:pPr>
              <w:spacing w:after="60"/>
            </w:pPr>
            <w:r>
              <w:rPr>
                <w:b/>
                <w:color w:val="1F4E79"/>
                <w:sz w:val="22"/>
              </w:rPr>
              <w:t xml:space="preserve">Why </w:t>
            </w:r>
            <w:proofErr w:type="gramStart"/>
            <w:r>
              <w:rPr>
                <w:b/>
                <w:color w:val="1F4E79"/>
                <w:sz w:val="22"/>
              </w:rPr>
              <w:t>this matters</w:t>
            </w:r>
            <w:proofErr w:type="gramEnd"/>
          </w:p>
          <w:p w14:paraId="7DE2DFD8" w14:textId="77777777" w:rsidR="001C1367" w:rsidRDefault="0054570A">
            <w:pPr>
              <w:spacing w:after="0" w:line="259" w:lineRule="auto"/>
            </w:pPr>
            <w:r>
              <w:t>This module helps you explain why severe weather changes the risk profile of the distribution system and how grid investments translate into customer outcomes.</w:t>
            </w:r>
          </w:p>
        </w:tc>
      </w:tr>
    </w:tbl>
    <w:p w14:paraId="60061E4C" w14:textId="77777777" w:rsidR="001C1367" w:rsidRDefault="001C1367">
      <w:pPr>
        <w:spacing w:after="0"/>
      </w:pPr>
    </w:p>
    <w:p w14:paraId="2BA09025" w14:textId="77777777" w:rsidR="001C1367" w:rsidRDefault="0054570A">
      <w:pPr>
        <w:pStyle w:val="Heading2"/>
      </w:pPr>
      <w:r>
        <w:t>Plain-language foundation</w:t>
      </w:r>
    </w:p>
    <w:p w14:paraId="5C8ACD7E" w14:textId="77777777" w:rsidR="001C1367" w:rsidRDefault="0054570A">
      <w:pPr>
        <w:spacing w:after="120" w:line="259" w:lineRule="auto"/>
      </w:pPr>
      <w:r>
        <w:t>The brief cites a severe 2026 storm season, restoration performance, mutual assistance, and proposed grid-plan investments. It also notes that much of the system was built for an earlier weather environment.</w:t>
      </w:r>
    </w:p>
    <w:p w14:paraId="46C7660A" w14:textId="77777777" w:rsidR="001C1367" w:rsidRDefault="0054570A">
      <w:pPr>
        <w:spacing w:after="120" w:line="259" w:lineRule="auto"/>
      </w:pPr>
      <w:r>
        <w:t>The key distinction is reliability versus resilience. Reliability is everyday performance. Resilience is performance under extraordinary stress. A resilient grid may still experience damage, but fewer customers are affected and restoration can be faster.</w:t>
      </w:r>
    </w:p>
    <w:p w14:paraId="0AE55718" w14:textId="77777777" w:rsidR="0082176C" w:rsidRDefault="0082176C">
      <w:pPr>
        <w:pStyle w:val="Heading2"/>
        <w:rPr>
          <w:kern w:val="2"/>
          <w:szCs w:val="30"/>
          <w14:ligatures w14:val="standardContextual"/>
        </w:rPr>
      </w:pPr>
      <w:r>
        <w:t>Origins, Illinois activity, stakeholders, politics, and policy impacts</w:t>
      </w:r>
    </w:p>
    <w:p w14:paraId="00674A14" w14:textId="77777777" w:rsidR="0082176C" w:rsidRDefault="0082176C">
      <w:pPr>
        <w:spacing w:after="120" w:line="256" w:lineRule="auto"/>
        <w:rPr>
          <w:kern w:val="2"/>
          <w:szCs w:val="19"/>
          <w14:ligatures w14:val="standardContextual"/>
        </w:rPr>
      </w:pPr>
      <w:r>
        <w:rPr>
          <w:b/>
          <w:bCs/>
        </w:rPr>
        <w:t>Origins and Illinois activity:</w:t>
      </w:r>
      <w:r>
        <w:t xml:space="preserve"> Illinois’ current grid-resilience debate is rooted in CEJA’s shift toward multi-year integrated grid planning, performance-based review, equity, affordability, and stakeholder participation. The practical impact is that utilities must now justify resilience investments not only as engineering needs, but as customer-value, equity, and cost-effectiveness decisions. The ICC’s 2024 approval of Ameren Illinois’ amended grid plan, after reducing proposed spending and scrutinizing affordability, shows the political and regulatory tension: policymakers support a stronger grid, but expect proof that investments are targeted, prudent, and beneficial to customers.</w:t>
      </w:r>
    </w:p>
    <w:p w14:paraId="55A526B7" w14:textId="77777777" w:rsidR="0082176C" w:rsidRDefault="0082176C">
      <w:pPr>
        <w:spacing w:after="120" w:line="256" w:lineRule="auto"/>
        <w:rPr>
          <w:kern w:val="2"/>
          <w:szCs w:val="19"/>
          <w14:ligatures w14:val="standardContextual"/>
        </w:rPr>
      </w:pPr>
      <w:r>
        <w:rPr>
          <w:b/>
          <w:bCs/>
        </w:rPr>
        <w:t>Stakeholders and politics:</w:t>
      </w:r>
      <w:r>
        <w:t xml:space="preserve"> Utilities focus on reliability, resilience, automation, aging assets, storm response, and long-term customer value. ICC staff, consumer advocates, and affordability-focused stakeholders focus on whether proposed investments are justified, phased properly, and fairly allocated. Environmental-justice and community organizations focus on whether benefits reach low-income, environmental-justice, and historically underserved communities. Legislators usually support storm readiness in </w:t>
      </w:r>
      <w:proofErr w:type="gramStart"/>
      <w:r>
        <w:t>concept, but</w:t>
      </w:r>
      <w:proofErr w:type="gramEnd"/>
      <w:r>
        <w:t xml:space="preserve"> become more cautious when the discussion moves to rate impacts. The most effective political frame is not “more spending.” It is “targeted investment that reduces outage risk, improves restoration, protects critical services, and is subject to clear review.”</w:t>
      </w:r>
    </w:p>
    <w:p w14:paraId="36E19B6A" w14:textId="77777777" w:rsidR="0082176C" w:rsidRDefault="0082176C">
      <w:pPr>
        <w:spacing w:after="120" w:line="256" w:lineRule="auto"/>
        <w:rPr>
          <w:kern w:val="2"/>
          <w:szCs w:val="19"/>
          <w14:ligatures w14:val="standardContextual"/>
        </w:rPr>
      </w:pPr>
      <w:r>
        <w:rPr>
          <w:b/>
          <w:bCs/>
        </w:rPr>
        <w:t>Policy and bill impacts:</w:t>
      </w:r>
      <w:r>
        <w:t xml:space="preserve"> CEJA-era grid planning makes resilience part of a formal regulatory record rather than an informal utility priority. Grid-plan approval can affect which automation, pole replacement, undergrounding, vegetation, communications, and substation projects move forward and which are deferred. For stakeholders, the impact is practical: accepted investments may improve reliability but add customer cost; rejected or delayed investments may reduce near-term rate pressure but leave certain vulnerabilities unresolved. The bill-analysis test is whether a proposal ties a specific investment to a specific customer outcome, identifies who benefits, explains cost controls, and shows how success will be measured.</w:t>
      </w:r>
    </w:p>
    <w:p w14:paraId="1A12220C" w14:textId="77777777" w:rsidR="001C1367" w:rsidRDefault="0054570A">
      <w:pPr>
        <w:pStyle w:val="Heading2"/>
      </w:pPr>
      <w:r>
        <w:lastRenderedPageBreak/>
        <w:t>Key terms you should be able to explain</w:t>
      </w:r>
    </w:p>
    <w:tbl>
      <w:tblPr>
        <w:tblW w:w="0" w:type="auto"/>
        <w:jc w:val="center"/>
        <w:tblLayout w:type="fixed"/>
        <w:tblLook w:val="04A0" w:firstRow="1" w:lastRow="0" w:firstColumn="1" w:lastColumn="0" w:noHBand="0" w:noVBand="1"/>
      </w:tblPr>
      <w:tblGrid>
        <w:gridCol w:w="2520"/>
        <w:gridCol w:w="7646"/>
      </w:tblGrid>
      <w:tr w:rsidR="001C1367" w14:paraId="495352BF" w14:textId="77777777" w:rsidTr="009E48E1">
        <w:trPr>
          <w:tblHeader/>
          <w:jc w:val="center"/>
        </w:trPr>
        <w:tc>
          <w:tcPr>
            <w:tcW w:w="2520" w:type="dxa"/>
            <w:shd w:val="clear" w:color="auto" w:fill="1F4E79"/>
            <w:tcMar>
              <w:top w:w="100" w:type="dxa"/>
              <w:left w:w="120" w:type="dxa"/>
              <w:bottom w:w="100" w:type="dxa"/>
              <w:right w:w="120" w:type="dxa"/>
            </w:tcMar>
            <w:vAlign w:val="center"/>
          </w:tcPr>
          <w:p w14:paraId="6F6F5252" w14:textId="77777777" w:rsidR="001C1367" w:rsidRDefault="0054570A">
            <w:r>
              <w:rPr>
                <w:b/>
                <w:color w:val="FFFFFF"/>
                <w:sz w:val="18"/>
              </w:rPr>
              <w:t>Term</w:t>
            </w:r>
          </w:p>
        </w:tc>
        <w:tc>
          <w:tcPr>
            <w:tcW w:w="7646" w:type="dxa"/>
            <w:shd w:val="clear" w:color="auto" w:fill="1F4E79"/>
            <w:tcMar>
              <w:top w:w="100" w:type="dxa"/>
              <w:left w:w="120" w:type="dxa"/>
              <w:bottom w:w="100" w:type="dxa"/>
              <w:right w:w="120" w:type="dxa"/>
            </w:tcMar>
            <w:vAlign w:val="center"/>
          </w:tcPr>
          <w:p w14:paraId="7F5627C4" w14:textId="77777777" w:rsidR="001C1367" w:rsidRDefault="0054570A">
            <w:r>
              <w:rPr>
                <w:b/>
                <w:color w:val="FFFFFF"/>
                <w:sz w:val="18"/>
              </w:rPr>
              <w:t>Plain-language meaning</w:t>
            </w:r>
          </w:p>
        </w:tc>
      </w:tr>
      <w:tr w:rsidR="001C1367" w14:paraId="25587D4E" w14:textId="77777777" w:rsidTr="009E48E1">
        <w:trPr>
          <w:jc w:val="center"/>
        </w:trPr>
        <w:tc>
          <w:tcPr>
            <w:tcW w:w="2520" w:type="dxa"/>
            <w:shd w:val="clear" w:color="auto" w:fill="D9EAF7"/>
            <w:tcMar>
              <w:top w:w="100" w:type="dxa"/>
              <w:left w:w="120" w:type="dxa"/>
              <w:bottom w:w="100" w:type="dxa"/>
              <w:right w:w="120" w:type="dxa"/>
            </w:tcMar>
            <w:vAlign w:val="center"/>
          </w:tcPr>
          <w:p w14:paraId="4C526838" w14:textId="77777777" w:rsidR="001C1367" w:rsidRDefault="0054570A">
            <w:r>
              <w:rPr>
                <w:b/>
                <w:color w:val="1F4E79"/>
                <w:sz w:val="17"/>
              </w:rPr>
              <w:t>Reliability</w:t>
            </w:r>
          </w:p>
        </w:tc>
        <w:tc>
          <w:tcPr>
            <w:tcW w:w="7646" w:type="dxa"/>
            <w:shd w:val="clear" w:color="auto" w:fill="FFFFFF"/>
            <w:tcMar>
              <w:top w:w="100" w:type="dxa"/>
              <w:left w:w="120" w:type="dxa"/>
              <w:bottom w:w="100" w:type="dxa"/>
              <w:right w:w="120" w:type="dxa"/>
            </w:tcMar>
            <w:vAlign w:val="center"/>
          </w:tcPr>
          <w:p w14:paraId="75D2FBAE" w14:textId="77777777" w:rsidR="001C1367" w:rsidRDefault="0054570A">
            <w:r>
              <w:rPr>
                <w:sz w:val="17"/>
              </w:rPr>
              <w:t>Consistent delivery of electricity with limited interruptions.</w:t>
            </w:r>
          </w:p>
        </w:tc>
      </w:tr>
      <w:tr w:rsidR="001C1367" w14:paraId="7636CD4F" w14:textId="77777777" w:rsidTr="009E48E1">
        <w:trPr>
          <w:jc w:val="center"/>
        </w:trPr>
        <w:tc>
          <w:tcPr>
            <w:tcW w:w="2520" w:type="dxa"/>
            <w:shd w:val="clear" w:color="auto" w:fill="D9EAF7"/>
            <w:tcMar>
              <w:top w:w="100" w:type="dxa"/>
              <w:left w:w="120" w:type="dxa"/>
              <w:bottom w:w="100" w:type="dxa"/>
              <w:right w:w="120" w:type="dxa"/>
            </w:tcMar>
            <w:vAlign w:val="center"/>
          </w:tcPr>
          <w:p w14:paraId="52E0BB05" w14:textId="77777777" w:rsidR="001C1367" w:rsidRDefault="0054570A">
            <w:r>
              <w:rPr>
                <w:b/>
                <w:color w:val="1F4E79"/>
                <w:sz w:val="17"/>
              </w:rPr>
              <w:t>Resilience</w:t>
            </w:r>
          </w:p>
        </w:tc>
        <w:tc>
          <w:tcPr>
            <w:tcW w:w="7646" w:type="dxa"/>
            <w:shd w:val="clear" w:color="auto" w:fill="FFFFFF"/>
            <w:tcMar>
              <w:top w:w="100" w:type="dxa"/>
              <w:left w:w="120" w:type="dxa"/>
              <w:bottom w:w="100" w:type="dxa"/>
              <w:right w:w="120" w:type="dxa"/>
            </w:tcMar>
            <w:vAlign w:val="center"/>
          </w:tcPr>
          <w:p w14:paraId="09DB11B9" w14:textId="77777777" w:rsidR="001C1367" w:rsidRDefault="0054570A">
            <w:r>
              <w:rPr>
                <w:sz w:val="17"/>
              </w:rPr>
              <w:t>The ability to withstand a major disruption and recover quickly.</w:t>
            </w:r>
          </w:p>
        </w:tc>
      </w:tr>
      <w:tr w:rsidR="001C1367" w14:paraId="289DC690" w14:textId="77777777" w:rsidTr="009E48E1">
        <w:trPr>
          <w:jc w:val="center"/>
        </w:trPr>
        <w:tc>
          <w:tcPr>
            <w:tcW w:w="2520" w:type="dxa"/>
            <w:shd w:val="clear" w:color="auto" w:fill="D9EAF7"/>
            <w:tcMar>
              <w:top w:w="100" w:type="dxa"/>
              <w:left w:w="120" w:type="dxa"/>
              <w:bottom w:w="100" w:type="dxa"/>
              <w:right w:w="120" w:type="dxa"/>
            </w:tcMar>
            <w:vAlign w:val="center"/>
          </w:tcPr>
          <w:p w14:paraId="0F08E54A" w14:textId="77777777" w:rsidR="001C1367" w:rsidRDefault="0054570A">
            <w:r>
              <w:rPr>
                <w:b/>
                <w:color w:val="1F4E79"/>
                <w:sz w:val="17"/>
              </w:rPr>
              <w:t>Storm hardening</w:t>
            </w:r>
          </w:p>
        </w:tc>
        <w:tc>
          <w:tcPr>
            <w:tcW w:w="7646" w:type="dxa"/>
            <w:shd w:val="clear" w:color="auto" w:fill="FFFFFF"/>
            <w:tcMar>
              <w:top w:w="100" w:type="dxa"/>
              <w:left w:w="120" w:type="dxa"/>
              <w:bottom w:w="100" w:type="dxa"/>
              <w:right w:w="120" w:type="dxa"/>
            </w:tcMar>
            <w:vAlign w:val="center"/>
          </w:tcPr>
          <w:p w14:paraId="618B1D5D" w14:textId="77777777" w:rsidR="001C1367" w:rsidRDefault="0054570A">
            <w:r>
              <w:rPr>
                <w:sz w:val="17"/>
              </w:rPr>
              <w:t>Physical or operational improvements that reduce storm damage.</w:t>
            </w:r>
          </w:p>
        </w:tc>
      </w:tr>
      <w:tr w:rsidR="001C1367" w14:paraId="3684AAAE" w14:textId="77777777" w:rsidTr="009E48E1">
        <w:trPr>
          <w:jc w:val="center"/>
        </w:trPr>
        <w:tc>
          <w:tcPr>
            <w:tcW w:w="2520" w:type="dxa"/>
            <w:shd w:val="clear" w:color="auto" w:fill="D9EAF7"/>
            <w:tcMar>
              <w:top w:w="100" w:type="dxa"/>
              <w:left w:w="120" w:type="dxa"/>
              <w:bottom w:w="100" w:type="dxa"/>
              <w:right w:w="120" w:type="dxa"/>
            </w:tcMar>
            <w:vAlign w:val="center"/>
          </w:tcPr>
          <w:p w14:paraId="41D0BB51" w14:textId="77777777" w:rsidR="001C1367" w:rsidRDefault="0054570A">
            <w:r>
              <w:rPr>
                <w:b/>
                <w:color w:val="1F4E79"/>
                <w:sz w:val="17"/>
              </w:rPr>
              <w:t>Distribution automation</w:t>
            </w:r>
          </w:p>
        </w:tc>
        <w:tc>
          <w:tcPr>
            <w:tcW w:w="7646" w:type="dxa"/>
            <w:shd w:val="clear" w:color="auto" w:fill="FFFFFF"/>
            <w:tcMar>
              <w:top w:w="100" w:type="dxa"/>
              <w:left w:w="120" w:type="dxa"/>
              <w:bottom w:w="100" w:type="dxa"/>
              <w:right w:w="120" w:type="dxa"/>
            </w:tcMar>
            <w:vAlign w:val="center"/>
          </w:tcPr>
          <w:p w14:paraId="4AAF0ADA" w14:textId="77777777" w:rsidR="001C1367" w:rsidRDefault="0054570A">
            <w:r>
              <w:rPr>
                <w:sz w:val="17"/>
              </w:rPr>
              <w:t xml:space="preserve">Technology that detects faults, isolates </w:t>
            </w:r>
            <w:proofErr w:type="gramStart"/>
            <w:r>
              <w:rPr>
                <w:sz w:val="17"/>
              </w:rPr>
              <w:t>damage, and</w:t>
            </w:r>
            <w:proofErr w:type="gramEnd"/>
            <w:r>
              <w:rPr>
                <w:sz w:val="17"/>
              </w:rPr>
              <w:t xml:space="preserve"> reroutes power.</w:t>
            </w:r>
          </w:p>
        </w:tc>
      </w:tr>
      <w:tr w:rsidR="001C1367" w14:paraId="1007CEBF" w14:textId="77777777" w:rsidTr="009E48E1">
        <w:trPr>
          <w:jc w:val="center"/>
        </w:trPr>
        <w:tc>
          <w:tcPr>
            <w:tcW w:w="2520" w:type="dxa"/>
            <w:shd w:val="clear" w:color="auto" w:fill="D9EAF7"/>
            <w:tcMar>
              <w:top w:w="100" w:type="dxa"/>
              <w:left w:w="120" w:type="dxa"/>
              <w:bottom w:w="100" w:type="dxa"/>
              <w:right w:w="120" w:type="dxa"/>
            </w:tcMar>
            <w:vAlign w:val="center"/>
          </w:tcPr>
          <w:p w14:paraId="0D16D75A" w14:textId="77777777" w:rsidR="001C1367" w:rsidRDefault="0054570A">
            <w:r>
              <w:rPr>
                <w:b/>
                <w:color w:val="1F4E79"/>
                <w:sz w:val="17"/>
              </w:rPr>
              <w:t>Mutual assistance</w:t>
            </w:r>
          </w:p>
        </w:tc>
        <w:tc>
          <w:tcPr>
            <w:tcW w:w="7646" w:type="dxa"/>
            <w:shd w:val="clear" w:color="auto" w:fill="FFFFFF"/>
            <w:tcMar>
              <w:top w:w="100" w:type="dxa"/>
              <w:left w:w="120" w:type="dxa"/>
              <w:bottom w:w="100" w:type="dxa"/>
              <w:right w:w="120" w:type="dxa"/>
            </w:tcMar>
            <w:vAlign w:val="center"/>
          </w:tcPr>
          <w:p w14:paraId="7631FA5B" w14:textId="77777777" w:rsidR="001C1367" w:rsidRDefault="0054570A">
            <w:r>
              <w:rPr>
                <w:sz w:val="17"/>
              </w:rPr>
              <w:t>Utilities sharing crews and resources during major events.</w:t>
            </w:r>
          </w:p>
        </w:tc>
      </w:tr>
      <w:tr w:rsidR="001C1367" w14:paraId="3FC86D48" w14:textId="77777777" w:rsidTr="009E48E1">
        <w:trPr>
          <w:jc w:val="center"/>
        </w:trPr>
        <w:tc>
          <w:tcPr>
            <w:tcW w:w="2520" w:type="dxa"/>
            <w:shd w:val="clear" w:color="auto" w:fill="D9EAF7"/>
            <w:tcMar>
              <w:top w:w="100" w:type="dxa"/>
              <w:left w:w="120" w:type="dxa"/>
              <w:bottom w:w="100" w:type="dxa"/>
              <w:right w:w="120" w:type="dxa"/>
            </w:tcMar>
            <w:vAlign w:val="center"/>
          </w:tcPr>
          <w:p w14:paraId="50F0921D" w14:textId="77777777" w:rsidR="001C1367" w:rsidRDefault="0054570A">
            <w:r>
              <w:rPr>
                <w:b/>
                <w:color w:val="1F4E79"/>
                <w:sz w:val="17"/>
              </w:rPr>
              <w:t>Outage minutes</w:t>
            </w:r>
          </w:p>
        </w:tc>
        <w:tc>
          <w:tcPr>
            <w:tcW w:w="7646" w:type="dxa"/>
            <w:shd w:val="clear" w:color="auto" w:fill="FFFFFF"/>
            <w:tcMar>
              <w:top w:w="100" w:type="dxa"/>
              <w:left w:w="120" w:type="dxa"/>
              <w:bottom w:w="100" w:type="dxa"/>
              <w:right w:w="120" w:type="dxa"/>
            </w:tcMar>
            <w:vAlign w:val="center"/>
          </w:tcPr>
          <w:p w14:paraId="5EEB0933" w14:textId="77777777" w:rsidR="001C1367" w:rsidRDefault="0054570A">
            <w:r>
              <w:rPr>
                <w:sz w:val="17"/>
              </w:rPr>
              <w:t xml:space="preserve">The combined amount of time customers </w:t>
            </w:r>
            <w:proofErr w:type="gramStart"/>
            <w:r>
              <w:rPr>
                <w:sz w:val="17"/>
              </w:rPr>
              <w:t>are</w:t>
            </w:r>
            <w:proofErr w:type="gramEnd"/>
            <w:r>
              <w:rPr>
                <w:sz w:val="17"/>
              </w:rPr>
              <w:t xml:space="preserve"> without service.</w:t>
            </w:r>
          </w:p>
        </w:tc>
      </w:tr>
    </w:tbl>
    <w:p w14:paraId="36A66D26" w14:textId="77777777" w:rsidR="001C1367" w:rsidRDefault="0054570A">
      <w:pPr>
        <w:pStyle w:val="Heading2"/>
      </w:pPr>
      <w:r>
        <w:t>Example</w:t>
      </w:r>
    </w:p>
    <w:tbl>
      <w:tblPr>
        <w:tblW w:w="0" w:type="auto"/>
        <w:jc w:val="center"/>
        <w:tblLook w:val="04A0" w:firstRow="1" w:lastRow="0" w:firstColumn="1" w:lastColumn="0" w:noHBand="0" w:noVBand="1"/>
      </w:tblPr>
      <w:tblGrid>
        <w:gridCol w:w="10166"/>
      </w:tblGrid>
      <w:tr w:rsidR="001C1367" w14:paraId="596F484D" w14:textId="77777777">
        <w:trPr>
          <w:jc w:val="center"/>
        </w:trPr>
        <w:tc>
          <w:tcPr>
            <w:tcW w:w="10166" w:type="dxa"/>
            <w:shd w:val="clear" w:color="auto" w:fill="F4F8FB"/>
            <w:tcMar>
              <w:top w:w="140" w:type="dxa"/>
              <w:left w:w="180" w:type="dxa"/>
              <w:bottom w:w="140" w:type="dxa"/>
              <w:right w:w="180" w:type="dxa"/>
            </w:tcMar>
          </w:tcPr>
          <w:p w14:paraId="243C6AFD" w14:textId="77777777" w:rsidR="001C1367" w:rsidRDefault="0054570A">
            <w:pPr>
              <w:spacing w:after="60"/>
            </w:pPr>
            <w:r>
              <w:rPr>
                <w:b/>
                <w:color w:val="548235"/>
                <w:sz w:val="22"/>
              </w:rPr>
              <w:t>Put it into practice</w:t>
            </w:r>
          </w:p>
          <w:p w14:paraId="0BAE6A98" w14:textId="77777777" w:rsidR="001C1367" w:rsidRDefault="0054570A">
            <w:pPr>
              <w:spacing w:after="0" w:line="259" w:lineRule="auto"/>
            </w:pPr>
            <w:r>
              <w:t xml:space="preserve">A tree damages one feeder. Without automation, many customers may remain out while crews patrol the line. With smart switching, the damaged section can be </w:t>
            </w:r>
            <w:proofErr w:type="gramStart"/>
            <w:r>
              <w:t>isolated</w:t>
            </w:r>
            <w:proofErr w:type="gramEnd"/>
            <w:r>
              <w:t xml:space="preserve"> and power can be rerouted to customers on healthy sections.</w:t>
            </w:r>
          </w:p>
        </w:tc>
      </w:tr>
    </w:tbl>
    <w:p w14:paraId="44EAFD9C" w14:textId="77777777" w:rsidR="001C1367" w:rsidRDefault="001C1367">
      <w:pPr>
        <w:spacing w:after="0"/>
      </w:pPr>
    </w:p>
    <w:p w14:paraId="59F22B39" w14:textId="77777777" w:rsidR="001C1367" w:rsidRDefault="0054570A">
      <w:pPr>
        <w:pStyle w:val="Heading2"/>
      </w:pPr>
      <w:r>
        <w:t>Plain-language speaking script</w:t>
      </w:r>
    </w:p>
    <w:tbl>
      <w:tblPr>
        <w:tblW w:w="0" w:type="auto"/>
        <w:jc w:val="center"/>
        <w:tblLook w:val="04A0" w:firstRow="1" w:lastRow="0" w:firstColumn="1" w:lastColumn="0" w:noHBand="0" w:noVBand="1"/>
      </w:tblPr>
      <w:tblGrid>
        <w:gridCol w:w="10166"/>
      </w:tblGrid>
      <w:tr w:rsidR="001C1367" w14:paraId="5B60B863" w14:textId="77777777">
        <w:trPr>
          <w:jc w:val="center"/>
        </w:trPr>
        <w:tc>
          <w:tcPr>
            <w:tcW w:w="10166" w:type="dxa"/>
            <w:shd w:val="clear" w:color="auto" w:fill="F4F8FB"/>
            <w:tcMar>
              <w:top w:w="140" w:type="dxa"/>
              <w:left w:w="180" w:type="dxa"/>
              <w:bottom w:w="140" w:type="dxa"/>
              <w:right w:w="180" w:type="dxa"/>
            </w:tcMar>
          </w:tcPr>
          <w:p w14:paraId="65097BB2" w14:textId="77777777" w:rsidR="001C1367" w:rsidRDefault="0054570A">
            <w:pPr>
              <w:spacing w:after="60"/>
            </w:pPr>
            <w:r>
              <w:rPr>
                <w:b/>
                <w:color w:val="2E75B6"/>
                <w:sz w:val="22"/>
              </w:rPr>
              <w:t>Suggested script</w:t>
            </w:r>
          </w:p>
          <w:p w14:paraId="65D1E214" w14:textId="77777777" w:rsidR="001C1367" w:rsidRDefault="0054570A">
            <w:pPr>
              <w:spacing w:after="0" w:line="259" w:lineRule="auto"/>
            </w:pPr>
            <w:r>
              <w:t>“We cannot prevent severe weather, but we can reduce its consequences. The practical goal is to make the system stronger, identify trouble faster, isolate damage, and restore customers sooner. That is why automation, targeted pole replacement, selective undergrounding, maintenance, and mutual assistance all matter.”</w:t>
            </w:r>
          </w:p>
        </w:tc>
      </w:tr>
    </w:tbl>
    <w:p w14:paraId="4B94D5A5" w14:textId="77777777" w:rsidR="001C1367" w:rsidRDefault="001C1367">
      <w:pPr>
        <w:spacing w:after="0"/>
      </w:pPr>
    </w:p>
    <w:p w14:paraId="4CF52FEB" w14:textId="77777777" w:rsidR="001C1367" w:rsidRDefault="0054570A">
      <w:pPr>
        <w:pStyle w:val="Heading2"/>
      </w:pPr>
      <w:r>
        <w:t>Mind map</w:t>
      </w:r>
    </w:p>
    <w:p w14:paraId="57AF816F" w14:textId="77777777" w:rsidR="001C1367" w:rsidRDefault="0054570A">
      <w:pPr>
        <w:shd w:val="clear" w:color="auto" w:fill="1F4E79"/>
        <w:spacing w:before="80" w:after="120"/>
        <w:jc w:val="center"/>
      </w:pPr>
      <w:r>
        <w:rPr>
          <w:b/>
          <w:color w:val="FFFFFF"/>
          <w:sz w:val="26"/>
        </w:rPr>
        <w:t>Storm resilience</w:t>
      </w:r>
    </w:p>
    <w:tbl>
      <w:tblPr>
        <w:tblW w:w="0" w:type="auto"/>
        <w:jc w:val="center"/>
        <w:tblLook w:val="04A0" w:firstRow="1" w:lastRow="0" w:firstColumn="1" w:lastColumn="0" w:noHBand="0" w:noVBand="1"/>
      </w:tblPr>
      <w:tblGrid>
        <w:gridCol w:w="2033"/>
        <w:gridCol w:w="2033"/>
        <w:gridCol w:w="2033"/>
        <w:gridCol w:w="2033"/>
        <w:gridCol w:w="2033"/>
      </w:tblGrid>
      <w:tr w:rsidR="001C1367" w14:paraId="03E6B423" w14:textId="77777777">
        <w:trPr>
          <w:jc w:val="center"/>
        </w:trPr>
        <w:tc>
          <w:tcPr>
            <w:tcW w:w="2033" w:type="dxa"/>
            <w:shd w:val="clear" w:color="auto" w:fill="2E75B6"/>
            <w:tcMar>
              <w:top w:w="100" w:type="dxa"/>
              <w:left w:w="120" w:type="dxa"/>
              <w:bottom w:w="100" w:type="dxa"/>
              <w:right w:w="120" w:type="dxa"/>
            </w:tcMar>
            <w:vAlign w:val="center"/>
          </w:tcPr>
          <w:p w14:paraId="502BE052" w14:textId="77777777" w:rsidR="001C1367" w:rsidRDefault="0054570A">
            <w:pPr>
              <w:jc w:val="center"/>
            </w:pPr>
            <w:r>
              <w:rPr>
                <w:b/>
                <w:color w:val="FFFFFF"/>
                <w:sz w:val="18"/>
              </w:rPr>
              <w:t>Threat</w:t>
            </w:r>
          </w:p>
        </w:tc>
        <w:tc>
          <w:tcPr>
            <w:tcW w:w="2033" w:type="dxa"/>
            <w:shd w:val="clear" w:color="auto" w:fill="2E75B6"/>
            <w:tcMar>
              <w:top w:w="100" w:type="dxa"/>
              <w:left w:w="120" w:type="dxa"/>
              <w:bottom w:w="100" w:type="dxa"/>
              <w:right w:w="120" w:type="dxa"/>
            </w:tcMar>
            <w:vAlign w:val="center"/>
          </w:tcPr>
          <w:p w14:paraId="2715F7FA" w14:textId="77777777" w:rsidR="001C1367" w:rsidRDefault="0054570A">
            <w:pPr>
              <w:jc w:val="center"/>
            </w:pPr>
            <w:r>
              <w:rPr>
                <w:b/>
                <w:color w:val="FFFFFF"/>
                <w:sz w:val="18"/>
              </w:rPr>
              <w:t>Exposure</w:t>
            </w:r>
          </w:p>
        </w:tc>
        <w:tc>
          <w:tcPr>
            <w:tcW w:w="2033" w:type="dxa"/>
            <w:shd w:val="clear" w:color="auto" w:fill="2E75B6"/>
            <w:tcMar>
              <w:top w:w="100" w:type="dxa"/>
              <w:left w:w="120" w:type="dxa"/>
              <w:bottom w:w="100" w:type="dxa"/>
              <w:right w:w="120" w:type="dxa"/>
            </w:tcMar>
            <w:vAlign w:val="center"/>
          </w:tcPr>
          <w:p w14:paraId="087454FE" w14:textId="77777777" w:rsidR="001C1367" w:rsidRDefault="0054570A">
            <w:pPr>
              <w:jc w:val="center"/>
            </w:pPr>
            <w:r>
              <w:rPr>
                <w:b/>
                <w:color w:val="FFFFFF"/>
                <w:sz w:val="18"/>
              </w:rPr>
              <w:t>Protection</w:t>
            </w:r>
          </w:p>
        </w:tc>
        <w:tc>
          <w:tcPr>
            <w:tcW w:w="2033" w:type="dxa"/>
            <w:shd w:val="clear" w:color="auto" w:fill="2E75B6"/>
            <w:tcMar>
              <w:top w:w="100" w:type="dxa"/>
              <w:left w:w="120" w:type="dxa"/>
              <w:bottom w:w="100" w:type="dxa"/>
              <w:right w:w="120" w:type="dxa"/>
            </w:tcMar>
            <w:vAlign w:val="center"/>
          </w:tcPr>
          <w:p w14:paraId="3EF63D26" w14:textId="77777777" w:rsidR="001C1367" w:rsidRDefault="0054570A">
            <w:pPr>
              <w:jc w:val="center"/>
            </w:pPr>
            <w:r>
              <w:rPr>
                <w:b/>
                <w:color w:val="FFFFFF"/>
                <w:sz w:val="18"/>
              </w:rPr>
              <w:t>Response</w:t>
            </w:r>
          </w:p>
        </w:tc>
        <w:tc>
          <w:tcPr>
            <w:tcW w:w="2033" w:type="dxa"/>
            <w:shd w:val="clear" w:color="auto" w:fill="2E75B6"/>
            <w:tcMar>
              <w:top w:w="100" w:type="dxa"/>
              <w:left w:w="120" w:type="dxa"/>
              <w:bottom w:w="100" w:type="dxa"/>
              <w:right w:w="120" w:type="dxa"/>
            </w:tcMar>
            <w:vAlign w:val="center"/>
          </w:tcPr>
          <w:p w14:paraId="70DE9F48" w14:textId="77777777" w:rsidR="001C1367" w:rsidRDefault="0054570A">
            <w:pPr>
              <w:jc w:val="center"/>
            </w:pPr>
            <w:r>
              <w:rPr>
                <w:b/>
                <w:color w:val="FFFFFF"/>
                <w:sz w:val="18"/>
              </w:rPr>
              <w:t>Outcome</w:t>
            </w:r>
          </w:p>
        </w:tc>
      </w:tr>
      <w:tr w:rsidR="001C1367" w14:paraId="31CEDE9B" w14:textId="77777777">
        <w:trPr>
          <w:jc w:val="center"/>
        </w:trPr>
        <w:tc>
          <w:tcPr>
            <w:tcW w:w="2033" w:type="dxa"/>
            <w:shd w:val="clear" w:color="auto" w:fill="EEF5FA"/>
            <w:tcMar>
              <w:top w:w="100" w:type="dxa"/>
              <w:left w:w="120" w:type="dxa"/>
              <w:bottom w:w="100" w:type="dxa"/>
              <w:right w:w="120" w:type="dxa"/>
            </w:tcMar>
            <w:vAlign w:val="center"/>
          </w:tcPr>
          <w:p w14:paraId="56BEA6DF" w14:textId="77777777" w:rsidR="001C1367" w:rsidRDefault="0054570A">
            <w:pPr>
              <w:jc w:val="center"/>
            </w:pPr>
            <w:r>
              <w:rPr>
                <w:sz w:val="17"/>
              </w:rPr>
              <w:t>Wind, trees, lightning, flooding</w:t>
            </w:r>
          </w:p>
        </w:tc>
        <w:tc>
          <w:tcPr>
            <w:tcW w:w="2033" w:type="dxa"/>
            <w:shd w:val="clear" w:color="auto" w:fill="EEF5FA"/>
            <w:tcMar>
              <w:top w:w="100" w:type="dxa"/>
              <w:left w:w="120" w:type="dxa"/>
              <w:bottom w:w="100" w:type="dxa"/>
              <w:right w:w="120" w:type="dxa"/>
            </w:tcMar>
            <w:vAlign w:val="center"/>
          </w:tcPr>
          <w:p w14:paraId="0080FEE7" w14:textId="77777777" w:rsidR="001C1367" w:rsidRDefault="0054570A">
            <w:pPr>
              <w:jc w:val="center"/>
            </w:pPr>
            <w:r>
              <w:rPr>
                <w:sz w:val="17"/>
              </w:rPr>
              <w:t>Aging or vulnerable infrastructure</w:t>
            </w:r>
          </w:p>
        </w:tc>
        <w:tc>
          <w:tcPr>
            <w:tcW w:w="2033" w:type="dxa"/>
            <w:shd w:val="clear" w:color="auto" w:fill="EEF5FA"/>
            <w:tcMar>
              <w:top w:w="100" w:type="dxa"/>
              <w:left w:w="120" w:type="dxa"/>
              <w:bottom w:w="100" w:type="dxa"/>
              <w:right w:w="120" w:type="dxa"/>
            </w:tcMar>
            <w:vAlign w:val="center"/>
          </w:tcPr>
          <w:p w14:paraId="1487DEF8" w14:textId="77777777" w:rsidR="001C1367" w:rsidRDefault="0054570A">
            <w:pPr>
              <w:jc w:val="center"/>
            </w:pPr>
            <w:r>
              <w:rPr>
                <w:sz w:val="17"/>
              </w:rPr>
              <w:t>Hardening and maintenance</w:t>
            </w:r>
          </w:p>
        </w:tc>
        <w:tc>
          <w:tcPr>
            <w:tcW w:w="2033" w:type="dxa"/>
            <w:shd w:val="clear" w:color="auto" w:fill="EEF5FA"/>
            <w:tcMar>
              <w:top w:w="100" w:type="dxa"/>
              <w:left w:w="120" w:type="dxa"/>
              <w:bottom w:w="100" w:type="dxa"/>
              <w:right w:w="120" w:type="dxa"/>
            </w:tcMar>
            <w:vAlign w:val="center"/>
          </w:tcPr>
          <w:p w14:paraId="5C182C13" w14:textId="77777777" w:rsidR="001C1367" w:rsidRDefault="0054570A">
            <w:pPr>
              <w:jc w:val="center"/>
            </w:pPr>
            <w:r>
              <w:rPr>
                <w:sz w:val="17"/>
              </w:rPr>
              <w:t>Automation, crews, mutual aid</w:t>
            </w:r>
          </w:p>
        </w:tc>
        <w:tc>
          <w:tcPr>
            <w:tcW w:w="2033" w:type="dxa"/>
            <w:shd w:val="clear" w:color="auto" w:fill="EEF5FA"/>
            <w:tcMar>
              <w:top w:w="100" w:type="dxa"/>
              <w:left w:w="120" w:type="dxa"/>
              <w:bottom w:w="100" w:type="dxa"/>
              <w:right w:w="120" w:type="dxa"/>
            </w:tcMar>
            <w:vAlign w:val="center"/>
          </w:tcPr>
          <w:p w14:paraId="32B891AD" w14:textId="77777777" w:rsidR="001C1367" w:rsidRDefault="0054570A">
            <w:pPr>
              <w:jc w:val="center"/>
            </w:pPr>
            <w:r>
              <w:rPr>
                <w:sz w:val="17"/>
              </w:rPr>
              <w:t>Avoided outages and faster restoration</w:t>
            </w:r>
          </w:p>
        </w:tc>
      </w:tr>
    </w:tbl>
    <w:p w14:paraId="3DEEC669" w14:textId="77777777" w:rsidR="001C1367" w:rsidRDefault="001C1367">
      <w:pPr>
        <w:spacing w:after="0"/>
      </w:pPr>
    </w:p>
    <w:p w14:paraId="29977C6E" w14:textId="77777777" w:rsidR="001C1367" w:rsidRDefault="0054570A">
      <w:pPr>
        <w:pStyle w:val="Heading3"/>
      </w:pPr>
      <w:r>
        <w:t>Risk reduction chain</w:t>
      </w:r>
    </w:p>
    <w:tbl>
      <w:tblPr>
        <w:tblW w:w="0" w:type="auto"/>
        <w:jc w:val="center"/>
        <w:tblLook w:val="04A0" w:firstRow="1" w:lastRow="0" w:firstColumn="1" w:lastColumn="0" w:noHBand="0" w:noVBand="1"/>
      </w:tblPr>
      <w:tblGrid>
        <w:gridCol w:w="2033"/>
        <w:gridCol w:w="2033"/>
        <w:gridCol w:w="2033"/>
        <w:gridCol w:w="2033"/>
        <w:gridCol w:w="2033"/>
      </w:tblGrid>
      <w:tr w:rsidR="001C1367" w14:paraId="681D6451" w14:textId="77777777">
        <w:trPr>
          <w:jc w:val="center"/>
        </w:trPr>
        <w:tc>
          <w:tcPr>
            <w:tcW w:w="2033" w:type="dxa"/>
            <w:shd w:val="clear" w:color="auto" w:fill="D9EAF7"/>
            <w:tcMar>
              <w:top w:w="130" w:type="dxa"/>
              <w:left w:w="130" w:type="dxa"/>
              <w:bottom w:w="130" w:type="dxa"/>
              <w:right w:w="130" w:type="dxa"/>
            </w:tcMar>
          </w:tcPr>
          <w:p w14:paraId="202C19D4" w14:textId="77777777" w:rsidR="001C1367" w:rsidRDefault="0054570A">
            <w:pPr>
              <w:jc w:val="center"/>
            </w:pPr>
            <w:r>
              <w:rPr>
                <w:b/>
                <w:color w:val="1F4E79"/>
                <w:sz w:val="18"/>
              </w:rPr>
              <w:t>Identify</w:t>
            </w:r>
          </w:p>
          <w:p w14:paraId="6E3DDE0B" w14:textId="77777777" w:rsidR="001C1367" w:rsidRDefault="0054570A">
            <w:pPr>
              <w:spacing w:after="0"/>
              <w:jc w:val="center"/>
            </w:pPr>
            <w:r>
              <w:rPr>
                <w:sz w:val="16"/>
              </w:rPr>
              <w:t>Find vulnerable assets and locations.</w:t>
            </w:r>
          </w:p>
        </w:tc>
        <w:tc>
          <w:tcPr>
            <w:tcW w:w="2033" w:type="dxa"/>
            <w:shd w:val="clear" w:color="auto" w:fill="EEF5FA"/>
            <w:tcMar>
              <w:top w:w="130" w:type="dxa"/>
              <w:left w:w="130" w:type="dxa"/>
              <w:bottom w:w="130" w:type="dxa"/>
              <w:right w:w="130" w:type="dxa"/>
            </w:tcMar>
          </w:tcPr>
          <w:p w14:paraId="451CA609" w14:textId="77777777" w:rsidR="001C1367" w:rsidRDefault="0054570A">
            <w:pPr>
              <w:jc w:val="center"/>
            </w:pPr>
            <w:r>
              <w:rPr>
                <w:b/>
                <w:color w:val="1F4E79"/>
                <w:sz w:val="18"/>
              </w:rPr>
              <w:t>Strengthen</w:t>
            </w:r>
          </w:p>
          <w:p w14:paraId="3059CA3A" w14:textId="77777777" w:rsidR="001C1367" w:rsidRDefault="0054570A">
            <w:pPr>
              <w:spacing w:after="0"/>
              <w:jc w:val="center"/>
            </w:pPr>
            <w:r>
              <w:rPr>
                <w:sz w:val="16"/>
              </w:rPr>
              <w:t>Use targeted physical improvements.</w:t>
            </w:r>
          </w:p>
        </w:tc>
        <w:tc>
          <w:tcPr>
            <w:tcW w:w="2033" w:type="dxa"/>
            <w:shd w:val="clear" w:color="auto" w:fill="D9EAF7"/>
            <w:tcMar>
              <w:top w:w="130" w:type="dxa"/>
              <w:left w:w="130" w:type="dxa"/>
              <w:bottom w:w="130" w:type="dxa"/>
              <w:right w:w="130" w:type="dxa"/>
            </w:tcMar>
          </w:tcPr>
          <w:p w14:paraId="5AED48C9" w14:textId="77777777" w:rsidR="001C1367" w:rsidRDefault="0054570A">
            <w:pPr>
              <w:jc w:val="center"/>
            </w:pPr>
            <w:r>
              <w:rPr>
                <w:b/>
                <w:color w:val="1F4E79"/>
                <w:sz w:val="18"/>
              </w:rPr>
              <w:t>Operate</w:t>
            </w:r>
          </w:p>
          <w:p w14:paraId="7E3D4988" w14:textId="77777777" w:rsidR="001C1367" w:rsidRDefault="0054570A">
            <w:pPr>
              <w:spacing w:after="0"/>
              <w:jc w:val="center"/>
            </w:pPr>
            <w:r>
              <w:rPr>
                <w:sz w:val="16"/>
              </w:rPr>
              <w:t>Detect and isolate problems quickly.</w:t>
            </w:r>
          </w:p>
        </w:tc>
        <w:tc>
          <w:tcPr>
            <w:tcW w:w="2033" w:type="dxa"/>
            <w:shd w:val="clear" w:color="auto" w:fill="EEF5FA"/>
            <w:tcMar>
              <w:top w:w="130" w:type="dxa"/>
              <w:left w:w="130" w:type="dxa"/>
              <w:bottom w:w="130" w:type="dxa"/>
              <w:right w:w="130" w:type="dxa"/>
            </w:tcMar>
          </w:tcPr>
          <w:p w14:paraId="16D6211C" w14:textId="77777777" w:rsidR="001C1367" w:rsidRDefault="0054570A">
            <w:pPr>
              <w:jc w:val="center"/>
            </w:pPr>
            <w:r>
              <w:rPr>
                <w:b/>
                <w:color w:val="1F4E79"/>
                <w:sz w:val="18"/>
              </w:rPr>
              <w:t>Restore</w:t>
            </w:r>
          </w:p>
          <w:p w14:paraId="1938028C" w14:textId="77777777" w:rsidR="001C1367" w:rsidRDefault="0054570A">
            <w:pPr>
              <w:spacing w:after="0"/>
              <w:jc w:val="center"/>
            </w:pPr>
            <w:r>
              <w:rPr>
                <w:sz w:val="16"/>
              </w:rPr>
              <w:t>Deploy crews and resources effectively.</w:t>
            </w:r>
          </w:p>
        </w:tc>
        <w:tc>
          <w:tcPr>
            <w:tcW w:w="2033" w:type="dxa"/>
            <w:shd w:val="clear" w:color="auto" w:fill="D9EAF7"/>
            <w:tcMar>
              <w:top w:w="130" w:type="dxa"/>
              <w:left w:w="130" w:type="dxa"/>
              <w:bottom w:w="130" w:type="dxa"/>
              <w:right w:w="130" w:type="dxa"/>
            </w:tcMar>
          </w:tcPr>
          <w:p w14:paraId="74C2D24B" w14:textId="77777777" w:rsidR="001C1367" w:rsidRDefault="0054570A">
            <w:pPr>
              <w:jc w:val="center"/>
            </w:pPr>
            <w:r>
              <w:rPr>
                <w:b/>
                <w:color w:val="1F4E79"/>
                <w:sz w:val="18"/>
              </w:rPr>
              <w:t>Learn</w:t>
            </w:r>
          </w:p>
          <w:p w14:paraId="4F4B1981" w14:textId="77777777" w:rsidR="001C1367" w:rsidRDefault="0054570A">
            <w:pPr>
              <w:spacing w:after="0"/>
              <w:jc w:val="center"/>
            </w:pPr>
            <w:r>
              <w:rPr>
                <w:sz w:val="16"/>
              </w:rPr>
              <w:t>Use event data to improve the plan.</w:t>
            </w:r>
          </w:p>
        </w:tc>
      </w:tr>
    </w:tbl>
    <w:p w14:paraId="6AA6C6F9" w14:textId="77777777" w:rsidR="001C1367" w:rsidRDefault="0054570A">
      <w:pPr>
        <w:pStyle w:val="Heading2"/>
      </w:pPr>
      <w:r>
        <w:lastRenderedPageBreak/>
        <w:t>Suggestions to elevate your acumen</w:t>
      </w:r>
    </w:p>
    <w:p w14:paraId="4504266A" w14:textId="77777777" w:rsidR="001C1367" w:rsidRDefault="0054570A">
      <w:pPr>
        <w:pStyle w:val="ListBullet"/>
        <w:spacing w:after="60" w:line="252" w:lineRule="auto"/>
      </w:pPr>
      <w:r>
        <w:t>Practice explaining one grid technology without using the words “advanced” or “modern.”</w:t>
      </w:r>
    </w:p>
    <w:p w14:paraId="307843F7" w14:textId="77777777" w:rsidR="001C1367" w:rsidRDefault="0054570A">
      <w:pPr>
        <w:pStyle w:val="ListBullet"/>
        <w:spacing w:after="60" w:line="252" w:lineRule="auto"/>
      </w:pPr>
      <w:r>
        <w:t>Ask operations for one local before-and-after example of automation value.</w:t>
      </w:r>
    </w:p>
    <w:p w14:paraId="22BFCEBF" w14:textId="77777777" w:rsidR="001C1367" w:rsidRDefault="0054570A">
      <w:pPr>
        <w:pStyle w:val="ListBullet"/>
        <w:spacing w:after="60" w:line="252" w:lineRule="auto"/>
      </w:pPr>
      <w:r>
        <w:t>Separate avoided outages from faster restoration. They are related but different benefits.</w:t>
      </w:r>
    </w:p>
    <w:p w14:paraId="5EB11FF5" w14:textId="77777777" w:rsidR="001C1367" w:rsidRDefault="0054570A">
      <w:pPr>
        <w:pStyle w:val="ListBullet"/>
        <w:spacing w:after="60" w:line="252" w:lineRule="auto"/>
      </w:pPr>
      <w:r>
        <w:t>Use storm statistics as context, not as proof that every proposed investment is cost-effective.</w:t>
      </w:r>
    </w:p>
    <w:p w14:paraId="0E94A492" w14:textId="77777777" w:rsidR="001C1367" w:rsidRDefault="0054570A">
      <w:pPr>
        <w:pStyle w:val="ListBullet"/>
        <w:spacing w:after="60" w:line="252" w:lineRule="auto"/>
      </w:pPr>
      <w:r>
        <w:t>Connect investment to customers, critical services, and community continuity.</w:t>
      </w:r>
    </w:p>
    <w:p w14:paraId="6A92899A" w14:textId="77777777" w:rsidR="001C1367" w:rsidRDefault="0054570A">
      <w:pPr>
        <w:pStyle w:val="Heading2"/>
      </w:pPr>
      <w:r>
        <w:t>Knowledge check</w:t>
      </w:r>
    </w:p>
    <w:tbl>
      <w:tblPr>
        <w:tblW w:w="0" w:type="auto"/>
        <w:jc w:val="center"/>
        <w:tblLook w:val="04A0" w:firstRow="1" w:lastRow="0" w:firstColumn="1" w:lastColumn="0" w:noHBand="0" w:noVBand="1"/>
      </w:tblPr>
      <w:tblGrid>
        <w:gridCol w:w="10166"/>
      </w:tblGrid>
      <w:tr w:rsidR="001C1367" w14:paraId="48A46A46" w14:textId="77777777">
        <w:trPr>
          <w:jc w:val="center"/>
        </w:trPr>
        <w:tc>
          <w:tcPr>
            <w:tcW w:w="10166" w:type="dxa"/>
            <w:shd w:val="clear" w:color="auto" w:fill="F4F8FB"/>
            <w:tcMar>
              <w:top w:w="140" w:type="dxa"/>
              <w:left w:w="180" w:type="dxa"/>
              <w:bottom w:w="140" w:type="dxa"/>
              <w:right w:w="180" w:type="dxa"/>
            </w:tcMar>
          </w:tcPr>
          <w:p w14:paraId="008862B0" w14:textId="77777777" w:rsidR="001C1367" w:rsidRDefault="0054570A">
            <w:pPr>
              <w:spacing w:after="60"/>
            </w:pPr>
            <w:r>
              <w:rPr>
                <w:b/>
                <w:color w:val="2E75B6"/>
                <w:sz w:val="22"/>
              </w:rPr>
              <w:t>How to use this quiz</w:t>
            </w:r>
          </w:p>
          <w:p w14:paraId="09BBAA0F" w14:textId="77777777" w:rsidR="001C1367" w:rsidRDefault="0054570A">
            <w:pPr>
              <w:spacing w:after="0" w:line="259" w:lineRule="auto"/>
            </w:pPr>
            <w:r>
              <w:t>Answer without looking back. Then review the answer key and explain why each incorrect option is less accurate.</w:t>
            </w:r>
          </w:p>
        </w:tc>
      </w:tr>
    </w:tbl>
    <w:p w14:paraId="3656B9AB" w14:textId="77777777" w:rsidR="001C1367" w:rsidRDefault="001C1367">
      <w:pPr>
        <w:spacing w:after="0"/>
      </w:pPr>
    </w:p>
    <w:p w14:paraId="2CD65B4B" w14:textId="77777777" w:rsidR="001C1367" w:rsidRDefault="0054570A">
      <w:pPr>
        <w:spacing w:before="100" w:after="40"/>
      </w:pPr>
      <w:r>
        <w:rPr>
          <w:b/>
        </w:rPr>
        <w:t>1. What is grid resilience?</w:t>
      </w:r>
    </w:p>
    <w:p w14:paraId="27F24152" w14:textId="77777777" w:rsidR="001C1367" w:rsidRDefault="0054570A">
      <w:pPr>
        <w:spacing w:after="20"/>
        <w:ind w:left="317"/>
      </w:pPr>
      <w:r>
        <w:rPr>
          <w:sz w:val="18"/>
        </w:rPr>
        <w:t>A. The ability to prevent all storms</w:t>
      </w:r>
    </w:p>
    <w:p w14:paraId="2573780E" w14:textId="77777777" w:rsidR="001C1367" w:rsidRDefault="0054570A">
      <w:pPr>
        <w:spacing w:after="20"/>
        <w:ind w:left="317"/>
      </w:pPr>
      <w:r>
        <w:rPr>
          <w:sz w:val="18"/>
        </w:rPr>
        <w:t>B. The ability to withstand disruption and recover</w:t>
      </w:r>
    </w:p>
    <w:p w14:paraId="1F33D2AD" w14:textId="77777777" w:rsidR="001C1367" w:rsidRDefault="0054570A">
      <w:pPr>
        <w:spacing w:after="20"/>
        <w:ind w:left="317"/>
      </w:pPr>
      <w:r>
        <w:rPr>
          <w:sz w:val="18"/>
        </w:rPr>
        <w:t>C. The price of electricity supply</w:t>
      </w:r>
    </w:p>
    <w:p w14:paraId="5C5A5A4C" w14:textId="77777777" w:rsidR="001C1367" w:rsidRDefault="0054570A">
      <w:pPr>
        <w:spacing w:after="20"/>
        <w:ind w:left="317"/>
      </w:pPr>
      <w:r>
        <w:rPr>
          <w:sz w:val="18"/>
        </w:rPr>
        <w:t>D. The number of power plants</w:t>
      </w:r>
    </w:p>
    <w:p w14:paraId="74B6FD77" w14:textId="77777777" w:rsidR="001C1367" w:rsidRDefault="0054570A">
      <w:pPr>
        <w:spacing w:before="100" w:after="40"/>
      </w:pPr>
      <w:r>
        <w:rPr>
          <w:b/>
        </w:rPr>
        <w:t>2. Which technology can reroute electricity after a fault?</w:t>
      </w:r>
    </w:p>
    <w:p w14:paraId="610C3C17" w14:textId="77777777" w:rsidR="001C1367" w:rsidRDefault="0054570A">
      <w:pPr>
        <w:spacing w:after="20"/>
        <w:ind w:left="317"/>
      </w:pPr>
      <w:r>
        <w:rPr>
          <w:sz w:val="18"/>
        </w:rPr>
        <w:t>A. Smart switches</w:t>
      </w:r>
    </w:p>
    <w:p w14:paraId="1B825E07" w14:textId="77777777" w:rsidR="001C1367" w:rsidRDefault="0054570A">
      <w:pPr>
        <w:spacing w:after="20"/>
        <w:ind w:left="317"/>
      </w:pPr>
      <w:r>
        <w:rPr>
          <w:sz w:val="18"/>
        </w:rPr>
        <w:t>B. Retail contracts</w:t>
      </w:r>
    </w:p>
    <w:p w14:paraId="5E99CB0A" w14:textId="77777777" w:rsidR="001C1367" w:rsidRDefault="0054570A">
      <w:pPr>
        <w:spacing w:after="20"/>
        <w:ind w:left="317"/>
      </w:pPr>
      <w:r>
        <w:rPr>
          <w:sz w:val="18"/>
        </w:rPr>
        <w:t>C. Tax credits</w:t>
      </w:r>
    </w:p>
    <w:p w14:paraId="3E1C4911" w14:textId="77777777" w:rsidR="001C1367" w:rsidRDefault="0054570A">
      <w:pPr>
        <w:spacing w:after="20"/>
        <w:ind w:left="317"/>
      </w:pPr>
      <w:r>
        <w:rPr>
          <w:sz w:val="18"/>
        </w:rPr>
        <w:t>D. Cooling towers</w:t>
      </w:r>
    </w:p>
    <w:p w14:paraId="7BE63692" w14:textId="77777777" w:rsidR="001C1367" w:rsidRDefault="0054570A">
      <w:pPr>
        <w:spacing w:before="100" w:after="40"/>
      </w:pPr>
      <w:r>
        <w:rPr>
          <w:b/>
        </w:rPr>
        <w:t>3. Why are older poles relevant?</w:t>
      </w:r>
    </w:p>
    <w:p w14:paraId="2DAA89C3" w14:textId="77777777" w:rsidR="001C1367" w:rsidRDefault="0054570A">
      <w:pPr>
        <w:spacing w:after="20"/>
        <w:ind w:left="317"/>
      </w:pPr>
      <w:r>
        <w:rPr>
          <w:sz w:val="18"/>
        </w:rPr>
        <w:t>A. Age alone proves failure</w:t>
      </w:r>
    </w:p>
    <w:p w14:paraId="5FF718A7" w14:textId="77777777" w:rsidR="001C1367" w:rsidRDefault="0054570A">
      <w:pPr>
        <w:spacing w:after="20"/>
        <w:ind w:left="317"/>
      </w:pPr>
      <w:r>
        <w:rPr>
          <w:sz w:val="18"/>
        </w:rPr>
        <w:t>B. They may not reflect today’s weather stresses</w:t>
      </w:r>
    </w:p>
    <w:p w14:paraId="6F011279" w14:textId="77777777" w:rsidR="001C1367" w:rsidRDefault="0054570A">
      <w:pPr>
        <w:spacing w:after="20"/>
        <w:ind w:left="317"/>
      </w:pPr>
      <w:r>
        <w:rPr>
          <w:sz w:val="18"/>
        </w:rPr>
        <w:t>C. They create electricity</w:t>
      </w:r>
    </w:p>
    <w:p w14:paraId="2FF7F4DA" w14:textId="77777777" w:rsidR="001C1367" w:rsidRDefault="0054570A">
      <w:pPr>
        <w:spacing w:after="20"/>
        <w:ind w:left="317"/>
      </w:pPr>
      <w:r>
        <w:rPr>
          <w:sz w:val="18"/>
        </w:rPr>
        <w:t>D. They set wholesale prices</w:t>
      </w:r>
    </w:p>
    <w:p w14:paraId="5B367A22" w14:textId="77777777" w:rsidR="001C1367" w:rsidRDefault="0054570A">
      <w:pPr>
        <w:spacing w:before="100" w:after="40"/>
      </w:pPr>
      <w:r>
        <w:rPr>
          <w:b/>
        </w:rPr>
        <w:t>4. What is storm hardening?</w:t>
      </w:r>
    </w:p>
    <w:p w14:paraId="4B01DB4E" w14:textId="77777777" w:rsidR="001C1367" w:rsidRDefault="0054570A">
      <w:pPr>
        <w:spacing w:after="20"/>
        <w:ind w:left="317"/>
      </w:pPr>
      <w:r>
        <w:rPr>
          <w:sz w:val="18"/>
        </w:rPr>
        <w:t>A. A weather forecast</w:t>
      </w:r>
    </w:p>
    <w:p w14:paraId="3FCAF8B0" w14:textId="77777777" w:rsidR="001C1367" w:rsidRDefault="0054570A">
      <w:pPr>
        <w:spacing w:after="20"/>
        <w:ind w:left="317"/>
      </w:pPr>
      <w:r>
        <w:rPr>
          <w:sz w:val="18"/>
        </w:rPr>
        <w:t>B. Targeted investment to reduce storm damage</w:t>
      </w:r>
    </w:p>
    <w:p w14:paraId="0E3A845A" w14:textId="77777777" w:rsidR="001C1367" w:rsidRDefault="0054570A">
      <w:pPr>
        <w:spacing w:after="20"/>
        <w:ind w:left="317"/>
      </w:pPr>
      <w:r>
        <w:rPr>
          <w:sz w:val="18"/>
        </w:rPr>
        <w:t>C. A supply contract</w:t>
      </w:r>
    </w:p>
    <w:p w14:paraId="207A3F48" w14:textId="77777777" w:rsidR="001C1367" w:rsidRDefault="0054570A">
      <w:pPr>
        <w:spacing w:after="20"/>
        <w:ind w:left="317"/>
      </w:pPr>
      <w:r>
        <w:rPr>
          <w:sz w:val="18"/>
        </w:rPr>
        <w:t>D. A rate discount</w:t>
      </w:r>
    </w:p>
    <w:p w14:paraId="160205F2" w14:textId="77777777" w:rsidR="001C1367" w:rsidRDefault="0054570A">
      <w:pPr>
        <w:spacing w:before="100" w:after="40"/>
      </w:pPr>
      <w:r>
        <w:rPr>
          <w:b/>
        </w:rPr>
        <w:t>5. Why use Gary, Indiana carefully as an example?</w:t>
      </w:r>
    </w:p>
    <w:p w14:paraId="415E722E" w14:textId="77777777" w:rsidR="001C1367" w:rsidRDefault="0054570A">
      <w:pPr>
        <w:spacing w:after="20"/>
        <w:ind w:left="317"/>
      </w:pPr>
      <w:r>
        <w:rPr>
          <w:sz w:val="18"/>
        </w:rPr>
        <w:t>A. To claim identical conditions</w:t>
      </w:r>
    </w:p>
    <w:p w14:paraId="7ECC216E" w14:textId="77777777" w:rsidR="001C1367" w:rsidRDefault="0054570A">
      <w:pPr>
        <w:spacing w:after="20"/>
        <w:ind w:left="317"/>
      </w:pPr>
      <w:r>
        <w:rPr>
          <w:sz w:val="18"/>
        </w:rPr>
        <w:t>B. As a regional reminder of prolonged restoration consequences</w:t>
      </w:r>
    </w:p>
    <w:p w14:paraId="7D74063B" w14:textId="77777777" w:rsidR="001C1367" w:rsidRDefault="0054570A">
      <w:pPr>
        <w:spacing w:after="20"/>
        <w:ind w:left="317"/>
      </w:pPr>
      <w:r>
        <w:rPr>
          <w:sz w:val="18"/>
        </w:rPr>
        <w:t>C. To criticize another utility</w:t>
      </w:r>
    </w:p>
    <w:p w14:paraId="40E15F94" w14:textId="77777777" w:rsidR="001C1367" w:rsidRDefault="0054570A">
      <w:pPr>
        <w:spacing w:after="20"/>
        <w:ind w:left="317"/>
      </w:pPr>
      <w:r>
        <w:rPr>
          <w:sz w:val="18"/>
        </w:rPr>
        <w:t>D. To prove every outage lasts days</w:t>
      </w:r>
    </w:p>
    <w:p w14:paraId="7E865C9B" w14:textId="77777777" w:rsidR="001C1367" w:rsidRDefault="0054570A">
      <w:pPr>
        <w:spacing w:before="100" w:after="40"/>
      </w:pPr>
      <w:r>
        <w:rPr>
          <w:b/>
        </w:rPr>
        <w:t>6. What customer outcome matters most in a storm discussion?</w:t>
      </w:r>
    </w:p>
    <w:p w14:paraId="4A7F55C1" w14:textId="77777777" w:rsidR="001C1367" w:rsidRDefault="0054570A">
      <w:pPr>
        <w:spacing w:after="20"/>
        <w:ind w:left="317"/>
      </w:pPr>
      <w:r>
        <w:rPr>
          <w:sz w:val="18"/>
        </w:rPr>
        <w:t>A. More acronyms</w:t>
      </w:r>
    </w:p>
    <w:p w14:paraId="1AEAB149" w14:textId="77777777" w:rsidR="001C1367" w:rsidRDefault="0054570A">
      <w:pPr>
        <w:spacing w:after="20"/>
        <w:ind w:left="317"/>
      </w:pPr>
      <w:r>
        <w:rPr>
          <w:sz w:val="18"/>
        </w:rPr>
        <w:t>B. Fewer and shorter outages</w:t>
      </w:r>
    </w:p>
    <w:p w14:paraId="77C36C68" w14:textId="77777777" w:rsidR="001C1367" w:rsidRDefault="0054570A">
      <w:pPr>
        <w:spacing w:after="20"/>
        <w:ind w:left="317"/>
      </w:pPr>
      <w:r>
        <w:rPr>
          <w:sz w:val="18"/>
        </w:rPr>
        <w:t>C. More press releases</w:t>
      </w:r>
    </w:p>
    <w:p w14:paraId="6550279D" w14:textId="77777777" w:rsidR="001C1367" w:rsidRDefault="0054570A">
      <w:pPr>
        <w:spacing w:after="20"/>
        <w:ind w:left="317"/>
      </w:pPr>
      <w:r>
        <w:rPr>
          <w:sz w:val="18"/>
        </w:rPr>
        <w:t>D. Higher peak demand</w:t>
      </w:r>
    </w:p>
    <w:p w14:paraId="4A8D4966" w14:textId="77777777" w:rsidR="001C1367" w:rsidRDefault="0054570A">
      <w:pPr>
        <w:spacing w:before="100" w:after="40"/>
      </w:pPr>
      <w:r>
        <w:rPr>
          <w:b/>
        </w:rPr>
        <w:t>7. Which is the most balanced statement?</w:t>
      </w:r>
    </w:p>
    <w:p w14:paraId="595B61E5" w14:textId="77777777" w:rsidR="001C1367" w:rsidRDefault="0054570A">
      <w:pPr>
        <w:spacing w:after="20"/>
        <w:ind w:left="317"/>
      </w:pPr>
      <w:r>
        <w:rPr>
          <w:sz w:val="18"/>
        </w:rPr>
        <w:t>A. No grid investment can help</w:t>
      </w:r>
    </w:p>
    <w:p w14:paraId="3628EAB4" w14:textId="77777777" w:rsidR="001C1367" w:rsidRDefault="0054570A">
      <w:pPr>
        <w:spacing w:after="20"/>
        <w:ind w:left="317"/>
      </w:pPr>
      <w:r>
        <w:rPr>
          <w:sz w:val="18"/>
        </w:rPr>
        <w:t>B. Investment can reduce risk, but cannot prevent every outage</w:t>
      </w:r>
    </w:p>
    <w:p w14:paraId="6BA528E0" w14:textId="77777777" w:rsidR="001C1367" w:rsidRDefault="0054570A">
      <w:pPr>
        <w:spacing w:after="20"/>
        <w:ind w:left="317"/>
      </w:pPr>
      <w:r>
        <w:rPr>
          <w:sz w:val="18"/>
        </w:rPr>
        <w:t>C. Every pole must be underground</w:t>
      </w:r>
    </w:p>
    <w:p w14:paraId="5D6AEDE6" w14:textId="77777777" w:rsidR="001C1367" w:rsidRDefault="0054570A">
      <w:pPr>
        <w:spacing w:after="20"/>
        <w:ind w:left="317"/>
      </w:pPr>
      <w:r>
        <w:rPr>
          <w:sz w:val="18"/>
        </w:rPr>
        <w:lastRenderedPageBreak/>
        <w:t>D. Storms are the only reliability risk</w:t>
      </w:r>
    </w:p>
    <w:p w14:paraId="285FB630" w14:textId="77777777" w:rsidR="001C1367" w:rsidRDefault="0054570A">
      <w:pPr>
        <w:spacing w:before="100" w:after="40"/>
      </w:pPr>
      <w:r>
        <w:rPr>
          <w:b/>
        </w:rPr>
        <w:t>8. What question advances state-utility coordination?</w:t>
      </w:r>
    </w:p>
    <w:p w14:paraId="0D679CF2" w14:textId="77777777" w:rsidR="001C1367" w:rsidRDefault="0054570A">
      <w:pPr>
        <w:spacing w:after="20"/>
        <w:ind w:left="317"/>
      </w:pPr>
      <w:r>
        <w:rPr>
          <w:sz w:val="18"/>
        </w:rPr>
        <w:t>A. Who is to blame?</w:t>
      </w:r>
    </w:p>
    <w:p w14:paraId="1C9281B7" w14:textId="77777777" w:rsidR="001C1367" w:rsidRDefault="0054570A">
      <w:pPr>
        <w:spacing w:after="20"/>
        <w:ind w:left="317"/>
      </w:pPr>
      <w:r>
        <w:rPr>
          <w:sz w:val="18"/>
        </w:rPr>
        <w:t>B. Where can coordination improve resilience and recovery?</w:t>
      </w:r>
    </w:p>
    <w:p w14:paraId="2882F5F0" w14:textId="77777777" w:rsidR="001C1367" w:rsidRDefault="0054570A">
      <w:pPr>
        <w:spacing w:after="20"/>
        <w:ind w:left="317"/>
      </w:pPr>
      <w:r>
        <w:rPr>
          <w:sz w:val="18"/>
        </w:rPr>
        <w:t xml:space="preserve">C. Can we avoid all </w:t>
      </w:r>
      <w:proofErr w:type="gramStart"/>
      <w:r>
        <w:rPr>
          <w:sz w:val="18"/>
        </w:rPr>
        <w:t>follow-up</w:t>
      </w:r>
      <w:proofErr w:type="gramEnd"/>
      <w:r>
        <w:rPr>
          <w:sz w:val="18"/>
        </w:rPr>
        <w:t>?</w:t>
      </w:r>
    </w:p>
    <w:p w14:paraId="78FA109B" w14:textId="77777777" w:rsidR="001C1367" w:rsidRDefault="0054570A">
      <w:pPr>
        <w:spacing w:after="20"/>
        <w:ind w:left="317"/>
      </w:pPr>
      <w:r>
        <w:rPr>
          <w:sz w:val="18"/>
        </w:rPr>
        <w:t>D. Should data be withheld?</w:t>
      </w:r>
    </w:p>
    <w:p w14:paraId="3368BB4F" w14:textId="77777777" w:rsidR="001C1367" w:rsidRDefault="0054570A">
      <w:pPr>
        <w:pStyle w:val="Heading3"/>
      </w:pPr>
      <w:r>
        <w:t>Answer key and coaching notes</w:t>
      </w:r>
    </w:p>
    <w:tbl>
      <w:tblPr>
        <w:tblW w:w="10166" w:type="dxa"/>
        <w:tblCellMar>
          <w:left w:w="0" w:type="dxa"/>
          <w:right w:w="0" w:type="dxa"/>
        </w:tblCellMar>
        <w:tblLook w:val="04A0" w:firstRow="1" w:lastRow="0" w:firstColumn="1" w:lastColumn="0" w:noHBand="0" w:noVBand="1"/>
      </w:tblPr>
      <w:tblGrid>
        <w:gridCol w:w="1020"/>
        <w:gridCol w:w="1335"/>
        <w:gridCol w:w="7811"/>
      </w:tblGrid>
      <w:tr w:rsidR="00AF69D5" w14:paraId="5ED8ED79" w14:textId="77777777">
        <w:trPr>
          <w:tblHeader/>
        </w:trPr>
        <w:tc>
          <w:tcPr>
            <w:tcW w:w="1020" w:type="dxa"/>
            <w:shd w:val="clear" w:color="auto" w:fill="1F4E79"/>
            <w:tcMar>
              <w:top w:w="100" w:type="dxa"/>
              <w:left w:w="120" w:type="dxa"/>
              <w:bottom w:w="100" w:type="dxa"/>
              <w:right w:w="120" w:type="dxa"/>
            </w:tcMar>
            <w:vAlign w:val="center"/>
            <w:hideMark/>
          </w:tcPr>
          <w:p w14:paraId="486B9400" w14:textId="77777777" w:rsidR="00AF69D5" w:rsidRDefault="00AF69D5">
            <w:pPr>
              <w:jc w:val="center"/>
              <w:rPr>
                <w:kern w:val="2"/>
                <w:szCs w:val="19"/>
                <w14:ligatures w14:val="standardContextual"/>
              </w:rPr>
            </w:pPr>
            <w:r>
              <w:rPr>
                <w:b/>
                <w:bCs/>
                <w:color w:val="FFFFFF"/>
                <w:sz w:val="18"/>
                <w:szCs w:val="18"/>
              </w:rPr>
              <w:t>#</w:t>
            </w:r>
          </w:p>
        </w:tc>
        <w:tc>
          <w:tcPr>
            <w:tcW w:w="1335" w:type="dxa"/>
            <w:shd w:val="clear" w:color="auto" w:fill="1F4E79"/>
            <w:tcMar>
              <w:top w:w="100" w:type="dxa"/>
              <w:left w:w="120" w:type="dxa"/>
              <w:bottom w:w="100" w:type="dxa"/>
              <w:right w:w="120" w:type="dxa"/>
            </w:tcMar>
            <w:vAlign w:val="center"/>
            <w:hideMark/>
          </w:tcPr>
          <w:p w14:paraId="6219B12B" w14:textId="77777777" w:rsidR="00AF69D5" w:rsidRDefault="00AF69D5">
            <w:pPr>
              <w:jc w:val="center"/>
            </w:pPr>
            <w:r>
              <w:rPr>
                <w:b/>
                <w:bCs/>
                <w:color w:val="FFFFFF"/>
                <w:sz w:val="18"/>
                <w:szCs w:val="18"/>
              </w:rPr>
              <w:t>Answer</w:t>
            </w:r>
          </w:p>
        </w:tc>
        <w:tc>
          <w:tcPr>
            <w:tcW w:w="7812" w:type="dxa"/>
            <w:shd w:val="clear" w:color="auto" w:fill="1F4E79"/>
            <w:tcMar>
              <w:top w:w="100" w:type="dxa"/>
              <w:left w:w="120" w:type="dxa"/>
              <w:bottom w:w="100" w:type="dxa"/>
              <w:right w:w="120" w:type="dxa"/>
            </w:tcMar>
            <w:vAlign w:val="center"/>
            <w:hideMark/>
          </w:tcPr>
          <w:p w14:paraId="0EAEB16A" w14:textId="77777777" w:rsidR="00AF69D5" w:rsidRDefault="00AF69D5">
            <w:pPr>
              <w:jc w:val="center"/>
            </w:pPr>
            <w:r>
              <w:rPr>
                <w:b/>
                <w:bCs/>
                <w:color w:val="FFFFFF"/>
                <w:sz w:val="18"/>
                <w:szCs w:val="18"/>
              </w:rPr>
              <w:t>Why</w:t>
            </w:r>
          </w:p>
        </w:tc>
      </w:tr>
      <w:tr w:rsidR="00AF69D5" w14:paraId="702ECA17" w14:textId="77777777">
        <w:tc>
          <w:tcPr>
            <w:tcW w:w="1020" w:type="dxa"/>
            <w:shd w:val="clear" w:color="auto" w:fill="F8FAFC"/>
            <w:tcMar>
              <w:top w:w="100" w:type="dxa"/>
              <w:left w:w="120" w:type="dxa"/>
              <w:bottom w:w="100" w:type="dxa"/>
              <w:right w:w="120" w:type="dxa"/>
            </w:tcMar>
            <w:vAlign w:val="center"/>
            <w:hideMark/>
          </w:tcPr>
          <w:p w14:paraId="431B1D1D" w14:textId="77777777" w:rsidR="00AF69D5" w:rsidRDefault="00AF69D5">
            <w:pPr>
              <w:jc w:val="center"/>
            </w:pPr>
            <w:r>
              <w:rPr>
                <w:b/>
                <w:bCs/>
                <w:sz w:val="17"/>
                <w:szCs w:val="17"/>
              </w:rPr>
              <w:t>1</w:t>
            </w:r>
          </w:p>
        </w:tc>
        <w:tc>
          <w:tcPr>
            <w:tcW w:w="1335" w:type="dxa"/>
            <w:shd w:val="clear" w:color="auto" w:fill="F8FAFC"/>
            <w:tcMar>
              <w:top w:w="100" w:type="dxa"/>
              <w:left w:w="120" w:type="dxa"/>
              <w:bottom w:w="100" w:type="dxa"/>
              <w:right w:w="120" w:type="dxa"/>
            </w:tcMar>
            <w:vAlign w:val="center"/>
            <w:hideMark/>
          </w:tcPr>
          <w:p w14:paraId="0238B96E" w14:textId="77777777" w:rsidR="00AF69D5" w:rsidRDefault="00AF69D5">
            <w:pPr>
              <w:jc w:val="center"/>
            </w:pPr>
            <w:r>
              <w:rPr>
                <w:b/>
                <w:bCs/>
                <w:sz w:val="17"/>
                <w:szCs w:val="17"/>
              </w:rPr>
              <w:t>B</w:t>
            </w:r>
          </w:p>
        </w:tc>
        <w:tc>
          <w:tcPr>
            <w:tcW w:w="7812" w:type="dxa"/>
            <w:shd w:val="clear" w:color="auto" w:fill="F8FAFC"/>
            <w:tcMar>
              <w:top w:w="100" w:type="dxa"/>
              <w:left w:w="120" w:type="dxa"/>
              <w:bottom w:w="100" w:type="dxa"/>
              <w:right w:w="120" w:type="dxa"/>
            </w:tcMar>
            <w:vAlign w:val="center"/>
            <w:hideMark/>
          </w:tcPr>
          <w:p w14:paraId="552E66E9" w14:textId="77777777" w:rsidR="00AF69D5" w:rsidRDefault="00AF69D5">
            <w:r>
              <w:rPr>
                <w:sz w:val="17"/>
                <w:szCs w:val="17"/>
              </w:rPr>
              <w:t>Resilience is about limiting damage and recovering effectively, not eliminating weather.</w:t>
            </w:r>
          </w:p>
        </w:tc>
      </w:tr>
      <w:tr w:rsidR="00AF69D5" w14:paraId="372A68BF" w14:textId="77777777">
        <w:tc>
          <w:tcPr>
            <w:tcW w:w="1020" w:type="dxa"/>
            <w:shd w:val="clear" w:color="auto" w:fill="FFFFFF"/>
            <w:tcMar>
              <w:top w:w="100" w:type="dxa"/>
              <w:left w:w="120" w:type="dxa"/>
              <w:bottom w:w="100" w:type="dxa"/>
              <w:right w:w="120" w:type="dxa"/>
            </w:tcMar>
            <w:vAlign w:val="center"/>
            <w:hideMark/>
          </w:tcPr>
          <w:p w14:paraId="4E0BD635" w14:textId="77777777" w:rsidR="00AF69D5" w:rsidRDefault="00AF69D5">
            <w:pPr>
              <w:jc w:val="center"/>
            </w:pPr>
            <w:r>
              <w:rPr>
                <w:b/>
                <w:bCs/>
                <w:sz w:val="17"/>
                <w:szCs w:val="17"/>
              </w:rPr>
              <w:t>2</w:t>
            </w:r>
          </w:p>
        </w:tc>
        <w:tc>
          <w:tcPr>
            <w:tcW w:w="1335" w:type="dxa"/>
            <w:shd w:val="clear" w:color="auto" w:fill="FFFFFF"/>
            <w:tcMar>
              <w:top w:w="100" w:type="dxa"/>
              <w:left w:w="120" w:type="dxa"/>
              <w:bottom w:w="100" w:type="dxa"/>
              <w:right w:w="120" w:type="dxa"/>
            </w:tcMar>
            <w:vAlign w:val="center"/>
            <w:hideMark/>
          </w:tcPr>
          <w:p w14:paraId="372580DA" w14:textId="77777777" w:rsidR="00AF69D5" w:rsidRDefault="00AF69D5">
            <w:pPr>
              <w:jc w:val="center"/>
            </w:pPr>
            <w:r>
              <w:rPr>
                <w:b/>
                <w:bCs/>
                <w:sz w:val="17"/>
                <w:szCs w:val="17"/>
              </w:rPr>
              <w:t>A</w:t>
            </w:r>
          </w:p>
        </w:tc>
        <w:tc>
          <w:tcPr>
            <w:tcW w:w="7812" w:type="dxa"/>
            <w:shd w:val="clear" w:color="auto" w:fill="FFFFFF"/>
            <w:tcMar>
              <w:top w:w="100" w:type="dxa"/>
              <w:left w:w="120" w:type="dxa"/>
              <w:bottom w:w="100" w:type="dxa"/>
              <w:right w:w="120" w:type="dxa"/>
            </w:tcMar>
            <w:vAlign w:val="center"/>
            <w:hideMark/>
          </w:tcPr>
          <w:p w14:paraId="34CCFD9E" w14:textId="77777777" w:rsidR="00AF69D5" w:rsidRDefault="00AF69D5">
            <w:r>
              <w:rPr>
                <w:sz w:val="17"/>
                <w:szCs w:val="17"/>
              </w:rPr>
              <w:t>Distribution automation can isolate faults and restore unaffected sections.</w:t>
            </w:r>
          </w:p>
        </w:tc>
      </w:tr>
      <w:tr w:rsidR="00AF69D5" w14:paraId="04713A79" w14:textId="77777777">
        <w:tc>
          <w:tcPr>
            <w:tcW w:w="1020" w:type="dxa"/>
            <w:shd w:val="clear" w:color="auto" w:fill="F8FAFC"/>
            <w:tcMar>
              <w:top w:w="100" w:type="dxa"/>
              <w:left w:w="120" w:type="dxa"/>
              <w:bottom w:w="100" w:type="dxa"/>
              <w:right w:w="120" w:type="dxa"/>
            </w:tcMar>
            <w:vAlign w:val="center"/>
            <w:hideMark/>
          </w:tcPr>
          <w:p w14:paraId="710132C3" w14:textId="77777777" w:rsidR="00AF69D5" w:rsidRDefault="00AF69D5">
            <w:pPr>
              <w:jc w:val="center"/>
            </w:pPr>
            <w:r>
              <w:rPr>
                <w:b/>
                <w:bCs/>
                <w:sz w:val="17"/>
                <w:szCs w:val="17"/>
              </w:rPr>
              <w:t>3</w:t>
            </w:r>
          </w:p>
        </w:tc>
        <w:tc>
          <w:tcPr>
            <w:tcW w:w="1335" w:type="dxa"/>
            <w:shd w:val="clear" w:color="auto" w:fill="F8FAFC"/>
            <w:tcMar>
              <w:top w:w="100" w:type="dxa"/>
              <w:left w:w="120" w:type="dxa"/>
              <w:bottom w:w="100" w:type="dxa"/>
              <w:right w:w="120" w:type="dxa"/>
            </w:tcMar>
            <w:vAlign w:val="center"/>
            <w:hideMark/>
          </w:tcPr>
          <w:p w14:paraId="560558B3" w14:textId="77777777" w:rsidR="00AF69D5" w:rsidRDefault="00AF69D5">
            <w:pPr>
              <w:jc w:val="center"/>
            </w:pPr>
            <w:r>
              <w:rPr>
                <w:b/>
                <w:bCs/>
                <w:sz w:val="17"/>
                <w:szCs w:val="17"/>
              </w:rPr>
              <w:t>B</w:t>
            </w:r>
          </w:p>
        </w:tc>
        <w:tc>
          <w:tcPr>
            <w:tcW w:w="7812" w:type="dxa"/>
            <w:shd w:val="clear" w:color="auto" w:fill="F8FAFC"/>
            <w:tcMar>
              <w:top w:w="100" w:type="dxa"/>
              <w:left w:w="120" w:type="dxa"/>
              <w:bottom w:w="100" w:type="dxa"/>
              <w:right w:w="120" w:type="dxa"/>
            </w:tcMar>
            <w:vAlign w:val="center"/>
            <w:hideMark/>
          </w:tcPr>
          <w:p w14:paraId="2628C097" w14:textId="77777777" w:rsidR="00AF69D5" w:rsidRDefault="00AF69D5">
            <w:r>
              <w:rPr>
                <w:sz w:val="17"/>
                <w:szCs w:val="17"/>
              </w:rPr>
              <w:t>Age is a risk factor to evaluate alongside condition and system design.</w:t>
            </w:r>
          </w:p>
        </w:tc>
      </w:tr>
      <w:tr w:rsidR="00AF69D5" w14:paraId="1AC051EA" w14:textId="77777777">
        <w:tc>
          <w:tcPr>
            <w:tcW w:w="1020" w:type="dxa"/>
            <w:shd w:val="clear" w:color="auto" w:fill="FFFFFF"/>
            <w:tcMar>
              <w:top w:w="100" w:type="dxa"/>
              <w:left w:w="120" w:type="dxa"/>
              <w:bottom w:w="100" w:type="dxa"/>
              <w:right w:w="120" w:type="dxa"/>
            </w:tcMar>
            <w:vAlign w:val="center"/>
            <w:hideMark/>
          </w:tcPr>
          <w:p w14:paraId="06DCF0BA" w14:textId="77777777" w:rsidR="00AF69D5" w:rsidRDefault="00AF69D5">
            <w:pPr>
              <w:jc w:val="center"/>
            </w:pPr>
            <w:r>
              <w:rPr>
                <w:b/>
                <w:bCs/>
                <w:sz w:val="17"/>
                <w:szCs w:val="17"/>
              </w:rPr>
              <w:t>4</w:t>
            </w:r>
          </w:p>
        </w:tc>
        <w:tc>
          <w:tcPr>
            <w:tcW w:w="1335" w:type="dxa"/>
            <w:shd w:val="clear" w:color="auto" w:fill="FFFFFF"/>
            <w:tcMar>
              <w:top w:w="100" w:type="dxa"/>
              <w:left w:w="120" w:type="dxa"/>
              <w:bottom w:w="100" w:type="dxa"/>
              <w:right w:w="120" w:type="dxa"/>
            </w:tcMar>
            <w:vAlign w:val="center"/>
            <w:hideMark/>
          </w:tcPr>
          <w:p w14:paraId="650BCEF5" w14:textId="77777777" w:rsidR="00AF69D5" w:rsidRDefault="00AF69D5">
            <w:pPr>
              <w:jc w:val="center"/>
            </w:pPr>
            <w:r>
              <w:rPr>
                <w:b/>
                <w:bCs/>
                <w:sz w:val="17"/>
                <w:szCs w:val="17"/>
              </w:rPr>
              <w:t>B</w:t>
            </w:r>
          </w:p>
        </w:tc>
        <w:tc>
          <w:tcPr>
            <w:tcW w:w="7812" w:type="dxa"/>
            <w:shd w:val="clear" w:color="auto" w:fill="FFFFFF"/>
            <w:tcMar>
              <w:top w:w="100" w:type="dxa"/>
              <w:left w:w="120" w:type="dxa"/>
              <w:bottom w:w="100" w:type="dxa"/>
              <w:right w:w="120" w:type="dxa"/>
            </w:tcMar>
            <w:vAlign w:val="center"/>
            <w:hideMark/>
          </w:tcPr>
          <w:p w14:paraId="110F8079" w14:textId="77777777" w:rsidR="00AF69D5" w:rsidRDefault="00AF69D5">
            <w:r>
              <w:rPr>
                <w:sz w:val="17"/>
                <w:szCs w:val="17"/>
              </w:rPr>
              <w:t>Storm hardening uses targeted investments to reduce damage and improve response.</w:t>
            </w:r>
          </w:p>
        </w:tc>
      </w:tr>
      <w:tr w:rsidR="00AF69D5" w14:paraId="6F922D0C" w14:textId="77777777">
        <w:tc>
          <w:tcPr>
            <w:tcW w:w="1020" w:type="dxa"/>
            <w:shd w:val="clear" w:color="auto" w:fill="F8FAFC"/>
            <w:tcMar>
              <w:top w:w="100" w:type="dxa"/>
              <w:left w:w="120" w:type="dxa"/>
              <w:bottom w:w="100" w:type="dxa"/>
              <w:right w:w="120" w:type="dxa"/>
            </w:tcMar>
            <w:vAlign w:val="center"/>
            <w:hideMark/>
          </w:tcPr>
          <w:p w14:paraId="5F133B13" w14:textId="77777777" w:rsidR="00AF69D5" w:rsidRDefault="00AF69D5">
            <w:pPr>
              <w:jc w:val="center"/>
            </w:pPr>
            <w:r>
              <w:rPr>
                <w:b/>
                <w:bCs/>
                <w:sz w:val="17"/>
                <w:szCs w:val="17"/>
              </w:rPr>
              <w:t>5</w:t>
            </w:r>
          </w:p>
        </w:tc>
        <w:tc>
          <w:tcPr>
            <w:tcW w:w="1335" w:type="dxa"/>
            <w:shd w:val="clear" w:color="auto" w:fill="F8FAFC"/>
            <w:tcMar>
              <w:top w:w="100" w:type="dxa"/>
              <w:left w:w="120" w:type="dxa"/>
              <w:bottom w:w="100" w:type="dxa"/>
              <w:right w:w="120" w:type="dxa"/>
            </w:tcMar>
            <w:vAlign w:val="center"/>
            <w:hideMark/>
          </w:tcPr>
          <w:p w14:paraId="7FCE2329" w14:textId="77777777" w:rsidR="00AF69D5" w:rsidRDefault="00AF69D5">
            <w:pPr>
              <w:jc w:val="center"/>
            </w:pPr>
            <w:r>
              <w:rPr>
                <w:b/>
                <w:bCs/>
                <w:sz w:val="17"/>
                <w:szCs w:val="17"/>
              </w:rPr>
              <w:t>B</w:t>
            </w:r>
          </w:p>
        </w:tc>
        <w:tc>
          <w:tcPr>
            <w:tcW w:w="7812" w:type="dxa"/>
            <w:shd w:val="clear" w:color="auto" w:fill="F8FAFC"/>
            <w:tcMar>
              <w:top w:w="100" w:type="dxa"/>
              <w:left w:w="120" w:type="dxa"/>
              <w:bottom w:w="100" w:type="dxa"/>
              <w:right w:w="120" w:type="dxa"/>
            </w:tcMar>
            <w:vAlign w:val="center"/>
            <w:hideMark/>
          </w:tcPr>
          <w:p w14:paraId="2227E53E" w14:textId="77777777" w:rsidR="00AF69D5" w:rsidRDefault="00AF69D5">
            <w:r>
              <w:rPr>
                <w:sz w:val="17"/>
                <w:szCs w:val="17"/>
              </w:rPr>
              <w:t>The example is useful as a regional reminder, not as a direct one-to-one comparison.</w:t>
            </w:r>
          </w:p>
        </w:tc>
      </w:tr>
      <w:tr w:rsidR="00AF69D5" w14:paraId="3B3FCE1B" w14:textId="77777777">
        <w:tc>
          <w:tcPr>
            <w:tcW w:w="1020" w:type="dxa"/>
            <w:shd w:val="clear" w:color="auto" w:fill="FFFFFF"/>
            <w:tcMar>
              <w:top w:w="100" w:type="dxa"/>
              <w:left w:w="120" w:type="dxa"/>
              <w:bottom w:w="100" w:type="dxa"/>
              <w:right w:w="120" w:type="dxa"/>
            </w:tcMar>
            <w:vAlign w:val="center"/>
            <w:hideMark/>
          </w:tcPr>
          <w:p w14:paraId="55D72809" w14:textId="77777777" w:rsidR="00AF69D5" w:rsidRDefault="00AF69D5">
            <w:pPr>
              <w:jc w:val="center"/>
            </w:pPr>
            <w:r>
              <w:rPr>
                <w:b/>
                <w:bCs/>
                <w:sz w:val="17"/>
                <w:szCs w:val="17"/>
              </w:rPr>
              <w:t>6</w:t>
            </w:r>
          </w:p>
        </w:tc>
        <w:tc>
          <w:tcPr>
            <w:tcW w:w="1335" w:type="dxa"/>
            <w:shd w:val="clear" w:color="auto" w:fill="FFFFFF"/>
            <w:tcMar>
              <w:top w:w="100" w:type="dxa"/>
              <w:left w:w="120" w:type="dxa"/>
              <w:bottom w:w="100" w:type="dxa"/>
              <w:right w:w="120" w:type="dxa"/>
            </w:tcMar>
            <w:vAlign w:val="center"/>
            <w:hideMark/>
          </w:tcPr>
          <w:p w14:paraId="3A27B2B8" w14:textId="77777777" w:rsidR="00AF69D5" w:rsidRDefault="00AF69D5">
            <w:pPr>
              <w:jc w:val="center"/>
            </w:pPr>
            <w:r>
              <w:rPr>
                <w:b/>
                <w:bCs/>
                <w:sz w:val="17"/>
                <w:szCs w:val="17"/>
              </w:rPr>
              <w:t>B</w:t>
            </w:r>
          </w:p>
        </w:tc>
        <w:tc>
          <w:tcPr>
            <w:tcW w:w="7812" w:type="dxa"/>
            <w:shd w:val="clear" w:color="auto" w:fill="FFFFFF"/>
            <w:tcMar>
              <w:top w:w="100" w:type="dxa"/>
              <w:left w:w="120" w:type="dxa"/>
              <w:bottom w:w="100" w:type="dxa"/>
              <w:right w:w="120" w:type="dxa"/>
            </w:tcMar>
            <w:vAlign w:val="center"/>
            <w:hideMark/>
          </w:tcPr>
          <w:p w14:paraId="20000155" w14:textId="77777777" w:rsidR="00AF69D5" w:rsidRDefault="00AF69D5">
            <w:r>
              <w:rPr>
                <w:sz w:val="17"/>
                <w:szCs w:val="17"/>
              </w:rPr>
              <w:t>Reliability investments should be connected to fewer outages and faster restoration.</w:t>
            </w:r>
          </w:p>
        </w:tc>
      </w:tr>
      <w:tr w:rsidR="00AF69D5" w14:paraId="4E32FCAE" w14:textId="77777777">
        <w:tc>
          <w:tcPr>
            <w:tcW w:w="1020" w:type="dxa"/>
            <w:shd w:val="clear" w:color="auto" w:fill="F8FAFC"/>
            <w:tcMar>
              <w:top w:w="100" w:type="dxa"/>
              <w:left w:w="120" w:type="dxa"/>
              <w:bottom w:w="100" w:type="dxa"/>
              <w:right w:w="120" w:type="dxa"/>
            </w:tcMar>
            <w:vAlign w:val="center"/>
            <w:hideMark/>
          </w:tcPr>
          <w:p w14:paraId="19D2AC71" w14:textId="77777777" w:rsidR="00AF69D5" w:rsidRDefault="00AF69D5">
            <w:pPr>
              <w:jc w:val="center"/>
            </w:pPr>
            <w:r>
              <w:rPr>
                <w:b/>
                <w:bCs/>
                <w:sz w:val="17"/>
                <w:szCs w:val="17"/>
              </w:rPr>
              <w:t>7</w:t>
            </w:r>
          </w:p>
        </w:tc>
        <w:tc>
          <w:tcPr>
            <w:tcW w:w="1335" w:type="dxa"/>
            <w:shd w:val="clear" w:color="auto" w:fill="F8FAFC"/>
            <w:tcMar>
              <w:top w:w="100" w:type="dxa"/>
              <w:left w:w="120" w:type="dxa"/>
              <w:bottom w:w="100" w:type="dxa"/>
              <w:right w:w="120" w:type="dxa"/>
            </w:tcMar>
            <w:vAlign w:val="center"/>
            <w:hideMark/>
          </w:tcPr>
          <w:p w14:paraId="422E1B3B" w14:textId="77777777" w:rsidR="00AF69D5" w:rsidRDefault="00AF69D5">
            <w:pPr>
              <w:jc w:val="center"/>
            </w:pPr>
            <w:r>
              <w:rPr>
                <w:b/>
                <w:bCs/>
                <w:sz w:val="17"/>
                <w:szCs w:val="17"/>
              </w:rPr>
              <w:t>B</w:t>
            </w:r>
          </w:p>
        </w:tc>
        <w:tc>
          <w:tcPr>
            <w:tcW w:w="7812" w:type="dxa"/>
            <w:shd w:val="clear" w:color="auto" w:fill="F8FAFC"/>
            <w:tcMar>
              <w:top w:w="100" w:type="dxa"/>
              <w:left w:w="120" w:type="dxa"/>
              <w:bottom w:w="100" w:type="dxa"/>
              <w:right w:w="120" w:type="dxa"/>
            </w:tcMar>
            <w:vAlign w:val="center"/>
            <w:hideMark/>
          </w:tcPr>
          <w:p w14:paraId="7DD77867" w14:textId="77777777" w:rsidR="00AF69D5" w:rsidRDefault="00AF69D5">
            <w:r>
              <w:rPr>
                <w:sz w:val="17"/>
                <w:szCs w:val="17"/>
              </w:rPr>
              <w:t>The strongest framing recognizes both the value and limits of grid investment.</w:t>
            </w:r>
          </w:p>
        </w:tc>
      </w:tr>
      <w:tr w:rsidR="00AF69D5" w14:paraId="66FFFCD5" w14:textId="77777777">
        <w:tc>
          <w:tcPr>
            <w:tcW w:w="1020" w:type="dxa"/>
            <w:shd w:val="clear" w:color="auto" w:fill="FFFFFF"/>
            <w:tcMar>
              <w:top w:w="100" w:type="dxa"/>
              <w:left w:w="120" w:type="dxa"/>
              <w:bottom w:w="100" w:type="dxa"/>
              <w:right w:w="120" w:type="dxa"/>
            </w:tcMar>
            <w:vAlign w:val="center"/>
            <w:hideMark/>
          </w:tcPr>
          <w:p w14:paraId="15148365" w14:textId="77777777" w:rsidR="00AF69D5" w:rsidRDefault="00AF69D5">
            <w:pPr>
              <w:jc w:val="center"/>
            </w:pPr>
            <w:r>
              <w:rPr>
                <w:b/>
                <w:bCs/>
                <w:sz w:val="17"/>
                <w:szCs w:val="17"/>
              </w:rPr>
              <w:t>8</w:t>
            </w:r>
          </w:p>
        </w:tc>
        <w:tc>
          <w:tcPr>
            <w:tcW w:w="1335" w:type="dxa"/>
            <w:shd w:val="clear" w:color="auto" w:fill="FFFFFF"/>
            <w:tcMar>
              <w:top w:w="100" w:type="dxa"/>
              <w:left w:w="120" w:type="dxa"/>
              <w:bottom w:w="100" w:type="dxa"/>
              <w:right w:w="120" w:type="dxa"/>
            </w:tcMar>
            <w:vAlign w:val="center"/>
            <w:hideMark/>
          </w:tcPr>
          <w:p w14:paraId="4F01678C" w14:textId="77777777" w:rsidR="00AF69D5" w:rsidRDefault="00AF69D5">
            <w:pPr>
              <w:jc w:val="center"/>
            </w:pPr>
            <w:r>
              <w:rPr>
                <w:b/>
                <w:bCs/>
                <w:sz w:val="17"/>
                <w:szCs w:val="17"/>
              </w:rPr>
              <w:t>B</w:t>
            </w:r>
          </w:p>
        </w:tc>
        <w:tc>
          <w:tcPr>
            <w:tcW w:w="7812" w:type="dxa"/>
            <w:shd w:val="clear" w:color="auto" w:fill="FFFFFF"/>
            <w:tcMar>
              <w:top w:w="100" w:type="dxa"/>
              <w:left w:w="120" w:type="dxa"/>
              <w:bottom w:w="100" w:type="dxa"/>
              <w:right w:w="120" w:type="dxa"/>
            </w:tcMar>
            <w:vAlign w:val="center"/>
            <w:hideMark/>
          </w:tcPr>
          <w:p w14:paraId="03EE45FF" w14:textId="77777777" w:rsidR="00AF69D5" w:rsidRDefault="00AF69D5">
            <w:r>
              <w:rPr>
                <w:sz w:val="17"/>
                <w:szCs w:val="17"/>
              </w:rPr>
              <w:t>The question advances practical coordination rather than assigning blame.</w:t>
            </w:r>
          </w:p>
        </w:tc>
      </w:tr>
    </w:tbl>
    <w:p w14:paraId="45FB0818" w14:textId="77777777" w:rsidR="001C1367" w:rsidRDefault="0054570A">
      <w:r>
        <w:br w:type="page"/>
      </w:r>
    </w:p>
    <w:p w14:paraId="2E259F4F" w14:textId="77777777" w:rsidR="001C1367" w:rsidRDefault="0054570A">
      <w:pPr>
        <w:pStyle w:val="Title"/>
      </w:pPr>
      <w:r>
        <w:rPr>
          <w:color w:val="D9A441"/>
          <w:sz w:val="24"/>
        </w:rPr>
        <w:lastRenderedPageBreak/>
        <w:t>Module 3</w:t>
      </w:r>
    </w:p>
    <w:p w14:paraId="2C006D43" w14:textId="77777777" w:rsidR="001C1367" w:rsidRDefault="2EB16A7E">
      <w:pPr>
        <w:pStyle w:val="Heading1"/>
        <w:spacing w:before="0"/>
      </w:pPr>
      <w:r>
        <w:t>Integrated resource planning, resource adequacy, MISO, and Venice</w:t>
      </w:r>
    </w:p>
    <w:p w14:paraId="0ACD0B75" w14:textId="75058DE1" w:rsidR="2EB16A7E" w:rsidRDefault="2EB16A7E" w:rsidP="2EB16A7E">
      <w:pPr>
        <w:pStyle w:val="Heading2"/>
      </w:pPr>
      <w:r>
        <w:t>Concrete context and analogy</w:t>
      </w:r>
    </w:p>
    <w:p w14:paraId="0E249C3E" w14:textId="367B39E1" w:rsidR="2EB16A7E" w:rsidRDefault="2EB16A7E" w:rsidP="2EB16A7E">
      <w:r>
        <w:t>Resource adequacy is like planning a hospital emergency room. The hospital cannot staff only for the average Tuesday afternoon because flu season, accidents, and staff absences can all occur at once. The grid has the same issue. Planning only for expected demand is not enough. The system needs dependable resources, reserves, transmission access, and operational flexibility for high-risk hours.</w:t>
      </w:r>
    </w:p>
    <w:p w14:paraId="086DC3F8" w14:textId="0B9FD407" w:rsidR="2EB16A7E" w:rsidRDefault="2EB16A7E" w:rsidP="2EB16A7E">
      <w:r>
        <w:t>Concrete example: a solar project may produce a lot of energy over a year, but it may not provide the same dependable capacity during a hot summer evening after sunset. A fast-start peaking unit may run rarely, but its value can be high during a narrow emergency window. The planning question is not “which resource sounds best?” It is “what can be counted on, when, for how long, and at what customer cost?”</w:t>
      </w:r>
    </w:p>
    <w:tbl>
      <w:tblPr>
        <w:tblW w:w="0" w:type="auto"/>
        <w:jc w:val="center"/>
        <w:tblLook w:val="04A0" w:firstRow="1" w:lastRow="0" w:firstColumn="1" w:lastColumn="0" w:noHBand="0" w:noVBand="1"/>
      </w:tblPr>
      <w:tblGrid>
        <w:gridCol w:w="10166"/>
      </w:tblGrid>
      <w:tr w:rsidR="001C1367" w14:paraId="1802F72E" w14:textId="77777777">
        <w:trPr>
          <w:jc w:val="center"/>
        </w:trPr>
        <w:tc>
          <w:tcPr>
            <w:tcW w:w="10166" w:type="dxa"/>
            <w:shd w:val="clear" w:color="auto" w:fill="F4F8FB"/>
            <w:tcMar>
              <w:top w:w="140" w:type="dxa"/>
              <w:left w:w="180" w:type="dxa"/>
              <w:bottom w:w="140" w:type="dxa"/>
              <w:right w:w="180" w:type="dxa"/>
            </w:tcMar>
          </w:tcPr>
          <w:p w14:paraId="6670F3BC" w14:textId="77777777" w:rsidR="001C1367" w:rsidRDefault="0054570A">
            <w:pPr>
              <w:spacing w:after="60"/>
            </w:pPr>
            <w:r>
              <w:rPr>
                <w:b/>
                <w:color w:val="1F4E79"/>
                <w:sz w:val="22"/>
              </w:rPr>
              <w:t xml:space="preserve">Why </w:t>
            </w:r>
            <w:proofErr w:type="gramStart"/>
            <w:r>
              <w:rPr>
                <w:b/>
                <w:color w:val="1F4E79"/>
                <w:sz w:val="22"/>
              </w:rPr>
              <w:t>this matters</w:t>
            </w:r>
            <w:proofErr w:type="gramEnd"/>
          </w:p>
          <w:p w14:paraId="6EB6628C" w14:textId="77777777" w:rsidR="001C1367" w:rsidRDefault="0054570A">
            <w:pPr>
              <w:spacing w:after="0" w:line="259" w:lineRule="auto"/>
            </w:pPr>
            <w:r>
              <w:t>This module connects long-term planning to real-time grid stress. It explains why timing, dependable capacity, and customer cost must be evaluated together.</w:t>
            </w:r>
          </w:p>
        </w:tc>
      </w:tr>
    </w:tbl>
    <w:p w14:paraId="049F31CB" w14:textId="77777777" w:rsidR="001C1367" w:rsidRDefault="001C1367">
      <w:pPr>
        <w:spacing w:after="0"/>
      </w:pPr>
    </w:p>
    <w:p w14:paraId="5E9F25AC" w14:textId="77777777" w:rsidR="001C1367" w:rsidRDefault="0054570A">
      <w:pPr>
        <w:pStyle w:val="Heading2"/>
      </w:pPr>
      <w:r>
        <w:t>Plain-language foundation</w:t>
      </w:r>
    </w:p>
    <w:p w14:paraId="05902A81" w14:textId="77777777" w:rsidR="001C1367" w:rsidRDefault="0054570A">
      <w:pPr>
        <w:spacing w:after="120" w:line="259" w:lineRule="auto"/>
      </w:pPr>
      <w:r>
        <w:t>The brief describes the Illinois IRP as a new process under SB 25/CRGA and emphasizes load growth, retirements, dependable capacity, infrastructure timing, and customer cost. It also describes Venice as an infrequently used fast-start natural-gas resource and cites MISO emergency events as evidence of tight conditions.</w:t>
      </w:r>
    </w:p>
    <w:p w14:paraId="47200657" w14:textId="77777777" w:rsidR="001C1367" w:rsidRDefault="0054570A">
      <w:pPr>
        <w:spacing w:after="120" w:line="259" w:lineRule="auto"/>
      </w:pPr>
      <w:r>
        <w:t>Long-term planning and real-time operations are two ends of the same chain. The IRP asks what resources should be available in future years. A MISO emergency reveals what happens when available supply, imports, transmission, weather, and demand become tight today.</w:t>
      </w:r>
    </w:p>
    <w:p>
      <w:pPr>
        <w:pStyle w:val="Heading2"/>
        <w:keepNext/>
        <w:keepLines/>
      </w:pPr>
      <w:r>
        <w:t>September 24 IRP workshop and the two CEJA scenarios</w:t>
      </w:r>
    </w:p>
    <w:p>
      <w:pPr>
        <w:keepLines/>
      </w:pPr>
      <w:r>
        <w:t>The fifth state workshop presented preliminary modeling, not a decision to extend a plant. It compared a Reference Case using current CEJA retirement assumptions with a CEJA Extension Case in which affected units remain available longer while observing interim emissions limits. The two cases help isolate the reliability value of keeping existing capacity on the system.</w:t>
      </w:r>
    </w:p>
    <w:p>
      <w:pPr>
        <w:pStyle w:val="Heading3"/>
        <w:keepNext/>
        <w:keepLines/>
      </w:pPr>
      <w:r>
        <w:t>The central distinction</w:t>
      </w:r>
    </w:p>
    <w:p>
      <w:pPr>
        <w:keepLines/>
      </w:pPr>
      <w:r>
        <w:t>Think of a backup generator at a building. It may run only a few hours a year, yet it matters on the day the primary supply falls short. A gas peaker can have the same kind of capacity value. The extension scenario lets the model keep that backup available. The reference scenario makes the model find replacement dependable capacity when covered units retire.</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728"/>
            <w:vAlign w:val="center"/>
            <w:shd w:fill="DCEAF2"/>
            <w:tcMar>
              <w:top w:w="90" w:type="dxa"/>
              <w:left w:w="90" w:type="dxa"/>
              <w:bottom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b/>
                <w:sz w:val="17"/>
              </w:rPr>
              <w:t>Question</w:t>
            </w:r>
          </w:p>
        </w:tc>
        <w:tc>
          <w:tcPr>
            <w:tcW w:type="dxa" w:w="3672"/>
            <w:vAlign w:val="center"/>
            <w:shd w:fill="DCEAF2"/>
            <w:tcMar>
              <w:top w:w="90" w:type="dxa"/>
              <w:left w:w="90" w:type="dxa"/>
              <w:bottom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b/>
                <w:sz w:val="17"/>
              </w:rPr>
              <w:t>Reference Case</w:t>
            </w:r>
          </w:p>
        </w:tc>
        <w:tc>
          <w:tcPr>
            <w:tcW w:type="dxa" w:w="3672"/>
            <w:vAlign w:val="center"/>
            <w:shd w:fill="DCEAF2"/>
            <w:tcMar>
              <w:top w:w="90" w:type="dxa"/>
              <w:left w:w="90" w:type="dxa"/>
              <w:bottom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b/>
                <w:sz w:val="17"/>
              </w:rPr>
              <w:t>CEJA Extension Case</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7"/>
              </w:rPr>
              <w:t>Existing units</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7"/>
              </w:rPr>
              <w:t>Retire under modeled current-policy assumptions, with specified updates.</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7"/>
              </w:rPr>
              <w:t>Remain available longer while meeting interim emissions reductions.</w:t>
            </w:r>
          </w:p>
        </w:tc>
      </w:tr>
      <w:tr>
        <w:trPr>
          <w:cantSplit/>
        </w:trPr>
        <w:tc>
          <w:tcPr>
            <w:tcW w:type="dxa" w:w="1728"/>
            <w:vAlign w:val="center"/>
            <w:shd w:fill="F6F9FC"/>
            <w:tcMar>
              <w:top w:w="90" w:type="dxa"/>
              <w:left w:w="90" w:type="dxa"/>
              <w:bottom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7"/>
              </w:rPr>
              <w:t>Firm capacity</w:t>
            </w:r>
          </w:p>
        </w:tc>
        <w:tc>
          <w:tcPr>
            <w:tcW w:type="dxa" w:w="3672"/>
            <w:vAlign w:val="center"/>
            <w:shd w:fill="F6F9FC"/>
            <w:tcMar>
              <w:top w:w="90" w:type="dxa"/>
              <w:left w:w="90" w:type="dxa"/>
              <w:bottom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7"/>
              </w:rPr>
              <w:t>More new firm resources and out-of-state capacity are selected as units retire.</w:t>
            </w:r>
          </w:p>
        </w:tc>
        <w:tc>
          <w:tcPr>
            <w:tcW w:type="dxa" w:w="3672"/>
            <w:vAlign w:val="center"/>
            <w:shd w:fill="F6F9FC"/>
            <w:tcMar>
              <w:top w:w="90" w:type="dxa"/>
              <w:left w:w="90" w:type="dxa"/>
              <w:bottom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7"/>
              </w:rPr>
              <w:t>Existing units provide some dependable MW, so fewer replacement resources are selected.</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7"/>
              </w:rPr>
              <w:t>Renewables and storage</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7"/>
              </w:rPr>
              <w:t>Major additions continue.</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7"/>
              </w:rPr>
              <w:t>Major additions still continue; extensions do not remove the need to build.</w:t>
            </w:r>
          </w:p>
        </w:tc>
      </w:tr>
      <w:tr>
        <w:trPr>
          <w:cantSplit/>
        </w:trPr>
        <w:tc>
          <w:tcPr>
            <w:tcW w:type="dxa" w:w="1728"/>
            <w:vAlign w:val="center"/>
            <w:shd w:fill="F6F9FC"/>
            <w:tcMar>
              <w:top w:w="90" w:type="dxa"/>
              <w:left w:w="90" w:type="dxa"/>
              <w:bottom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7"/>
              </w:rPr>
              <w:t>Operation</w:t>
            </w:r>
          </w:p>
        </w:tc>
        <w:tc>
          <w:tcPr>
            <w:tcW w:type="dxa" w:w="3672"/>
            <w:vAlign w:val="center"/>
            <w:shd w:fill="F6F9FC"/>
            <w:tcMar>
              <w:top w:w="90" w:type="dxa"/>
              <w:left w:w="90" w:type="dxa"/>
              <w:bottom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7"/>
              </w:rPr>
              <w:t>Retired units no longer generate.</w:t>
            </w:r>
          </w:p>
        </w:tc>
        <w:tc>
          <w:tcPr>
            <w:tcW w:type="dxa" w:w="3672"/>
            <w:vAlign w:val="center"/>
            <w:shd w:fill="F6F9FC"/>
            <w:tcMar>
              <w:top w:w="90" w:type="dxa"/>
              <w:left w:w="90" w:type="dxa"/>
              <w:bottom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7"/>
              </w:rPr>
              <w:t>Retained gas units provide capacity while generating relatively infrequently.</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7"/>
              </w:rPr>
              <w:t>Clean in-state generation in 2045</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7"/>
              </w:rPr>
              <w:t>About 99.9% under the slide deck measure.</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7"/>
              </w:rPr>
              <w:t>About 92% under that same measure.</w:t>
            </w:r>
          </w:p>
        </w:tc>
      </w:tr>
      <w:tr>
        <w:trPr>
          <w:cantSplit/>
        </w:trPr>
        <w:tc>
          <w:tcPr>
            <w:tcW w:type="dxa" w:w="1728"/>
            <w:vAlign w:val="center"/>
            <w:shd w:fill="F6F9FC"/>
            <w:tcMar>
              <w:top w:w="90" w:type="dxa"/>
              <w:left w:w="90" w:type="dxa"/>
              <w:bottom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7"/>
              </w:rPr>
              <w:t>MISO Zone 4</w:t>
            </w:r>
          </w:p>
        </w:tc>
        <w:tc>
          <w:tcPr>
            <w:tcW w:type="dxa" w:w="3672"/>
            <w:vAlign w:val="center"/>
            <w:shd w:fill="F6F9FC"/>
            <w:tcMar>
              <w:top w:w="90" w:type="dxa"/>
              <w:left w:w="90" w:type="dxa"/>
              <w:bottom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7"/>
              </w:rPr>
              <w:t>Reliance on imported capacity rises over time.</w:t>
            </w:r>
          </w:p>
        </w:tc>
        <w:tc>
          <w:tcPr>
            <w:tcW w:type="dxa" w:w="3672"/>
            <w:vAlign w:val="center"/>
            <w:shd w:fill="F6F9FC"/>
            <w:tcMar>
              <w:top w:w="90" w:type="dxa"/>
              <w:left w:w="90" w:type="dxa"/>
              <w:bottom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7"/>
              </w:rPr>
              <w:t>Imports still become more important over time, even with CEJA units available.</w:t>
            </w:r>
          </w:p>
        </w:tc>
      </w:tr>
    </w:tbl>
    <w:p>
      <w:pPr>
        <w:pStyle w:val="Heading3"/>
        <w:keepNext/>
        <w:keepLines/>
      </w:pPr>
      <w:r>
        <w:t>What the results mean</w:t>
      </w:r>
    </w:p>
    <w:p>
      <w:pPr>
        <w:keepLines/>
      </w:pPr>
      <w:r>
        <w:t>In the Reference Case, Illinois reaches a higher share of clean generation but must have replacement capacity, storage, transmission, and imports ready when existing plants leave. In the Extension Case, existing units can supply dependable capacity and reduce some new builds, including new nuclear, long-duration storage, and imported capacity in the model. Neither case eliminates major resource growth. Statewide annual net exports also do not prove the Ameren Illinois zone has enough dependable capacity at its peak.</w:t>
      </w:r>
    </w:p>
    <w:p>
      <w:pPr>
        <w:keepLines/>
      </w:pPr>
      <w:r>
        <w:t>The 2045 percentages above refer to electricity generated within Illinois. They are not the share of firm capacity or a complete measure of electricity consumed by Illinois customers. The slides do not provide a plant-specific customer-bill result. The suggestion that extension might cost less needs the full cost assumptions and local impacts before it becomes a policy conclusion.</w:t>
      </w:r>
    </w:p>
    <w:p>
      <w:pPr>
        <w:pStyle w:val="Heading3"/>
        <w:keepNext/>
        <w:keepLines/>
      </w:pPr>
      <w:r>
        <w:t>What this means for Venice and the 2030 issue</w:t>
      </w:r>
    </w:p>
    <w:p>
      <w:pPr>
        <w:keepLines/>
      </w:pPr>
      <w:r>
        <w:t>The presentation did not recommend an extension for Venice. It separately described PJM requests for identified units totaling about 5.7 GW with 2030 retirement dates to remain online through 2031 for reliability. The appendix lists those PJM units; Venice is not among them and is in MISO. Do not treat that specific PJM development as approval of the broad CEJA Extension Case or as a precedent that automatically applies to an Ameren Missouri plant located in Illinois.</w:t>
      </w:r>
    </w:p>
    <w:p>
      <w:pPr>
        <w:keepLines/>
      </w:pPr>
      <w:r>
        <w:t>For Ameren Illinois customers, focus on MISO Zone 4: What dependable MW are needed in 2027 through 2030? Which imports are actually purchasable and deliverable? Which existing units can help, at what cost and emissions impact? How quickly can storage, demand response, transmission, and new generation provide comparable service? A credible plant case needs a defined reliability gap, a limited period, customer-cost analysis, environmental justice review, and a lawful mechanism.</w:t>
      </w:r>
    </w:p>
    <w:p>
      <w:pPr>
        <w:pStyle w:val="Heading3"/>
        <w:keepNext/>
        <w:keepLines/>
      </w:pPr>
      <w:r>
        <w:t>Policy judgment and political implications</w:t>
      </w:r>
    </w:p>
    <w:p>
      <w:pPr>
        <w:keepLines/>
      </w:pPr>
      <w:r>
        <w:t>Retiring on schedule offers a clearer path to lower in-state fossil generation, but it puts pressure on replacement delivery. Retaining units may bridge tight years and defer some new capacity, but it carries maintenance, fuel, emissions, and community costs. The workshop supports a narrow evidence-led discussion of options. It does not establish indefinite operation or settle the Venice question.</w:t>
      </w:r>
    </w:p>
    <w:p>
      <w:pPr>
        <w:pStyle w:val="Heading3"/>
        <w:keepNext/>
        <w:keepLines/>
      </w:pPr>
      <w:r>
        <w:t>Questions to ask before taking a position</w:t>
      </w:r>
    </w:p>
    <w:p>
      <w:pPr>
        <w:pStyle w:val="ListBullet"/>
        <w:keepLines/>
      </w:pPr>
      <w:r>
        <w:t>What is the updated 2027–2030 Zone 4 capacity balance under higher load and delayed projects?</w:t>
      </w:r>
    </w:p>
    <w:p>
      <w:pPr>
        <w:pStyle w:val="ListBullet"/>
        <w:keepLines/>
      </w:pPr>
      <w:r>
        <w:t>How were each plant’s accredited capacity, maintenance cost, emissions, and operating limits modeled?</w:t>
      </w:r>
    </w:p>
    <w:p>
      <w:pPr>
        <w:pStyle w:val="ListBullet"/>
        <w:keepLines/>
      </w:pPr>
      <w:r>
        <w:t>How will out-of-state capacity be procured and delivered during regional stress?</w:t>
      </w:r>
    </w:p>
    <w:p>
      <w:pPr>
        <w:pStyle w:val="ListBullet"/>
        <w:keepLines/>
      </w:pPr>
      <w:r>
        <w:t>How do customer bills and local environmental justice impacts compare across the alternatives?</w:t>
      </w:r>
    </w:p>
    <w:p>
      <w:pPr>
        <w:pStyle w:val="ListBullet"/>
        <w:keepLines/>
      </w:pPr>
      <w:r>
        <w:t>Does the extension scenario’s treatment of unit and fleet emissions match plant-specific legal obligations?</w:t>
      </w:r>
    </w:p>
    <w:p>
      <w:pPr>
        <w:pStyle w:val="Heading3"/>
        <w:keepNext/>
        <w:keepLines/>
      </w:pPr>
      <w:r>
        <w:t>Plain-language debrief</w:t>
      </w:r>
    </w:p>
    <w:p>
      <w:pPr>
        <w:keepLines/>
      </w:pPr>
      <w:r>
        <w:t>“The workshop ran the planning model two ways. Under current CEJA retirement assumptions, Illinois has to replace dependable capacity as affected plants leave. When the model lets those plants stay available longer under emissions limits, it needs fewer replacement resources, even though the plants run relatively little. That matters for reliability, but it is not a decision about Venice. The next question is whether a particular plant provides a better short-term bridge once customer costs, local impacts, and realistic alternatives are compared.”</w:t>
      </w:r>
    </w:p>
    <w:p>
      <w:pPr>
        <w:keepLines/>
      </w:pPr>
      <w:r>
        <w:t>Official source: Illinois Power Agency, Stakeholder Workshop Draft Results, September 24, 2026, slides 9, 13, 17–23, 28, and 38. Workshop comments are due October 8. The initial IRP report is scheduled for November 16. Full presentation walk-through, Q&amp;A, and practice quiz: illinois-irp-workshop-2026.html in the Broderick Learning Hub.</w:t>
      </w:r>
    </w:p>
    <w:p w14:paraId="1A9F35A9" w14:textId="77777777" w:rsidR="0082176C" w:rsidRDefault="0082176C">
      <w:pPr>
        <w:pStyle w:val="Heading2"/>
        <w:rPr>
          <w:kern w:val="2"/>
          <w:szCs w:val="30"/>
          <w14:ligatures w14:val="standardContextual"/>
        </w:rPr>
      </w:pPr>
      <w:r>
        <w:t>Origins, Illinois activity, stakeholders, politics, and policy impacts</w:t>
      </w:r>
    </w:p>
    <w:p w14:paraId="6CE2B9F1" w14:textId="77777777" w:rsidR="0082176C" w:rsidRDefault="0082176C">
      <w:pPr>
        <w:spacing w:after="120" w:line="256" w:lineRule="auto"/>
        <w:rPr>
          <w:kern w:val="2"/>
          <w:szCs w:val="19"/>
          <w14:ligatures w14:val="standardContextual"/>
        </w:rPr>
      </w:pPr>
      <w:r>
        <w:rPr>
          <w:b/>
          <w:bCs/>
        </w:rPr>
        <w:t>Origins and Illinois activity:</w:t>
      </w:r>
      <w:r>
        <w:t xml:space="preserve"> The IRP and resource-adequacy debate grew out of a basic timing problem. Illinois has aggressive clean-energy and emissions-reduction goals, but the grid still needs dependable resources during peak and emergency conditions. CEJA created major clean-energy direction, and later reliability-focused proposals such as SB 25/CRGA reflected concern that retirements, load growth, and interconnection delays could create reliability or affordability risk if replacement resources are not ready in time.</w:t>
      </w:r>
    </w:p>
    <w:p w14:paraId="67C1FDFE" w14:textId="77777777" w:rsidR="0082176C" w:rsidRDefault="0082176C">
      <w:pPr>
        <w:spacing w:after="120" w:line="256" w:lineRule="auto"/>
        <w:rPr>
          <w:kern w:val="2"/>
          <w:szCs w:val="19"/>
          <w14:ligatures w14:val="standardContextual"/>
        </w:rPr>
      </w:pPr>
      <w:r>
        <w:rPr>
          <w:b/>
          <w:bCs/>
        </w:rPr>
        <w:t>Stakeholders and politics:</w:t>
      </w:r>
      <w:r>
        <w:t xml:space="preserve"> Environmental advocates focus on meeting clean-energy deadlines, limiting fossil generation, and accelerating renewable resources, storage, transmission, efficiency, and demand response. Utilities, grid operators, large customers, and reliability-focused stakeholders emphasize resource adequacy, dispatchability, reserve margin, transmission deliverability, and realistic construction timelines. Labor may focus on both clean-energy jobs and the economic impact of plant retirements. Legislators sit between these pressures, especially when reliability events, MISO warnings, or capacity-price increases make the tradeoffs more visible.</w:t>
      </w:r>
    </w:p>
    <w:p w14:paraId="3F148D5B" w14:textId="77777777" w:rsidR="0082176C" w:rsidRDefault="0082176C">
      <w:pPr>
        <w:spacing w:after="120" w:line="256" w:lineRule="auto"/>
        <w:rPr>
          <w:kern w:val="2"/>
          <w:szCs w:val="19"/>
          <w14:ligatures w14:val="standardContextual"/>
        </w:rPr>
      </w:pPr>
      <w:r>
        <w:rPr>
          <w:b/>
          <w:bCs/>
        </w:rPr>
        <w:t>Policy and bill impacts:</w:t>
      </w:r>
      <w:r>
        <w:t xml:space="preserve"> An IRP bill changes the conversation from isolated project advocacy to portfolio analysis. It can require public modeling of load growth, retirements, new generation, storage, demand-side resources, transmission, emissions, reliability, and customer cost. For Ameren Illinois and stakeholders, the practical impact is that proposals involving Venice, other peaking resources, transmission lead times, or replacement capacity must be framed as bridge, reliability, or customer-protection tools rather than technology preferences. The bill-analysis test is whether the policy aligns retirement dates with dependable replacement dates and whether it protects customers from both overbuilding and underbuilding.</w:t>
      </w:r>
    </w:p>
    <w:p w14:paraId="4B97ED96" w14:textId="77777777" w:rsidR="001C1367" w:rsidRDefault="0054570A">
      <w:pPr>
        <w:pStyle w:val="Heading2"/>
      </w:pPr>
      <w:r>
        <w:lastRenderedPageBreak/>
        <w:t>Key terms you should be able to explain</w:t>
      </w:r>
    </w:p>
    <w:tbl>
      <w:tblPr>
        <w:tblW w:w="0" w:type="auto"/>
        <w:jc w:val="center"/>
        <w:tblLayout w:type="fixed"/>
        <w:tblLook w:val="04A0" w:firstRow="1" w:lastRow="0" w:firstColumn="1" w:lastColumn="0" w:noHBand="0" w:noVBand="1"/>
      </w:tblPr>
      <w:tblGrid>
        <w:gridCol w:w="2880"/>
        <w:gridCol w:w="7286"/>
      </w:tblGrid>
      <w:tr w:rsidR="001C1367" w14:paraId="0D3E16A3" w14:textId="77777777" w:rsidTr="009E48E1">
        <w:trPr>
          <w:tblHeader/>
          <w:jc w:val="center"/>
        </w:trPr>
        <w:tc>
          <w:tcPr>
            <w:tcW w:w="2880" w:type="dxa"/>
            <w:shd w:val="clear" w:color="auto" w:fill="1F4E79"/>
            <w:tcMar>
              <w:top w:w="100" w:type="dxa"/>
              <w:left w:w="120" w:type="dxa"/>
              <w:bottom w:w="100" w:type="dxa"/>
              <w:right w:w="120" w:type="dxa"/>
            </w:tcMar>
            <w:vAlign w:val="center"/>
          </w:tcPr>
          <w:p w14:paraId="5968C077" w14:textId="77777777" w:rsidR="001C1367" w:rsidRDefault="0054570A">
            <w:r>
              <w:rPr>
                <w:b/>
                <w:color w:val="FFFFFF"/>
                <w:sz w:val="18"/>
              </w:rPr>
              <w:t>Term</w:t>
            </w:r>
          </w:p>
        </w:tc>
        <w:tc>
          <w:tcPr>
            <w:tcW w:w="7286" w:type="dxa"/>
            <w:shd w:val="clear" w:color="auto" w:fill="1F4E79"/>
            <w:tcMar>
              <w:top w:w="100" w:type="dxa"/>
              <w:left w:w="120" w:type="dxa"/>
              <w:bottom w:w="100" w:type="dxa"/>
              <w:right w:w="120" w:type="dxa"/>
            </w:tcMar>
            <w:vAlign w:val="center"/>
          </w:tcPr>
          <w:p w14:paraId="2C20381A" w14:textId="77777777" w:rsidR="001C1367" w:rsidRDefault="0054570A">
            <w:r>
              <w:rPr>
                <w:b/>
                <w:color w:val="FFFFFF"/>
                <w:sz w:val="18"/>
              </w:rPr>
              <w:t>Plain-language meaning</w:t>
            </w:r>
          </w:p>
        </w:tc>
      </w:tr>
      <w:tr w:rsidR="001C1367" w14:paraId="2AB34E82" w14:textId="77777777" w:rsidTr="009E48E1">
        <w:trPr>
          <w:jc w:val="center"/>
        </w:trPr>
        <w:tc>
          <w:tcPr>
            <w:tcW w:w="2880" w:type="dxa"/>
            <w:shd w:val="clear" w:color="auto" w:fill="D9EAF7"/>
            <w:tcMar>
              <w:top w:w="100" w:type="dxa"/>
              <w:left w:w="120" w:type="dxa"/>
              <w:bottom w:w="100" w:type="dxa"/>
              <w:right w:w="120" w:type="dxa"/>
            </w:tcMar>
            <w:vAlign w:val="center"/>
          </w:tcPr>
          <w:p w14:paraId="5573D844" w14:textId="77777777" w:rsidR="001C1367" w:rsidRDefault="0054570A">
            <w:r>
              <w:rPr>
                <w:b/>
                <w:color w:val="1F4E79"/>
                <w:sz w:val="17"/>
              </w:rPr>
              <w:t>IRP</w:t>
            </w:r>
          </w:p>
        </w:tc>
        <w:tc>
          <w:tcPr>
            <w:tcW w:w="7286" w:type="dxa"/>
            <w:shd w:val="clear" w:color="auto" w:fill="FFFFFF" w:themeFill="background1"/>
            <w:tcMar>
              <w:top w:w="100" w:type="dxa"/>
              <w:left w:w="120" w:type="dxa"/>
              <w:bottom w:w="100" w:type="dxa"/>
              <w:right w:w="120" w:type="dxa"/>
            </w:tcMar>
            <w:vAlign w:val="center"/>
          </w:tcPr>
          <w:p w14:paraId="3CA8772D" w14:textId="77777777" w:rsidR="001C1367" w:rsidRDefault="0054570A">
            <w:r>
              <w:rPr>
                <w:sz w:val="17"/>
              </w:rPr>
              <w:t>A structured process for evaluating future electricity needs and resource options.</w:t>
            </w:r>
          </w:p>
        </w:tc>
      </w:tr>
      <w:tr w:rsidR="001C1367" w14:paraId="29F03E11" w14:textId="77777777" w:rsidTr="009E48E1">
        <w:trPr>
          <w:jc w:val="center"/>
        </w:trPr>
        <w:tc>
          <w:tcPr>
            <w:tcW w:w="2880" w:type="dxa"/>
            <w:shd w:val="clear" w:color="auto" w:fill="D9EAF7"/>
            <w:tcMar>
              <w:top w:w="100" w:type="dxa"/>
              <w:left w:w="120" w:type="dxa"/>
              <w:bottom w:w="100" w:type="dxa"/>
              <w:right w:w="120" w:type="dxa"/>
            </w:tcMar>
            <w:vAlign w:val="center"/>
          </w:tcPr>
          <w:p w14:paraId="1777A629" w14:textId="77777777" w:rsidR="001C1367" w:rsidRDefault="0054570A">
            <w:r>
              <w:rPr>
                <w:b/>
                <w:color w:val="1F4E79"/>
                <w:sz w:val="17"/>
              </w:rPr>
              <w:t>Resource adequacy</w:t>
            </w:r>
          </w:p>
        </w:tc>
        <w:tc>
          <w:tcPr>
            <w:tcW w:w="7286" w:type="dxa"/>
            <w:shd w:val="clear" w:color="auto" w:fill="FFFFFF" w:themeFill="background1"/>
            <w:tcMar>
              <w:top w:w="100" w:type="dxa"/>
              <w:left w:w="120" w:type="dxa"/>
              <w:bottom w:w="100" w:type="dxa"/>
              <w:right w:w="120" w:type="dxa"/>
            </w:tcMar>
            <w:vAlign w:val="center"/>
          </w:tcPr>
          <w:p w14:paraId="0C3CB0D6" w14:textId="77777777" w:rsidR="001C1367" w:rsidRDefault="0054570A">
            <w:r>
              <w:rPr>
                <w:sz w:val="17"/>
              </w:rPr>
              <w:t>Having enough dependable capacity to meet demand, including reserves.</w:t>
            </w:r>
          </w:p>
        </w:tc>
      </w:tr>
      <w:tr w:rsidR="001C1367" w14:paraId="6538D426" w14:textId="77777777" w:rsidTr="009E48E1">
        <w:trPr>
          <w:jc w:val="center"/>
        </w:trPr>
        <w:tc>
          <w:tcPr>
            <w:tcW w:w="2880" w:type="dxa"/>
            <w:shd w:val="clear" w:color="auto" w:fill="D9EAF7"/>
            <w:tcMar>
              <w:top w:w="100" w:type="dxa"/>
              <w:left w:w="120" w:type="dxa"/>
              <w:bottom w:w="100" w:type="dxa"/>
              <w:right w:w="120" w:type="dxa"/>
            </w:tcMar>
            <w:vAlign w:val="center"/>
          </w:tcPr>
          <w:p w14:paraId="68DE7547" w14:textId="77777777" w:rsidR="001C1367" w:rsidRDefault="0054570A">
            <w:r>
              <w:rPr>
                <w:b/>
                <w:color w:val="1F4E79"/>
                <w:sz w:val="17"/>
              </w:rPr>
              <w:t>Peak demand</w:t>
            </w:r>
          </w:p>
        </w:tc>
        <w:tc>
          <w:tcPr>
            <w:tcW w:w="7286" w:type="dxa"/>
            <w:shd w:val="clear" w:color="auto" w:fill="FFFFFF" w:themeFill="background1"/>
            <w:tcMar>
              <w:top w:w="100" w:type="dxa"/>
              <w:left w:w="120" w:type="dxa"/>
              <w:bottom w:w="100" w:type="dxa"/>
              <w:right w:w="120" w:type="dxa"/>
            </w:tcMar>
            <w:vAlign w:val="center"/>
          </w:tcPr>
          <w:p w14:paraId="20051991" w14:textId="77777777" w:rsidR="001C1367" w:rsidRDefault="0054570A">
            <w:r>
              <w:rPr>
                <w:sz w:val="17"/>
              </w:rPr>
              <w:t>The highest level of electricity use during a period.</w:t>
            </w:r>
          </w:p>
        </w:tc>
      </w:tr>
      <w:tr w:rsidR="001C1367" w14:paraId="6B853592" w14:textId="77777777" w:rsidTr="009E48E1">
        <w:trPr>
          <w:jc w:val="center"/>
        </w:trPr>
        <w:tc>
          <w:tcPr>
            <w:tcW w:w="2880" w:type="dxa"/>
            <w:shd w:val="clear" w:color="auto" w:fill="D9EAF7"/>
            <w:tcMar>
              <w:top w:w="100" w:type="dxa"/>
              <w:left w:w="120" w:type="dxa"/>
              <w:bottom w:w="100" w:type="dxa"/>
              <w:right w:w="120" w:type="dxa"/>
            </w:tcMar>
            <w:vAlign w:val="center"/>
          </w:tcPr>
          <w:p w14:paraId="7D2A7FE4" w14:textId="77777777" w:rsidR="001C1367" w:rsidRDefault="0054570A">
            <w:r>
              <w:rPr>
                <w:b/>
                <w:color w:val="1F4E79"/>
                <w:sz w:val="17"/>
              </w:rPr>
              <w:t>Reserve margin</w:t>
            </w:r>
          </w:p>
        </w:tc>
        <w:tc>
          <w:tcPr>
            <w:tcW w:w="7286" w:type="dxa"/>
            <w:shd w:val="clear" w:color="auto" w:fill="FFFFFF" w:themeFill="background1"/>
            <w:tcMar>
              <w:top w:w="100" w:type="dxa"/>
              <w:left w:w="120" w:type="dxa"/>
              <w:bottom w:w="100" w:type="dxa"/>
              <w:right w:w="120" w:type="dxa"/>
            </w:tcMar>
            <w:vAlign w:val="center"/>
          </w:tcPr>
          <w:p w14:paraId="213E89EB" w14:textId="77777777" w:rsidR="001C1367" w:rsidRDefault="0054570A">
            <w:r>
              <w:rPr>
                <w:sz w:val="17"/>
              </w:rPr>
              <w:t>Extra capacity above expected demand for uncertainty and outages.</w:t>
            </w:r>
          </w:p>
        </w:tc>
      </w:tr>
      <w:tr w:rsidR="001C1367" w14:paraId="1A9186AA" w14:textId="77777777" w:rsidTr="009E48E1">
        <w:trPr>
          <w:jc w:val="center"/>
        </w:trPr>
        <w:tc>
          <w:tcPr>
            <w:tcW w:w="2880" w:type="dxa"/>
            <w:shd w:val="clear" w:color="auto" w:fill="D9EAF7"/>
            <w:tcMar>
              <w:top w:w="100" w:type="dxa"/>
              <w:left w:w="120" w:type="dxa"/>
              <w:bottom w:w="100" w:type="dxa"/>
              <w:right w:w="120" w:type="dxa"/>
            </w:tcMar>
            <w:vAlign w:val="center"/>
          </w:tcPr>
          <w:p w14:paraId="073DF334" w14:textId="77777777" w:rsidR="001C1367" w:rsidRDefault="0054570A">
            <w:r>
              <w:rPr>
                <w:b/>
                <w:color w:val="1F4E79"/>
                <w:sz w:val="17"/>
              </w:rPr>
              <w:t>MISO</w:t>
            </w:r>
          </w:p>
        </w:tc>
        <w:tc>
          <w:tcPr>
            <w:tcW w:w="7286" w:type="dxa"/>
            <w:shd w:val="clear" w:color="auto" w:fill="FFFFFF" w:themeFill="background1"/>
            <w:tcMar>
              <w:top w:w="100" w:type="dxa"/>
              <w:left w:w="120" w:type="dxa"/>
              <w:bottom w:w="100" w:type="dxa"/>
              <w:right w:w="120" w:type="dxa"/>
            </w:tcMar>
            <w:vAlign w:val="center"/>
          </w:tcPr>
          <w:p w14:paraId="3968DE70" w14:textId="77777777" w:rsidR="001C1367" w:rsidRDefault="0054570A">
            <w:r>
              <w:rPr>
                <w:sz w:val="17"/>
              </w:rPr>
              <w:t>The regional organization that coordinates the bulk power system and wholesale market across much of the Midwest.</w:t>
            </w:r>
          </w:p>
        </w:tc>
      </w:tr>
      <w:tr w:rsidR="001C1367" w14:paraId="3E0E9E31" w14:textId="77777777" w:rsidTr="009E48E1">
        <w:trPr>
          <w:jc w:val="center"/>
        </w:trPr>
        <w:tc>
          <w:tcPr>
            <w:tcW w:w="2880" w:type="dxa"/>
            <w:shd w:val="clear" w:color="auto" w:fill="D9EAF7"/>
            <w:tcMar>
              <w:top w:w="100" w:type="dxa"/>
              <w:left w:w="120" w:type="dxa"/>
              <w:bottom w:w="100" w:type="dxa"/>
              <w:right w:w="120" w:type="dxa"/>
            </w:tcMar>
            <w:vAlign w:val="center"/>
          </w:tcPr>
          <w:p w14:paraId="6454D9F2" w14:textId="77777777" w:rsidR="001C1367" w:rsidRDefault="0054570A">
            <w:r>
              <w:rPr>
                <w:b/>
                <w:color w:val="1F4E79"/>
                <w:sz w:val="17"/>
              </w:rPr>
              <w:t>Maximum generation event</w:t>
            </w:r>
          </w:p>
        </w:tc>
        <w:tc>
          <w:tcPr>
            <w:tcW w:w="7286" w:type="dxa"/>
            <w:shd w:val="clear" w:color="auto" w:fill="FFFFFF" w:themeFill="background1"/>
            <w:tcMar>
              <w:top w:w="100" w:type="dxa"/>
              <w:left w:w="120" w:type="dxa"/>
              <w:bottom w:w="100" w:type="dxa"/>
              <w:right w:w="120" w:type="dxa"/>
            </w:tcMar>
            <w:vAlign w:val="center"/>
          </w:tcPr>
          <w:p w14:paraId="1574E6B4" w14:textId="77777777" w:rsidR="001C1367" w:rsidRDefault="0054570A">
            <w:r>
              <w:rPr>
                <w:sz w:val="17"/>
              </w:rPr>
              <w:t>An emergency condition requiring unusually broad use of available resources.</w:t>
            </w:r>
          </w:p>
        </w:tc>
      </w:tr>
      <w:tr w:rsidR="001C1367" w14:paraId="42C359D6" w14:textId="77777777" w:rsidTr="009E48E1">
        <w:trPr>
          <w:jc w:val="center"/>
        </w:trPr>
        <w:tc>
          <w:tcPr>
            <w:tcW w:w="2880" w:type="dxa"/>
            <w:shd w:val="clear" w:color="auto" w:fill="D9EAF7"/>
            <w:tcMar>
              <w:top w:w="100" w:type="dxa"/>
              <w:left w:w="120" w:type="dxa"/>
              <w:bottom w:w="100" w:type="dxa"/>
              <w:right w:w="120" w:type="dxa"/>
            </w:tcMar>
            <w:vAlign w:val="center"/>
          </w:tcPr>
          <w:p w14:paraId="2D351B64" w14:textId="77777777" w:rsidR="001C1367" w:rsidRDefault="0054570A">
            <w:r>
              <w:rPr>
                <w:b/>
                <w:color w:val="1F4E79"/>
                <w:sz w:val="17"/>
              </w:rPr>
              <w:t>Fast-start generation</w:t>
            </w:r>
          </w:p>
        </w:tc>
        <w:tc>
          <w:tcPr>
            <w:tcW w:w="7286" w:type="dxa"/>
            <w:shd w:val="clear" w:color="auto" w:fill="FFFFFF" w:themeFill="background1"/>
            <w:tcMar>
              <w:top w:w="100" w:type="dxa"/>
              <w:left w:w="120" w:type="dxa"/>
              <w:bottom w:w="100" w:type="dxa"/>
              <w:right w:w="120" w:type="dxa"/>
            </w:tcMar>
            <w:vAlign w:val="center"/>
          </w:tcPr>
          <w:p w14:paraId="2AB2B03A" w14:textId="77777777" w:rsidR="001C1367" w:rsidRDefault="0054570A">
            <w:r>
              <w:rPr>
                <w:sz w:val="17"/>
              </w:rPr>
              <w:t>A unit that can begin producing electricity quickly during system need.</w:t>
            </w:r>
          </w:p>
        </w:tc>
      </w:tr>
      <w:tr w:rsidR="001C1367" w14:paraId="5D48E497" w14:textId="77777777" w:rsidTr="009E48E1">
        <w:trPr>
          <w:jc w:val="center"/>
        </w:trPr>
        <w:tc>
          <w:tcPr>
            <w:tcW w:w="2880" w:type="dxa"/>
            <w:shd w:val="clear" w:color="auto" w:fill="D9EAF7"/>
            <w:tcMar>
              <w:top w:w="100" w:type="dxa"/>
              <w:left w:w="120" w:type="dxa"/>
              <w:bottom w:w="100" w:type="dxa"/>
              <w:right w:w="120" w:type="dxa"/>
            </w:tcMar>
            <w:vAlign w:val="center"/>
          </w:tcPr>
          <w:p w14:paraId="61D2BF1A" w14:textId="77777777" w:rsidR="001C1367" w:rsidRDefault="0054570A">
            <w:r>
              <w:rPr>
                <w:b/>
                <w:color w:val="1F4E79"/>
                <w:sz w:val="17"/>
              </w:rPr>
              <w:t>Net importer</w:t>
            </w:r>
          </w:p>
        </w:tc>
        <w:tc>
          <w:tcPr>
            <w:tcW w:w="7286" w:type="dxa"/>
            <w:shd w:val="clear" w:color="auto" w:fill="FFFFFF" w:themeFill="background1"/>
            <w:tcMar>
              <w:top w:w="100" w:type="dxa"/>
              <w:left w:w="120" w:type="dxa"/>
              <w:bottom w:w="100" w:type="dxa"/>
              <w:right w:w="120" w:type="dxa"/>
            </w:tcMar>
            <w:vAlign w:val="center"/>
          </w:tcPr>
          <w:p w14:paraId="32F67264" w14:textId="77777777" w:rsidR="001C1367" w:rsidRDefault="0054570A">
            <w:r>
              <w:rPr>
                <w:sz w:val="17"/>
              </w:rPr>
              <w:t>An area that uses more electricity than it produces locally.</w:t>
            </w:r>
          </w:p>
        </w:tc>
      </w:tr>
    </w:tbl>
    <w:p w14:paraId="0A641A2A" w14:textId="58900BF0" w:rsidR="2EB16A7E" w:rsidRDefault="2EB16A7E" w:rsidP="2EB16A7E">
      <w:pPr>
        <w:pStyle w:val="Heading2"/>
      </w:pPr>
      <w:r>
        <w:t>Additional examples to build intuition</w:t>
      </w:r>
    </w:p>
    <w:p w14:paraId="633FD884" w14:textId="4B942BD2" w:rsidR="2EB16A7E" w:rsidRDefault="2EB16A7E" w:rsidP="2EB16A7E">
      <w:r>
        <w:t>Example 1: Picture a grocery store before a winter storm. The store may have enough food for a normal week, but if delivery trucks are delayed and customers buy more than usual, shelves can empty quickly. Resource adequacy works the same way. The system needs enough dependable supply, reserves, and delivery capability for stressed conditions, not just average conditions.</w:t>
      </w:r>
    </w:p>
    <w:p w14:paraId="2226C45D" w14:textId="4A338E37" w:rsidR="2EB16A7E" w:rsidRDefault="2EB16A7E" w:rsidP="2EB16A7E">
      <w:r>
        <w:t>Example 2: A proposed renewable project in the queue is like a house under consideration, not a house already built. It may still need financing, permits, equipment, interconnection studies, land agreements, and construction. For planning purposes, a project that is proposed, studied, contracted, under construction, or operating carries very different reliability value.</w:t>
      </w:r>
    </w:p>
    <w:p w14:paraId="23FAC682" w14:textId="69FCAABF" w:rsidR="2EB16A7E" w:rsidRDefault="2EB16A7E" w:rsidP="2EB16A7E">
      <w:r>
        <w:t>Example 3: Venice can be explained as an insurance policy that is not valuable because it is used every day, but because it is available during the rare hours when the system needs fast support. The key message is not that peaking generation should run frequently. The key message is that certain resources have value because they can respond during tight operating windows.</w:t>
      </w:r>
    </w:p>
    <w:p w14:paraId="6407EEB2" w14:textId="77777777" w:rsidR="001C1367" w:rsidRDefault="0054570A">
      <w:pPr>
        <w:pStyle w:val="Heading2"/>
      </w:pPr>
      <w:r>
        <w:t>Example</w:t>
      </w:r>
    </w:p>
    <w:tbl>
      <w:tblPr>
        <w:tblW w:w="0" w:type="auto"/>
        <w:jc w:val="center"/>
        <w:tblLook w:val="04A0" w:firstRow="1" w:lastRow="0" w:firstColumn="1" w:lastColumn="0" w:noHBand="0" w:noVBand="1"/>
      </w:tblPr>
      <w:tblGrid>
        <w:gridCol w:w="10166"/>
      </w:tblGrid>
      <w:tr w:rsidR="001C1367" w14:paraId="04CAF0C7" w14:textId="77777777">
        <w:trPr>
          <w:jc w:val="center"/>
        </w:trPr>
        <w:tc>
          <w:tcPr>
            <w:tcW w:w="10166" w:type="dxa"/>
            <w:shd w:val="clear" w:color="auto" w:fill="F4F8FB"/>
            <w:tcMar>
              <w:top w:w="140" w:type="dxa"/>
              <w:left w:w="180" w:type="dxa"/>
              <w:bottom w:w="140" w:type="dxa"/>
              <w:right w:w="180" w:type="dxa"/>
            </w:tcMar>
          </w:tcPr>
          <w:p w14:paraId="38F8049E" w14:textId="77777777" w:rsidR="001C1367" w:rsidRDefault="0054570A">
            <w:pPr>
              <w:spacing w:after="60"/>
            </w:pPr>
            <w:r>
              <w:rPr>
                <w:b/>
                <w:color w:val="548235"/>
                <w:sz w:val="22"/>
              </w:rPr>
              <w:t>Put it into practice</w:t>
            </w:r>
          </w:p>
          <w:p w14:paraId="7E1BC991" w14:textId="77777777" w:rsidR="001C1367" w:rsidRDefault="0054570A">
            <w:pPr>
              <w:spacing w:after="0" w:line="259" w:lineRule="auto"/>
            </w:pPr>
            <w:r>
              <w:t>Imagine peak demand of 100 units. The system should plan for more than 100 because a plant may be unavailable, weather may raise demand, or imports may be constrained. If 20 units retire before dependable replacements are ready, the planning margin shrinks even if many projects are proposed but not yet operating.</w:t>
            </w:r>
          </w:p>
        </w:tc>
      </w:tr>
    </w:tbl>
    <w:p w14:paraId="53128261" w14:textId="77777777" w:rsidR="001C1367" w:rsidRDefault="001C1367">
      <w:pPr>
        <w:spacing w:after="0"/>
      </w:pPr>
    </w:p>
    <w:p w14:paraId="4F6BF805" w14:textId="77777777" w:rsidR="001C1367" w:rsidRDefault="0054570A">
      <w:pPr>
        <w:pStyle w:val="Heading2"/>
      </w:pPr>
      <w:r>
        <w:t>Plain-language speaking script</w:t>
      </w:r>
    </w:p>
    <w:tbl>
      <w:tblPr>
        <w:tblW w:w="0" w:type="auto"/>
        <w:jc w:val="center"/>
        <w:tblLook w:val="04A0" w:firstRow="1" w:lastRow="0" w:firstColumn="1" w:lastColumn="0" w:noHBand="0" w:noVBand="1"/>
      </w:tblPr>
      <w:tblGrid>
        <w:gridCol w:w="10166"/>
      </w:tblGrid>
      <w:tr w:rsidR="001C1367" w14:paraId="48E05B9A" w14:textId="77777777" w:rsidTr="2EB16A7E">
        <w:trPr>
          <w:jc w:val="center"/>
        </w:trPr>
        <w:tc>
          <w:tcPr>
            <w:tcW w:w="10166" w:type="dxa"/>
            <w:shd w:val="clear" w:color="auto" w:fill="F4F8FB"/>
            <w:tcMar>
              <w:top w:w="140" w:type="dxa"/>
              <w:left w:w="180" w:type="dxa"/>
              <w:bottom w:w="140" w:type="dxa"/>
              <w:right w:w="180" w:type="dxa"/>
            </w:tcMar>
          </w:tcPr>
          <w:p w14:paraId="7B0FC32A" w14:textId="77777777" w:rsidR="001C1367" w:rsidRDefault="0054570A">
            <w:pPr>
              <w:spacing w:after="60"/>
            </w:pPr>
            <w:r>
              <w:rPr>
                <w:b/>
                <w:color w:val="2E75B6"/>
                <w:sz w:val="22"/>
              </w:rPr>
              <w:t>Suggested script</w:t>
            </w:r>
          </w:p>
          <w:p w14:paraId="2D4683A3" w14:textId="77777777" w:rsidR="001C1367" w:rsidRDefault="0054570A">
            <w:pPr>
              <w:spacing w:after="0" w:line="259" w:lineRule="auto"/>
            </w:pPr>
            <w:r>
              <w:lastRenderedPageBreak/>
              <w:t xml:space="preserve">“An IRP is not a list of preferred technologies. It is a disciplined way to test whether the system will have enough dependable resources at the right time and at a cost customers can bear. The central question is sequencing. If existing resources retire, when will replacement generation, transmission, storage, or demand-side capability </w:t>
            </w:r>
            <w:proofErr w:type="gramStart"/>
            <w:r>
              <w:t>actually be</w:t>
            </w:r>
            <w:proofErr w:type="gramEnd"/>
            <w:r>
              <w:t xml:space="preserve"> ready and dependable?”</w:t>
            </w:r>
          </w:p>
        </w:tc>
      </w:tr>
    </w:tbl>
    <w:p w14:paraId="49C13E20" w14:textId="77777777" w:rsidR="0082176C" w:rsidRDefault="0082176C"/>
    <w:tbl>
      <w:tblPr>
        <w:tblW w:w="0" w:type="auto"/>
        <w:tblCellMar>
          <w:left w:w="0" w:type="dxa"/>
          <w:right w:w="0" w:type="dxa"/>
        </w:tblCellMar>
        <w:tblLook w:val="04A0" w:firstRow="1" w:lastRow="0" w:firstColumn="1" w:lastColumn="0" w:noHBand="0" w:noVBand="1"/>
      </w:tblPr>
      <w:tblGrid>
        <w:gridCol w:w="10146"/>
      </w:tblGrid>
      <w:tr w:rsidR="0082176C" w14:paraId="6BD44753" w14:textId="77777777">
        <w:tc>
          <w:tcPr>
            <w:tcW w:w="10166" w:type="dxa"/>
            <w:tcBorders>
              <w:top w:val="single" w:sz="8" w:space="0" w:color="D9A441"/>
              <w:left w:val="single" w:sz="8" w:space="0" w:color="D9A441"/>
              <w:bottom w:val="single" w:sz="8" w:space="0" w:color="D9A441"/>
              <w:right w:val="single" w:sz="8" w:space="0" w:color="D9A441"/>
            </w:tcBorders>
            <w:shd w:val="clear" w:color="auto" w:fill="FFF2CC"/>
            <w:tcMar>
              <w:top w:w="140" w:type="dxa"/>
              <w:left w:w="180" w:type="dxa"/>
              <w:bottom w:w="140" w:type="dxa"/>
              <w:right w:w="180" w:type="dxa"/>
            </w:tcMar>
            <w:hideMark/>
          </w:tcPr>
          <w:p w14:paraId="3C43B2EE" w14:textId="77777777" w:rsidR="0082176C" w:rsidRDefault="0082176C">
            <w:pPr>
              <w:spacing w:after="60" w:line="256" w:lineRule="auto"/>
              <w:rPr>
                <w:kern w:val="2"/>
                <w:szCs w:val="19"/>
                <w14:ligatures w14:val="standardContextual"/>
              </w:rPr>
            </w:pPr>
            <w:r>
              <w:rPr>
                <w:b/>
                <w:bCs/>
                <w:color w:val="7F6000"/>
                <w:sz w:val="22"/>
              </w:rPr>
              <w:t>Presentation callout: how to say it in the room</w:t>
            </w:r>
          </w:p>
          <w:p w14:paraId="0C342982" w14:textId="77777777" w:rsidR="0082176C" w:rsidRDefault="0082176C">
            <w:pPr>
              <w:spacing w:after="60" w:line="256" w:lineRule="auto"/>
            </w:pPr>
            <w:r>
              <w:t>Lead with the hospital ER analogy: “You do not staff the ER for an average day. You staff it so it can handle the hard day.” Then connect that idea to dependable capacity, reserve margin, and replacement timing.</w:t>
            </w:r>
          </w:p>
          <w:p w14:paraId="482919EC" w14:textId="77777777" w:rsidR="0082176C" w:rsidRDefault="0082176C">
            <w:pPr>
              <w:spacing w:after="0" w:line="256" w:lineRule="auto"/>
            </w:pPr>
            <w:r>
              <w:t>Use this bridge question: “If a resource retires, what is actually ready to replace it, and can it perform during the hours when the system is under stress?”</w:t>
            </w:r>
          </w:p>
        </w:tc>
      </w:tr>
    </w:tbl>
    <w:p w14:paraId="47731C09" w14:textId="77777777" w:rsidR="0082176C" w:rsidRDefault="0082176C">
      <w:pPr>
        <w:rPr>
          <w:kern w:val="2"/>
          <w:szCs w:val="19"/>
          <w14:ligatures w14:val="standardContextual"/>
        </w:rPr>
      </w:pPr>
    </w:p>
    <w:p w14:paraId="62486C05" w14:textId="77777777" w:rsidR="001C1367" w:rsidRDefault="001C1367">
      <w:pPr>
        <w:spacing w:after="0"/>
      </w:pPr>
    </w:p>
    <w:p w14:paraId="19EA1ABE" w14:textId="77777777" w:rsidR="001C1367" w:rsidRDefault="0054570A">
      <w:pPr>
        <w:pStyle w:val="Heading2"/>
      </w:pPr>
      <w:r>
        <w:t>Mind map</w:t>
      </w:r>
    </w:p>
    <w:p w14:paraId="1AC1A425" w14:textId="77777777" w:rsidR="001C1367" w:rsidRDefault="0054570A">
      <w:pPr>
        <w:shd w:val="clear" w:color="auto" w:fill="1F4E79"/>
        <w:spacing w:before="80" w:after="120"/>
        <w:jc w:val="center"/>
      </w:pPr>
      <w:r>
        <w:rPr>
          <w:b/>
          <w:color w:val="FFFFFF"/>
          <w:sz w:val="26"/>
        </w:rPr>
        <w:t>Resource adequacy</w:t>
      </w:r>
    </w:p>
    <w:tbl>
      <w:tblPr>
        <w:tblW w:w="0" w:type="auto"/>
        <w:jc w:val="center"/>
        <w:tblLook w:val="04A0" w:firstRow="1" w:lastRow="0" w:firstColumn="1" w:lastColumn="0" w:noHBand="0" w:noVBand="1"/>
      </w:tblPr>
      <w:tblGrid>
        <w:gridCol w:w="2033"/>
        <w:gridCol w:w="2033"/>
        <w:gridCol w:w="2033"/>
        <w:gridCol w:w="2033"/>
        <w:gridCol w:w="2033"/>
      </w:tblGrid>
      <w:tr w:rsidR="001C1367" w14:paraId="7E6F379E" w14:textId="77777777">
        <w:trPr>
          <w:jc w:val="center"/>
        </w:trPr>
        <w:tc>
          <w:tcPr>
            <w:tcW w:w="2033" w:type="dxa"/>
            <w:shd w:val="clear" w:color="auto" w:fill="2E75B6"/>
            <w:tcMar>
              <w:top w:w="100" w:type="dxa"/>
              <w:left w:w="120" w:type="dxa"/>
              <w:bottom w:w="100" w:type="dxa"/>
              <w:right w:w="120" w:type="dxa"/>
            </w:tcMar>
            <w:vAlign w:val="center"/>
          </w:tcPr>
          <w:p w14:paraId="3ECE8787" w14:textId="77777777" w:rsidR="001C1367" w:rsidRDefault="0054570A">
            <w:pPr>
              <w:jc w:val="center"/>
            </w:pPr>
            <w:r>
              <w:rPr>
                <w:b/>
                <w:color w:val="FFFFFF"/>
                <w:sz w:val="18"/>
              </w:rPr>
              <w:t>Demand</w:t>
            </w:r>
          </w:p>
        </w:tc>
        <w:tc>
          <w:tcPr>
            <w:tcW w:w="2033" w:type="dxa"/>
            <w:shd w:val="clear" w:color="auto" w:fill="2E75B6"/>
            <w:tcMar>
              <w:top w:w="100" w:type="dxa"/>
              <w:left w:w="120" w:type="dxa"/>
              <w:bottom w:w="100" w:type="dxa"/>
              <w:right w:w="120" w:type="dxa"/>
            </w:tcMar>
            <w:vAlign w:val="center"/>
          </w:tcPr>
          <w:p w14:paraId="0B043594" w14:textId="77777777" w:rsidR="001C1367" w:rsidRDefault="0054570A">
            <w:pPr>
              <w:jc w:val="center"/>
            </w:pPr>
            <w:r>
              <w:rPr>
                <w:b/>
                <w:color w:val="FFFFFF"/>
                <w:sz w:val="18"/>
              </w:rPr>
              <w:t>Supply</w:t>
            </w:r>
          </w:p>
        </w:tc>
        <w:tc>
          <w:tcPr>
            <w:tcW w:w="2033" w:type="dxa"/>
            <w:shd w:val="clear" w:color="auto" w:fill="2E75B6"/>
            <w:tcMar>
              <w:top w:w="100" w:type="dxa"/>
              <w:left w:w="120" w:type="dxa"/>
              <w:bottom w:w="100" w:type="dxa"/>
              <w:right w:w="120" w:type="dxa"/>
            </w:tcMar>
            <w:vAlign w:val="center"/>
          </w:tcPr>
          <w:p w14:paraId="68DE7212" w14:textId="77777777" w:rsidR="001C1367" w:rsidRDefault="0054570A">
            <w:pPr>
              <w:jc w:val="center"/>
            </w:pPr>
            <w:r>
              <w:rPr>
                <w:b/>
                <w:color w:val="FFFFFF"/>
                <w:sz w:val="18"/>
              </w:rPr>
              <w:t>Network</w:t>
            </w:r>
          </w:p>
        </w:tc>
        <w:tc>
          <w:tcPr>
            <w:tcW w:w="2033" w:type="dxa"/>
            <w:shd w:val="clear" w:color="auto" w:fill="2E75B6"/>
            <w:tcMar>
              <w:top w:w="100" w:type="dxa"/>
              <w:left w:w="120" w:type="dxa"/>
              <w:bottom w:w="100" w:type="dxa"/>
              <w:right w:w="120" w:type="dxa"/>
            </w:tcMar>
            <w:vAlign w:val="center"/>
          </w:tcPr>
          <w:p w14:paraId="3816B0AB" w14:textId="77777777" w:rsidR="001C1367" w:rsidRDefault="0054570A">
            <w:pPr>
              <w:jc w:val="center"/>
            </w:pPr>
            <w:r>
              <w:rPr>
                <w:b/>
                <w:color w:val="FFFFFF"/>
                <w:sz w:val="18"/>
              </w:rPr>
              <w:t>Timing</w:t>
            </w:r>
          </w:p>
        </w:tc>
        <w:tc>
          <w:tcPr>
            <w:tcW w:w="2033" w:type="dxa"/>
            <w:shd w:val="clear" w:color="auto" w:fill="2E75B6"/>
            <w:tcMar>
              <w:top w:w="100" w:type="dxa"/>
              <w:left w:w="120" w:type="dxa"/>
              <w:bottom w:w="100" w:type="dxa"/>
              <w:right w:w="120" w:type="dxa"/>
            </w:tcMar>
            <w:vAlign w:val="center"/>
          </w:tcPr>
          <w:p w14:paraId="2BC178B7" w14:textId="77777777" w:rsidR="001C1367" w:rsidRDefault="0054570A">
            <w:pPr>
              <w:jc w:val="center"/>
            </w:pPr>
            <w:r>
              <w:rPr>
                <w:b/>
                <w:color w:val="FFFFFF"/>
                <w:sz w:val="18"/>
              </w:rPr>
              <w:t>Cost</w:t>
            </w:r>
          </w:p>
        </w:tc>
      </w:tr>
      <w:tr w:rsidR="001C1367" w14:paraId="3327C87C" w14:textId="77777777">
        <w:trPr>
          <w:jc w:val="center"/>
        </w:trPr>
        <w:tc>
          <w:tcPr>
            <w:tcW w:w="2033" w:type="dxa"/>
            <w:shd w:val="clear" w:color="auto" w:fill="EEF5FA"/>
            <w:tcMar>
              <w:top w:w="100" w:type="dxa"/>
              <w:left w:w="120" w:type="dxa"/>
              <w:bottom w:w="100" w:type="dxa"/>
              <w:right w:w="120" w:type="dxa"/>
            </w:tcMar>
            <w:vAlign w:val="center"/>
          </w:tcPr>
          <w:p w14:paraId="3E99A601" w14:textId="77777777" w:rsidR="001C1367" w:rsidRDefault="0054570A">
            <w:pPr>
              <w:jc w:val="center"/>
            </w:pPr>
            <w:r>
              <w:rPr>
                <w:sz w:val="17"/>
              </w:rPr>
              <w:t>How much electricity will customers need?</w:t>
            </w:r>
          </w:p>
        </w:tc>
        <w:tc>
          <w:tcPr>
            <w:tcW w:w="2033" w:type="dxa"/>
            <w:shd w:val="clear" w:color="auto" w:fill="EEF5FA"/>
            <w:tcMar>
              <w:top w:w="100" w:type="dxa"/>
              <w:left w:w="120" w:type="dxa"/>
              <w:bottom w:w="100" w:type="dxa"/>
              <w:right w:w="120" w:type="dxa"/>
            </w:tcMar>
            <w:vAlign w:val="center"/>
          </w:tcPr>
          <w:p w14:paraId="3F596B13" w14:textId="77777777" w:rsidR="001C1367" w:rsidRDefault="0054570A">
            <w:pPr>
              <w:jc w:val="center"/>
            </w:pPr>
            <w:r>
              <w:rPr>
                <w:sz w:val="17"/>
              </w:rPr>
              <w:t>What resources can reliably perform?</w:t>
            </w:r>
          </w:p>
        </w:tc>
        <w:tc>
          <w:tcPr>
            <w:tcW w:w="2033" w:type="dxa"/>
            <w:shd w:val="clear" w:color="auto" w:fill="EEF5FA"/>
            <w:tcMar>
              <w:top w:w="100" w:type="dxa"/>
              <w:left w:w="120" w:type="dxa"/>
              <w:bottom w:w="100" w:type="dxa"/>
              <w:right w:w="120" w:type="dxa"/>
            </w:tcMar>
            <w:vAlign w:val="center"/>
          </w:tcPr>
          <w:p w14:paraId="691AC812" w14:textId="77777777" w:rsidR="001C1367" w:rsidRDefault="0054570A">
            <w:pPr>
              <w:jc w:val="center"/>
            </w:pPr>
            <w:r>
              <w:rPr>
                <w:sz w:val="17"/>
              </w:rPr>
              <w:t>Can transmission deliver the power?</w:t>
            </w:r>
          </w:p>
        </w:tc>
        <w:tc>
          <w:tcPr>
            <w:tcW w:w="2033" w:type="dxa"/>
            <w:shd w:val="clear" w:color="auto" w:fill="EEF5FA"/>
            <w:tcMar>
              <w:top w:w="100" w:type="dxa"/>
              <w:left w:w="120" w:type="dxa"/>
              <w:bottom w:w="100" w:type="dxa"/>
              <w:right w:w="120" w:type="dxa"/>
            </w:tcMar>
            <w:vAlign w:val="center"/>
          </w:tcPr>
          <w:p w14:paraId="4AA73400" w14:textId="77777777" w:rsidR="001C1367" w:rsidRDefault="0054570A">
            <w:pPr>
              <w:jc w:val="center"/>
            </w:pPr>
            <w:r>
              <w:rPr>
                <w:sz w:val="17"/>
              </w:rPr>
              <w:t>When do retirements and additions occur?</w:t>
            </w:r>
          </w:p>
        </w:tc>
        <w:tc>
          <w:tcPr>
            <w:tcW w:w="2033" w:type="dxa"/>
            <w:shd w:val="clear" w:color="auto" w:fill="EEF5FA"/>
            <w:tcMar>
              <w:top w:w="100" w:type="dxa"/>
              <w:left w:w="120" w:type="dxa"/>
              <w:bottom w:w="100" w:type="dxa"/>
              <w:right w:w="120" w:type="dxa"/>
            </w:tcMar>
            <w:vAlign w:val="center"/>
          </w:tcPr>
          <w:p w14:paraId="743DBBF1" w14:textId="77777777" w:rsidR="001C1367" w:rsidRDefault="0054570A">
            <w:pPr>
              <w:jc w:val="center"/>
            </w:pPr>
            <w:r>
              <w:rPr>
                <w:sz w:val="17"/>
              </w:rPr>
              <w:t>What is the customer impact?</w:t>
            </w:r>
          </w:p>
        </w:tc>
      </w:tr>
    </w:tbl>
    <w:p w14:paraId="4101652C" w14:textId="77777777" w:rsidR="001C1367" w:rsidRDefault="001C1367">
      <w:pPr>
        <w:spacing w:after="0"/>
      </w:pPr>
    </w:p>
    <w:p w14:paraId="032938B2" w14:textId="77777777" w:rsidR="001C1367" w:rsidRDefault="0054570A">
      <w:pPr>
        <w:pStyle w:val="Heading3"/>
      </w:pPr>
      <w:r>
        <w:t>Planning-to-operations chain</w:t>
      </w:r>
    </w:p>
    <w:tbl>
      <w:tblPr>
        <w:tblW w:w="0" w:type="auto"/>
        <w:jc w:val="center"/>
        <w:tblLook w:val="04A0" w:firstRow="1" w:lastRow="0" w:firstColumn="1" w:lastColumn="0" w:noHBand="0" w:noVBand="1"/>
      </w:tblPr>
      <w:tblGrid>
        <w:gridCol w:w="2033"/>
        <w:gridCol w:w="2033"/>
        <w:gridCol w:w="2033"/>
        <w:gridCol w:w="2033"/>
        <w:gridCol w:w="2033"/>
      </w:tblGrid>
      <w:tr w:rsidR="001C1367" w14:paraId="592A8770" w14:textId="77777777">
        <w:trPr>
          <w:jc w:val="center"/>
        </w:trPr>
        <w:tc>
          <w:tcPr>
            <w:tcW w:w="2033" w:type="dxa"/>
            <w:shd w:val="clear" w:color="auto" w:fill="D9EAF7"/>
            <w:tcMar>
              <w:top w:w="130" w:type="dxa"/>
              <w:left w:w="130" w:type="dxa"/>
              <w:bottom w:w="130" w:type="dxa"/>
              <w:right w:w="130" w:type="dxa"/>
            </w:tcMar>
          </w:tcPr>
          <w:p w14:paraId="15CFCFD8" w14:textId="77777777" w:rsidR="001C1367" w:rsidRDefault="0054570A">
            <w:pPr>
              <w:jc w:val="center"/>
            </w:pPr>
            <w:r>
              <w:rPr>
                <w:b/>
                <w:color w:val="1F4E79"/>
                <w:sz w:val="18"/>
              </w:rPr>
              <w:t>Forecast</w:t>
            </w:r>
          </w:p>
          <w:p w14:paraId="34B1DE74" w14:textId="77777777" w:rsidR="001C1367" w:rsidRDefault="0054570A">
            <w:pPr>
              <w:spacing w:after="0"/>
              <w:jc w:val="center"/>
            </w:pPr>
            <w:r>
              <w:rPr>
                <w:sz w:val="16"/>
              </w:rPr>
              <w:t>Estimate future load and risk.</w:t>
            </w:r>
          </w:p>
        </w:tc>
        <w:tc>
          <w:tcPr>
            <w:tcW w:w="2033" w:type="dxa"/>
            <w:shd w:val="clear" w:color="auto" w:fill="EEF5FA"/>
            <w:tcMar>
              <w:top w:w="130" w:type="dxa"/>
              <w:left w:w="130" w:type="dxa"/>
              <w:bottom w:w="130" w:type="dxa"/>
              <w:right w:w="130" w:type="dxa"/>
            </w:tcMar>
          </w:tcPr>
          <w:p w14:paraId="3A690CD4" w14:textId="77777777" w:rsidR="001C1367" w:rsidRDefault="0054570A">
            <w:pPr>
              <w:jc w:val="center"/>
            </w:pPr>
            <w:r>
              <w:rPr>
                <w:b/>
                <w:color w:val="1F4E79"/>
                <w:sz w:val="18"/>
              </w:rPr>
              <w:t>Portfolio</w:t>
            </w:r>
          </w:p>
          <w:p w14:paraId="06F3F43B" w14:textId="77777777" w:rsidR="001C1367" w:rsidRDefault="0054570A">
            <w:pPr>
              <w:spacing w:after="0"/>
              <w:jc w:val="center"/>
            </w:pPr>
            <w:r>
              <w:rPr>
                <w:sz w:val="16"/>
              </w:rPr>
              <w:t>Compare resource combinations.</w:t>
            </w:r>
          </w:p>
        </w:tc>
        <w:tc>
          <w:tcPr>
            <w:tcW w:w="2033" w:type="dxa"/>
            <w:shd w:val="clear" w:color="auto" w:fill="D9EAF7"/>
            <w:tcMar>
              <w:top w:w="130" w:type="dxa"/>
              <w:left w:w="130" w:type="dxa"/>
              <w:bottom w:w="130" w:type="dxa"/>
              <w:right w:w="130" w:type="dxa"/>
            </w:tcMar>
          </w:tcPr>
          <w:p w14:paraId="32F11E35" w14:textId="77777777" w:rsidR="001C1367" w:rsidRDefault="0054570A">
            <w:pPr>
              <w:jc w:val="center"/>
            </w:pPr>
            <w:r>
              <w:rPr>
                <w:b/>
                <w:color w:val="1F4E79"/>
                <w:sz w:val="18"/>
              </w:rPr>
              <w:t>Sequence</w:t>
            </w:r>
          </w:p>
          <w:p w14:paraId="64E85F51" w14:textId="77777777" w:rsidR="001C1367" w:rsidRDefault="0054570A">
            <w:pPr>
              <w:spacing w:after="0"/>
              <w:jc w:val="center"/>
            </w:pPr>
            <w:r>
              <w:rPr>
                <w:sz w:val="16"/>
              </w:rPr>
              <w:t>Align retirements and replacements.</w:t>
            </w:r>
          </w:p>
        </w:tc>
        <w:tc>
          <w:tcPr>
            <w:tcW w:w="2033" w:type="dxa"/>
            <w:shd w:val="clear" w:color="auto" w:fill="EEF5FA"/>
            <w:tcMar>
              <w:top w:w="130" w:type="dxa"/>
              <w:left w:w="130" w:type="dxa"/>
              <w:bottom w:w="130" w:type="dxa"/>
              <w:right w:w="130" w:type="dxa"/>
            </w:tcMar>
          </w:tcPr>
          <w:p w14:paraId="64F28405" w14:textId="77777777" w:rsidR="001C1367" w:rsidRDefault="0054570A">
            <w:pPr>
              <w:jc w:val="center"/>
            </w:pPr>
            <w:r>
              <w:rPr>
                <w:b/>
                <w:color w:val="1F4E79"/>
                <w:sz w:val="18"/>
              </w:rPr>
              <w:t>Stress-test</w:t>
            </w:r>
          </w:p>
          <w:p w14:paraId="7B1ABB7D" w14:textId="77777777" w:rsidR="001C1367" w:rsidRDefault="0054570A">
            <w:pPr>
              <w:spacing w:after="0"/>
              <w:jc w:val="center"/>
            </w:pPr>
            <w:r>
              <w:rPr>
                <w:sz w:val="16"/>
              </w:rPr>
              <w:t>Model extreme conditions.</w:t>
            </w:r>
          </w:p>
        </w:tc>
        <w:tc>
          <w:tcPr>
            <w:tcW w:w="2033" w:type="dxa"/>
            <w:shd w:val="clear" w:color="auto" w:fill="D9EAF7"/>
            <w:tcMar>
              <w:top w:w="130" w:type="dxa"/>
              <w:left w:w="130" w:type="dxa"/>
              <w:bottom w:w="130" w:type="dxa"/>
              <w:right w:w="130" w:type="dxa"/>
            </w:tcMar>
          </w:tcPr>
          <w:p w14:paraId="367DE401" w14:textId="77777777" w:rsidR="001C1367" w:rsidRDefault="0054570A">
            <w:pPr>
              <w:jc w:val="center"/>
            </w:pPr>
            <w:r>
              <w:rPr>
                <w:b/>
                <w:color w:val="1F4E79"/>
                <w:sz w:val="18"/>
              </w:rPr>
              <w:t>Operate</w:t>
            </w:r>
          </w:p>
          <w:p w14:paraId="107F4A08" w14:textId="77777777" w:rsidR="001C1367" w:rsidRDefault="0054570A">
            <w:pPr>
              <w:spacing w:after="0"/>
              <w:jc w:val="center"/>
            </w:pPr>
            <w:r>
              <w:rPr>
                <w:sz w:val="16"/>
              </w:rPr>
              <w:t>Use available resources during real events.</w:t>
            </w:r>
          </w:p>
        </w:tc>
      </w:tr>
    </w:tbl>
    <w:p w14:paraId="3E542BE4" w14:textId="77777777" w:rsidR="001C1367" w:rsidRDefault="0054570A">
      <w:pPr>
        <w:pStyle w:val="Heading2"/>
      </w:pPr>
      <w:r>
        <w:t>Suggestions to elevate your acumen</w:t>
      </w:r>
    </w:p>
    <w:p w14:paraId="15F8148D" w14:textId="77777777" w:rsidR="001C1367" w:rsidRDefault="0054570A">
      <w:pPr>
        <w:pStyle w:val="ListBullet"/>
        <w:spacing w:after="60" w:line="252" w:lineRule="auto"/>
      </w:pPr>
      <w:r>
        <w:t>Learn the difference between energy and capacity. Energy is electricity produced over time. Capacity is the ability to produce when needed.</w:t>
      </w:r>
    </w:p>
    <w:p w14:paraId="0E2A732C" w14:textId="77777777" w:rsidR="001C1367" w:rsidRDefault="0054570A">
      <w:pPr>
        <w:pStyle w:val="ListBullet"/>
        <w:spacing w:after="60" w:line="252" w:lineRule="auto"/>
      </w:pPr>
      <w:r>
        <w:t>Ask whether a resource is proposed, contracted, under construction, or operating. Those are different levels of certainty.</w:t>
      </w:r>
    </w:p>
    <w:p w14:paraId="7D8A311F" w14:textId="77777777" w:rsidR="001C1367" w:rsidRDefault="0054570A">
      <w:pPr>
        <w:pStyle w:val="ListBullet"/>
        <w:spacing w:after="60" w:line="252" w:lineRule="auto"/>
      </w:pPr>
      <w:r>
        <w:t>When discussing Venice, distinguish infrequent operation from lack of value. A peaking resource may be valuable precisely because it is available during rare high-risk hours.</w:t>
      </w:r>
    </w:p>
    <w:p w14:paraId="47F67BAD" w14:textId="77777777" w:rsidR="001C1367" w:rsidRDefault="0054570A">
      <w:pPr>
        <w:pStyle w:val="ListBullet"/>
        <w:spacing w:after="60" w:line="252" w:lineRule="auto"/>
      </w:pPr>
      <w:r>
        <w:t>Do not argue from a single emergency event alone. Use events as evidence to test planning assumptions.</w:t>
      </w:r>
    </w:p>
    <w:p w14:paraId="01D2607D" w14:textId="77777777" w:rsidR="001C1367" w:rsidRDefault="0054570A">
      <w:pPr>
        <w:pStyle w:val="ListBullet"/>
        <w:spacing w:after="60" w:line="252" w:lineRule="auto"/>
      </w:pPr>
      <w:r>
        <w:t>Always connect retirement decisions to replacement readiness and infrastructure lead time.</w:t>
      </w:r>
    </w:p>
    <w:p w14:paraId="2638325F" w14:textId="77777777" w:rsidR="001C1367" w:rsidRDefault="0054570A">
      <w:pPr>
        <w:pStyle w:val="Heading2"/>
      </w:pPr>
      <w:r>
        <w:t>Knowledge check</w:t>
      </w:r>
    </w:p>
    <w:tbl>
      <w:tblPr>
        <w:tblW w:w="0" w:type="auto"/>
        <w:jc w:val="center"/>
        <w:tblLook w:val="04A0" w:firstRow="1" w:lastRow="0" w:firstColumn="1" w:lastColumn="0" w:noHBand="0" w:noVBand="1"/>
      </w:tblPr>
      <w:tblGrid>
        <w:gridCol w:w="10166"/>
      </w:tblGrid>
      <w:tr w:rsidR="001C1367" w14:paraId="5A6516C7" w14:textId="77777777">
        <w:trPr>
          <w:jc w:val="center"/>
        </w:trPr>
        <w:tc>
          <w:tcPr>
            <w:tcW w:w="10166" w:type="dxa"/>
            <w:shd w:val="clear" w:color="auto" w:fill="F4F8FB"/>
            <w:tcMar>
              <w:top w:w="140" w:type="dxa"/>
              <w:left w:w="180" w:type="dxa"/>
              <w:bottom w:w="140" w:type="dxa"/>
              <w:right w:w="180" w:type="dxa"/>
            </w:tcMar>
          </w:tcPr>
          <w:p w14:paraId="6EE6C207" w14:textId="77777777" w:rsidR="001C1367" w:rsidRDefault="0054570A">
            <w:pPr>
              <w:spacing w:after="60"/>
            </w:pPr>
            <w:r>
              <w:rPr>
                <w:b/>
                <w:color w:val="2E75B6"/>
                <w:sz w:val="22"/>
              </w:rPr>
              <w:t>How to use this quiz</w:t>
            </w:r>
          </w:p>
          <w:p w14:paraId="1446CC39" w14:textId="77777777" w:rsidR="001C1367" w:rsidRDefault="0054570A">
            <w:pPr>
              <w:spacing w:after="0" w:line="259" w:lineRule="auto"/>
            </w:pPr>
            <w:r>
              <w:t>Answer without looking back. Then review the answer key and explain why each incorrect option is less accurate.</w:t>
            </w:r>
          </w:p>
        </w:tc>
      </w:tr>
    </w:tbl>
    <w:p w14:paraId="4B99056E" w14:textId="77777777" w:rsidR="001C1367" w:rsidRDefault="001C1367">
      <w:pPr>
        <w:spacing w:after="0"/>
      </w:pPr>
    </w:p>
    <w:p w14:paraId="07671974" w14:textId="77777777" w:rsidR="001C1367" w:rsidRDefault="0054570A">
      <w:pPr>
        <w:spacing w:before="100" w:after="40"/>
      </w:pPr>
      <w:r>
        <w:rPr>
          <w:b/>
        </w:rPr>
        <w:t>1. What question does an IRP answer?</w:t>
      </w:r>
    </w:p>
    <w:p w14:paraId="3D5C76BF" w14:textId="77777777" w:rsidR="001C1367" w:rsidRDefault="0054570A">
      <w:pPr>
        <w:spacing w:after="20"/>
        <w:ind w:left="317"/>
      </w:pPr>
      <w:r>
        <w:rPr>
          <w:sz w:val="18"/>
        </w:rPr>
        <w:t>A. Who owns each pole?</w:t>
      </w:r>
    </w:p>
    <w:p w14:paraId="581DD8A0" w14:textId="77777777" w:rsidR="001C1367" w:rsidRDefault="0054570A">
      <w:pPr>
        <w:spacing w:after="20"/>
        <w:ind w:left="317"/>
      </w:pPr>
      <w:r>
        <w:rPr>
          <w:sz w:val="18"/>
        </w:rPr>
        <w:lastRenderedPageBreak/>
        <w:t>B. What resources and infrastructure are needed to meet future demand reliably and affordably?</w:t>
      </w:r>
    </w:p>
    <w:p w14:paraId="50713ED5" w14:textId="77777777" w:rsidR="001C1367" w:rsidRDefault="0054570A">
      <w:pPr>
        <w:spacing w:after="20"/>
        <w:ind w:left="317"/>
      </w:pPr>
      <w:r>
        <w:rPr>
          <w:sz w:val="18"/>
        </w:rPr>
        <w:t>C. Which supplier a customer chose?</w:t>
      </w:r>
    </w:p>
    <w:p w14:paraId="75F11F2C" w14:textId="77777777" w:rsidR="001C1367" w:rsidRDefault="0054570A">
      <w:pPr>
        <w:spacing w:after="20"/>
        <w:ind w:left="317"/>
      </w:pPr>
      <w:r>
        <w:rPr>
          <w:sz w:val="18"/>
        </w:rPr>
        <w:t>D. How many storms will occur?</w:t>
      </w:r>
    </w:p>
    <w:p w14:paraId="4986EE49" w14:textId="77777777" w:rsidR="001C1367" w:rsidRDefault="0054570A">
      <w:pPr>
        <w:spacing w:before="100" w:after="40"/>
      </w:pPr>
      <w:r>
        <w:rPr>
          <w:b/>
        </w:rPr>
        <w:t>2. What is dependable capacity?</w:t>
      </w:r>
    </w:p>
    <w:p w14:paraId="2ED685C1" w14:textId="77777777" w:rsidR="001C1367" w:rsidRDefault="0054570A">
      <w:pPr>
        <w:spacing w:after="20"/>
        <w:ind w:left="317"/>
      </w:pPr>
      <w:r>
        <w:rPr>
          <w:sz w:val="18"/>
        </w:rPr>
        <w:t>A. Nameplate output only</w:t>
      </w:r>
    </w:p>
    <w:p w14:paraId="79723C5D" w14:textId="77777777" w:rsidR="001C1367" w:rsidRDefault="0054570A">
      <w:pPr>
        <w:spacing w:after="20"/>
        <w:ind w:left="317"/>
      </w:pPr>
      <w:r>
        <w:rPr>
          <w:sz w:val="18"/>
        </w:rPr>
        <w:t>B. Capacity expected to be available when the system needs it</w:t>
      </w:r>
    </w:p>
    <w:p w14:paraId="26AA4942" w14:textId="77777777" w:rsidR="001C1367" w:rsidRDefault="0054570A">
      <w:pPr>
        <w:spacing w:after="20"/>
        <w:ind w:left="317"/>
      </w:pPr>
      <w:r>
        <w:rPr>
          <w:sz w:val="18"/>
        </w:rPr>
        <w:t>C. Any project in a queue</w:t>
      </w:r>
    </w:p>
    <w:p w14:paraId="674E5A32" w14:textId="77777777" w:rsidR="001C1367" w:rsidRDefault="0054570A">
      <w:pPr>
        <w:spacing w:after="20"/>
        <w:ind w:left="317"/>
      </w:pPr>
      <w:r>
        <w:rPr>
          <w:sz w:val="18"/>
        </w:rPr>
        <w:t>D. Only renewable generation</w:t>
      </w:r>
    </w:p>
    <w:p w14:paraId="589FC6C8" w14:textId="77777777" w:rsidR="001C1367" w:rsidRDefault="0054570A">
      <w:pPr>
        <w:spacing w:before="100" w:after="40"/>
      </w:pPr>
      <w:r>
        <w:rPr>
          <w:b/>
        </w:rPr>
        <w:t>3. Why do retirement timing and replacement timing need coordination?</w:t>
      </w:r>
    </w:p>
    <w:p w14:paraId="7F7FEED2" w14:textId="77777777" w:rsidR="001C1367" w:rsidRDefault="0054570A">
      <w:pPr>
        <w:spacing w:after="20"/>
        <w:ind w:left="317"/>
      </w:pPr>
      <w:r>
        <w:rPr>
          <w:sz w:val="18"/>
        </w:rPr>
        <w:t>A. To avoid a reliability gap</w:t>
      </w:r>
    </w:p>
    <w:p w14:paraId="2F0D6C76" w14:textId="77777777" w:rsidR="001C1367" w:rsidRDefault="0054570A">
      <w:pPr>
        <w:spacing w:after="20"/>
        <w:ind w:left="317"/>
      </w:pPr>
      <w:r>
        <w:rPr>
          <w:sz w:val="18"/>
        </w:rPr>
        <w:t>B. To increase jargon</w:t>
      </w:r>
    </w:p>
    <w:p w14:paraId="19E25A44" w14:textId="77777777" w:rsidR="001C1367" w:rsidRDefault="0054570A">
      <w:pPr>
        <w:spacing w:after="20"/>
        <w:ind w:left="317"/>
      </w:pPr>
      <w:r>
        <w:rPr>
          <w:sz w:val="18"/>
        </w:rPr>
        <w:t>C. To eliminate transmission</w:t>
      </w:r>
    </w:p>
    <w:p w14:paraId="7F0E4BEB" w14:textId="77777777" w:rsidR="001C1367" w:rsidRDefault="0054570A">
      <w:pPr>
        <w:spacing w:after="20"/>
        <w:ind w:left="317"/>
      </w:pPr>
      <w:r>
        <w:rPr>
          <w:sz w:val="18"/>
        </w:rPr>
        <w:t>D. To set retail contracts</w:t>
      </w:r>
    </w:p>
    <w:p w14:paraId="42A16912" w14:textId="77777777" w:rsidR="001C1367" w:rsidRDefault="0054570A">
      <w:pPr>
        <w:spacing w:before="100" w:after="40"/>
      </w:pPr>
      <w:r>
        <w:rPr>
          <w:b/>
        </w:rPr>
        <w:t>4. What does “net importer” mean?</w:t>
      </w:r>
    </w:p>
    <w:p w14:paraId="63128CCE" w14:textId="77777777" w:rsidR="001C1367" w:rsidRDefault="0054570A">
      <w:pPr>
        <w:spacing w:after="20"/>
        <w:ind w:left="317"/>
      </w:pPr>
      <w:r>
        <w:rPr>
          <w:sz w:val="18"/>
        </w:rPr>
        <w:t>A. The area produces more than it uses</w:t>
      </w:r>
    </w:p>
    <w:p w14:paraId="172067CD" w14:textId="77777777" w:rsidR="001C1367" w:rsidRDefault="0054570A">
      <w:pPr>
        <w:spacing w:after="20"/>
        <w:ind w:left="317"/>
      </w:pPr>
      <w:r>
        <w:rPr>
          <w:sz w:val="18"/>
        </w:rPr>
        <w:t>B. The area uses more electricity than it produces locally</w:t>
      </w:r>
    </w:p>
    <w:p w14:paraId="720F9843" w14:textId="77777777" w:rsidR="001C1367" w:rsidRDefault="0054570A">
      <w:pPr>
        <w:spacing w:after="20"/>
        <w:ind w:left="317"/>
      </w:pPr>
      <w:r>
        <w:rPr>
          <w:sz w:val="18"/>
        </w:rPr>
        <w:t>C. The utility owns every generator</w:t>
      </w:r>
    </w:p>
    <w:p w14:paraId="5A4C9906" w14:textId="77777777" w:rsidR="001C1367" w:rsidRDefault="0054570A">
      <w:pPr>
        <w:spacing w:after="20"/>
        <w:ind w:left="317"/>
      </w:pPr>
      <w:r>
        <w:rPr>
          <w:sz w:val="18"/>
        </w:rPr>
        <w:t>D. Customers cannot choose suppliers</w:t>
      </w:r>
    </w:p>
    <w:p w14:paraId="40256C5D" w14:textId="77777777" w:rsidR="001C1367" w:rsidRDefault="0054570A">
      <w:pPr>
        <w:spacing w:before="100" w:after="40"/>
      </w:pPr>
      <w:r>
        <w:rPr>
          <w:b/>
        </w:rPr>
        <w:t>5. What is a MISO maximum generation event?</w:t>
      </w:r>
    </w:p>
    <w:p w14:paraId="57D5D433" w14:textId="77777777" w:rsidR="001C1367" w:rsidRDefault="0054570A">
      <w:pPr>
        <w:spacing w:after="20"/>
        <w:ind w:left="317"/>
      </w:pPr>
      <w:r>
        <w:rPr>
          <w:sz w:val="18"/>
        </w:rPr>
        <w:t>A. A marketing campaign</w:t>
      </w:r>
    </w:p>
    <w:p w14:paraId="1C52E337" w14:textId="77777777" w:rsidR="001C1367" w:rsidRDefault="0054570A">
      <w:pPr>
        <w:spacing w:after="20"/>
        <w:ind w:left="317"/>
      </w:pPr>
      <w:r>
        <w:rPr>
          <w:sz w:val="18"/>
        </w:rPr>
        <w:t>B. A period when the operator calls on available resources because conditions are tight</w:t>
      </w:r>
    </w:p>
    <w:p w14:paraId="1F4D113D" w14:textId="77777777" w:rsidR="001C1367" w:rsidRDefault="0054570A">
      <w:pPr>
        <w:spacing w:after="20"/>
        <w:ind w:left="317"/>
      </w:pPr>
      <w:r>
        <w:rPr>
          <w:sz w:val="18"/>
        </w:rPr>
        <w:t>C. A routine billing cycle</w:t>
      </w:r>
    </w:p>
    <w:p w14:paraId="4BE81FBA" w14:textId="77777777" w:rsidR="001C1367" w:rsidRDefault="0054570A">
      <w:pPr>
        <w:spacing w:after="20"/>
        <w:ind w:left="317"/>
      </w:pPr>
      <w:r>
        <w:rPr>
          <w:sz w:val="18"/>
        </w:rPr>
        <w:t>D. A distribution outage map</w:t>
      </w:r>
    </w:p>
    <w:p w14:paraId="387E9E23" w14:textId="77777777" w:rsidR="001C1367" w:rsidRDefault="0054570A">
      <w:pPr>
        <w:spacing w:before="100" w:after="40"/>
      </w:pPr>
      <w:r>
        <w:rPr>
          <w:b/>
        </w:rPr>
        <w:t>6. How should selected thermal extensions be framed?</w:t>
      </w:r>
    </w:p>
    <w:p w14:paraId="6E48C39E" w14:textId="77777777" w:rsidR="001C1367" w:rsidRDefault="0054570A">
      <w:pPr>
        <w:spacing w:after="20"/>
        <w:ind w:left="317"/>
      </w:pPr>
      <w:r>
        <w:rPr>
          <w:sz w:val="18"/>
        </w:rPr>
        <w:t>A. As abandoning clean energy</w:t>
      </w:r>
    </w:p>
    <w:p w14:paraId="658119A7" w14:textId="77777777" w:rsidR="001C1367" w:rsidRDefault="0054570A">
      <w:pPr>
        <w:spacing w:after="20"/>
        <w:ind w:left="317"/>
      </w:pPr>
      <w:r>
        <w:rPr>
          <w:sz w:val="18"/>
        </w:rPr>
        <w:t>B. As a customer-protection option if analysis supports it</w:t>
      </w:r>
    </w:p>
    <w:p w14:paraId="40D068E2" w14:textId="77777777" w:rsidR="001C1367" w:rsidRDefault="0054570A">
      <w:pPr>
        <w:spacing w:after="20"/>
        <w:ind w:left="317"/>
      </w:pPr>
      <w:r>
        <w:rPr>
          <w:sz w:val="18"/>
        </w:rPr>
        <w:t>C. As a permanent answer in every case</w:t>
      </w:r>
    </w:p>
    <w:p w14:paraId="49145297" w14:textId="77777777" w:rsidR="001C1367" w:rsidRDefault="0054570A">
      <w:pPr>
        <w:spacing w:after="20"/>
        <w:ind w:left="317"/>
      </w:pPr>
      <w:r>
        <w:rPr>
          <w:sz w:val="18"/>
        </w:rPr>
        <w:t>D. As unrelated to affordability</w:t>
      </w:r>
    </w:p>
    <w:p w14:paraId="77762A7E" w14:textId="77777777" w:rsidR="001C1367" w:rsidRDefault="0054570A">
      <w:pPr>
        <w:spacing w:before="100" w:after="40"/>
      </w:pPr>
      <w:r>
        <w:rPr>
          <w:b/>
        </w:rPr>
        <w:t>7. Why does solar output matter around sunset?</w:t>
      </w:r>
    </w:p>
    <w:p w14:paraId="79F16287" w14:textId="77777777" w:rsidR="001C1367" w:rsidRDefault="0054570A">
      <w:pPr>
        <w:spacing w:after="20"/>
        <w:ind w:left="317"/>
      </w:pPr>
      <w:r>
        <w:rPr>
          <w:sz w:val="18"/>
        </w:rPr>
        <w:t>A. It rises sharply</w:t>
      </w:r>
    </w:p>
    <w:p w14:paraId="101F2C84" w14:textId="77777777" w:rsidR="001C1367" w:rsidRDefault="0054570A">
      <w:pPr>
        <w:spacing w:after="20"/>
        <w:ind w:left="317"/>
      </w:pPr>
      <w:r>
        <w:rPr>
          <w:sz w:val="18"/>
        </w:rPr>
        <w:t>B. It can decline while demand remains elevated</w:t>
      </w:r>
    </w:p>
    <w:p w14:paraId="6B9B42D0" w14:textId="77777777" w:rsidR="001C1367" w:rsidRDefault="0054570A">
      <w:pPr>
        <w:spacing w:after="20"/>
        <w:ind w:left="317"/>
      </w:pPr>
      <w:r>
        <w:rPr>
          <w:sz w:val="18"/>
        </w:rPr>
        <w:t>C. It controls retail rates</w:t>
      </w:r>
    </w:p>
    <w:p w14:paraId="69D71E2A" w14:textId="77777777" w:rsidR="001C1367" w:rsidRDefault="0054570A">
      <w:pPr>
        <w:spacing w:after="20"/>
        <w:ind w:left="317"/>
      </w:pPr>
      <w:r>
        <w:rPr>
          <w:sz w:val="18"/>
        </w:rPr>
        <w:t>D. It replaces transmission instantly</w:t>
      </w:r>
    </w:p>
    <w:p w14:paraId="2CBE7618" w14:textId="77777777" w:rsidR="001C1367" w:rsidRDefault="0054570A">
      <w:pPr>
        <w:spacing w:before="100" w:after="40"/>
      </w:pPr>
      <w:r>
        <w:rPr>
          <w:b/>
        </w:rPr>
        <w:t>8. Which factors belong in resource planning?</w:t>
      </w:r>
    </w:p>
    <w:p w14:paraId="2036B738" w14:textId="77777777" w:rsidR="001C1367" w:rsidRDefault="0054570A">
      <w:pPr>
        <w:spacing w:after="20"/>
        <w:ind w:left="317"/>
      </w:pPr>
      <w:r>
        <w:rPr>
          <w:sz w:val="18"/>
        </w:rPr>
        <w:t>A. Load, retirements, capacity, infrastructure timing, reliability, and cost</w:t>
      </w:r>
    </w:p>
    <w:p w14:paraId="6800D1E1" w14:textId="77777777" w:rsidR="001C1367" w:rsidRDefault="0054570A">
      <w:pPr>
        <w:spacing w:after="20"/>
        <w:ind w:left="317"/>
      </w:pPr>
      <w:r>
        <w:rPr>
          <w:sz w:val="18"/>
        </w:rPr>
        <w:t>B. Only political preference</w:t>
      </w:r>
    </w:p>
    <w:p w14:paraId="312F2DBF" w14:textId="77777777" w:rsidR="001C1367" w:rsidRDefault="0054570A">
      <w:pPr>
        <w:spacing w:after="20"/>
        <w:ind w:left="317"/>
      </w:pPr>
      <w:r>
        <w:rPr>
          <w:sz w:val="18"/>
        </w:rPr>
        <w:t>C. Only plant age</w:t>
      </w:r>
    </w:p>
    <w:p w14:paraId="02701F28" w14:textId="77777777" w:rsidR="001C1367" w:rsidRDefault="0054570A">
      <w:pPr>
        <w:spacing w:after="20"/>
        <w:ind w:left="317"/>
      </w:pPr>
      <w:r>
        <w:rPr>
          <w:sz w:val="18"/>
        </w:rPr>
        <w:t>D. Only tax revenue</w:t>
      </w:r>
    </w:p>
    <w:p w14:paraId="2662880E" w14:textId="77777777" w:rsidR="001C1367" w:rsidRDefault="0054570A">
      <w:pPr>
        <w:pStyle w:val="Heading3"/>
      </w:pPr>
      <w:r>
        <w:t>Answer key and coaching notes</w:t>
      </w:r>
    </w:p>
    <w:tbl>
      <w:tblPr>
        <w:tblW w:w="10166" w:type="dxa"/>
        <w:tblCellMar>
          <w:left w:w="0" w:type="dxa"/>
          <w:right w:w="0" w:type="dxa"/>
        </w:tblCellMar>
        <w:tblLook w:val="04A0" w:firstRow="1" w:lastRow="0" w:firstColumn="1" w:lastColumn="0" w:noHBand="0" w:noVBand="1"/>
      </w:tblPr>
      <w:tblGrid>
        <w:gridCol w:w="1020"/>
        <w:gridCol w:w="1335"/>
        <w:gridCol w:w="7811"/>
      </w:tblGrid>
      <w:tr w:rsidR="00CB6C88" w14:paraId="2482AE7A" w14:textId="77777777">
        <w:trPr>
          <w:tblHeader/>
        </w:trPr>
        <w:tc>
          <w:tcPr>
            <w:tcW w:w="1020" w:type="dxa"/>
            <w:shd w:val="clear" w:color="auto" w:fill="1F4E79"/>
            <w:tcMar>
              <w:top w:w="100" w:type="dxa"/>
              <w:left w:w="120" w:type="dxa"/>
              <w:bottom w:w="100" w:type="dxa"/>
              <w:right w:w="120" w:type="dxa"/>
            </w:tcMar>
            <w:vAlign w:val="center"/>
            <w:hideMark/>
          </w:tcPr>
          <w:p w14:paraId="6896DA54" w14:textId="77777777" w:rsidR="00CB6C88" w:rsidRDefault="00CB6C88">
            <w:pPr>
              <w:jc w:val="center"/>
              <w:rPr>
                <w:kern w:val="2"/>
                <w:szCs w:val="19"/>
                <w14:ligatures w14:val="standardContextual"/>
              </w:rPr>
            </w:pPr>
            <w:r>
              <w:rPr>
                <w:b/>
                <w:bCs/>
                <w:color w:val="FFFFFF"/>
                <w:sz w:val="18"/>
                <w:szCs w:val="18"/>
              </w:rPr>
              <w:t>#</w:t>
            </w:r>
          </w:p>
        </w:tc>
        <w:tc>
          <w:tcPr>
            <w:tcW w:w="1335" w:type="dxa"/>
            <w:shd w:val="clear" w:color="auto" w:fill="1F4E79"/>
            <w:tcMar>
              <w:top w:w="100" w:type="dxa"/>
              <w:left w:w="120" w:type="dxa"/>
              <w:bottom w:w="100" w:type="dxa"/>
              <w:right w:w="120" w:type="dxa"/>
            </w:tcMar>
            <w:vAlign w:val="center"/>
            <w:hideMark/>
          </w:tcPr>
          <w:p w14:paraId="7E42A726" w14:textId="77777777" w:rsidR="00CB6C88" w:rsidRDefault="00CB6C88">
            <w:pPr>
              <w:jc w:val="center"/>
            </w:pPr>
            <w:r>
              <w:rPr>
                <w:b/>
                <w:bCs/>
                <w:color w:val="FFFFFF"/>
                <w:sz w:val="18"/>
                <w:szCs w:val="18"/>
              </w:rPr>
              <w:t>Answer</w:t>
            </w:r>
          </w:p>
        </w:tc>
        <w:tc>
          <w:tcPr>
            <w:tcW w:w="7812" w:type="dxa"/>
            <w:shd w:val="clear" w:color="auto" w:fill="1F4E79"/>
            <w:tcMar>
              <w:top w:w="100" w:type="dxa"/>
              <w:left w:w="120" w:type="dxa"/>
              <w:bottom w:w="100" w:type="dxa"/>
              <w:right w:w="120" w:type="dxa"/>
            </w:tcMar>
            <w:vAlign w:val="center"/>
            <w:hideMark/>
          </w:tcPr>
          <w:p w14:paraId="5E134674" w14:textId="77777777" w:rsidR="00CB6C88" w:rsidRDefault="00CB6C88">
            <w:pPr>
              <w:jc w:val="center"/>
            </w:pPr>
            <w:r>
              <w:rPr>
                <w:b/>
                <w:bCs/>
                <w:color w:val="FFFFFF"/>
                <w:sz w:val="18"/>
                <w:szCs w:val="18"/>
              </w:rPr>
              <w:t>Why</w:t>
            </w:r>
          </w:p>
        </w:tc>
      </w:tr>
      <w:tr w:rsidR="00CB6C88" w14:paraId="53F78BC1" w14:textId="77777777">
        <w:tc>
          <w:tcPr>
            <w:tcW w:w="1020" w:type="dxa"/>
            <w:shd w:val="clear" w:color="auto" w:fill="F8FAFC"/>
            <w:tcMar>
              <w:top w:w="100" w:type="dxa"/>
              <w:left w:w="120" w:type="dxa"/>
              <w:bottom w:w="100" w:type="dxa"/>
              <w:right w:w="120" w:type="dxa"/>
            </w:tcMar>
            <w:vAlign w:val="center"/>
            <w:hideMark/>
          </w:tcPr>
          <w:p w14:paraId="446C4C19" w14:textId="77777777" w:rsidR="00CB6C88" w:rsidRDefault="00CB6C88">
            <w:pPr>
              <w:jc w:val="center"/>
            </w:pPr>
            <w:r>
              <w:rPr>
                <w:b/>
                <w:bCs/>
                <w:sz w:val="17"/>
                <w:szCs w:val="17"/>
              </w:rPr>
              <w:t>1</w:t>
            </w:r>
          </w:p>
        </w:tc>
        <w:tc>
          <w:tcPr>
            <w:tcW w:w="1335" w:type="dxa"/>
            <w:shd w:val="clear" w:color="auto" w:fill="F8FAFC"/>
            <w:tcMar>
              <w:top w:w="100" w:type="dxa"/>
              <w:left w:w="120" w:type="dxa"/>
              <w:bottom w:w="100" w:type="dxa"/>
              <w:right w:w="120" w:type="dxa"/>
            </w:tcMar>
            <w:vAlign w:val="center"/>
            <w:hideMark/>
          </w:tcPr>
          <w:p w14:paraId="09B02364" w14:textId="77777777" w:rsidR="00CB6C88" w:rsidRDefault="00CB6C88">
            <w:pPr>
              <w:jc w:val="center"/>
            </w:pPr>
            <w:r>
              <w:rPr>
                <w:b/>
                <w:bCs/>
                <w:sz w:val="17"/>
                <w:szCs w:val="17"/>
              </w:rPr>
              <w:t>B</w:t>
            </w:r>
          </w:p>
        </w:tc>
        <w:tc>
          <w:tcPr>
            <w:tcW w:w="7812" w:type="dxa"/>
            <w:shd w:val="clear" w:color="auto" w:fill="F8FAFC"/>
            <w:tcMar>
              <w:top w:w="100" w:type="dxa"/>
              <w:left w:w="120" w:type="dxa"/>
              <w:bottom w:w="100" w:type="dxa"/>
              <w:right w:w="120" w:type="dxa"/>
            </w:tcMar>
            <w:vAlign w:val="center"/>
            <w:hideMark/>
          </w:tcPr>
          <w:p w14:paraId="454A71AB" w14:textId="77777777" w:rsidR="00CB6C88" w:rsidRDefault="00CB6C88">
            <w:r>
              <w:rPr>
                <w:sz w:val="17"/>
                <w:szCs w:val="17"/>
              </w:rPr>
              <w:t>Resource planning aligns future demand, supply, timing, reliability, and cost.</w:t>
            </w:r>
          </w:p>
        </w:tc>
      </w:tr>
      <w:tr w:rsidR="00CB6C88" w14:paraId="56AC4F26" w14:textId="77777777">
        <w:tc>
          <w:tcPr>
            <w:tcW w:w="1020" w:type="dxa"/>
            <w:shd w:val="clear" w:color="auto" w:fill="FFFFFF"/>
            <w:tcMar>
              <w:top w:w="100" w:type="dxa"/>
              <w:left w:w="120" w:type="dxa"/>
              <w:bottom w:w="100" w:type="dxa"/>
              <w:right w:w="120" w:type="dxa"/>
            </w:tcMar>
            <w:vAlign w:val="center"/>
            <w:hideMark/>
          </w:tcPr>
          <w:p w14:paraId="5AB954C3" w14:textId="77777777" w:rsidR="00CB6C88" w:rsidRDefault="00CB6C88">
            <w:pPr>
              <w:jc w:val="center"/>
            </w:pPr>
            <w:r>
              <w:rPr>
                <w:b/>
                <w:bCs/>
                <w:sz w:val="17"/>
                <w:szCs w:val="17"/>
              </w:rPr>
              <w:t>2</w:t>
            </w:r>
          </w:p>
        </w:tc>
        <w:tc>
          <w:tcPr>
            <w:tcW w:w="1335" w:type="dxa"/>
            <w:shd w:val="clear" w:color="auto" w:fill="FFFFFF"/>
            <w:tcMar>
              <w:top w:w="100" w:type="dxa"/>
              <w:left w:w="120" w:type="dxa"/>
              <w:bottom w:w="100" w:type="dxa"/>
              <w:right w:w="120" w:type="dxa"/>
            </w:tcMar>
            <w:vAlign w:val="center"/>
            <w:hideMark/>
          </w:tcPr>
          <w:p w14:paraId="12F59B07" w14:textId="77777777" w:rsidR="00CB6C88" w:rsidRDefault="00CB6C88">
            <w:pPr>
              <w:jc w:val="center"/>
            </w:pPr>
            <w:r>
              <w:rPr>
                <w:b/>
                <w:bCs/>
                <w:sz w:val="17"/>
                <w:szCs w:val="17"/>
              </w:rPr>
              <w:t>B</w:t>
            </w:r>
          </w:p>
        </w:tc>
        <w:tc>
          <w:tcPr>
            <w:tcW w:w="7812" w:type="dxa"/>
            <w:shd w:val="clear" w:color="auto" w:fill="FFFFFF"/>
            <w:tcMar>
              <w:top w:w="100" w:type="dxa"/>
              <w:left w:w="120" w:type="dxa"/>
              <w:bottom w:w="100" w:type="dxa"/>
              <w:right w:w="120" w:type="dxa"/>
            </w:tcMar>
            <w:vAlign w:val="center"/>
            <w:hideMark/>
          </w:tcPr>
          <w:p w14:paraId="73491B61" w14:textId="77777777" w:rsidR="00CB6C88" w:rsidRDefault="00CB6C88">
            <w:r>
              <w:rPr>
                <w:sz w:val="17"/>
                <w:szCs w:val="17"/>
              </w:rPr>
              <w:t>Planning focuses on what can be counted on during system stress.</w:t>
            </w:r>
          </w:p>
        </w:tc>
      </w:tr>
      <w:tr w:rsidR="00CB6C88" w14:paraId="66A1F866" w14:textId="77777777">
        <w:tc>
          <w:tcPr>
            <w:tcW w:w="1020" w:type="dxa"/>
            <w:shd w:val="clear" w:color="auto" w:fill="F8FAFC"/>
            <w:tcMar>
              <w:top w:w="100" w:type="dxa"/>
              <w:left w:w="120" w:type="dxa"/>
              <w:bottom w:w="100" w:type="dxa"/>
              <w:right w:w="120" w:type="dxa"/>
            </w:tcMar>
            <w:vAlign w:val="center"/>
            <w:hideMark/>
          </w:tcPr>
          <w:p w14:paraId="2B6548D6" w14:textId="77777777" w:rsidR="00CB6C88" w:rsidRDefault="00CB6C88">
            <w:pPr>
              <w:jc w:val="center"/>
            </w:pPr>
            <w:r>
              <w:rPr>
                <w:b/>
                <w:bCs/>
                <w:sz w:val="17"/>
                <w:szCs w:val="17"/>
              </w:rPr>
              <w:t>3</w:t>
            </w:r>
          </w:p>
        </w:tc>
        <w:tc>
          <w:tcPr>
            <w:tcW w:w="1335" w:type="dxa"/>
            <w:shd w:val="clear" w:color="auto" w:fill="F8FAFC"/>
            <w:tcMar>
              <w:top w:w="100" w:type="dxa"/>
              <w:left w:w="120" w:type="dxa"/>
              <w:bottom w:w="100" w:type="dxa"/>
              <w:right w:w="120" w:type="dxa"/>
            </w:tcMar>
            <w:vAlign w:val="center"/>
            <w:hideMark/>
          </w:tcPr>
          <w:p w14:paraId="67A80006" w14:textId="77777777" w:rsidR="00CB6C88" w:rsidRDefault="00CB6C88">
            <w:pPr>
              <w:jc w:val="center"/>
            </w:pPr>
            <w:r>
              <w:rPr>
                <w:b/>
                <w:bCs/>
                <w:sz w:val="17"/>
                <w:szCs w:val="17"/>
              </w:rPr>
              <w:t>A</w:t>
            </w:r>
          </w:p>
        </w:tc>
        <w:tc>
          <w:tcPr>
            <w:tcW w:w="7812" w:type="dxa"/>
            <w:shd w:val="clear" w:color="auto" w:fill="F8FAFC"/>
            <w:tcMar>
              <w:top w:w="100" w:type="dxa"/>
              <w:left w:w="120" w:type="dxa"/>
              <w:bottom w:w="100" w:type="dxa"/>
              <w:right w:w="120" w:type="dxa"/>
            </w:tcMar>
            <w:vAlign w:val="center"/>
            <w:hideMark/>
          </w:tcPr>
          <w:p w14:paraId="3315CE8E" w14:textId="77777777" w:rsidR="00CB6C88" w:rsidRDefault="00CB6C88">
            <w:r>
              <w:rPr>
                <w:sz w:val="17"/>
                <w:szCs w:val="17"/>
              </w:rPr>
              <w:t>Resources should not leave before dependable replacement and infrastructure are ready.</w:t>
            </w:r>
          </w:p>
        </w:tc>
      </w:tr>
      <w:tr w:rsidR="00CB6C88" w14:paraId="476CD939" w14:textId="77777777">
        <w:tc>
          <w:tcPr>
            <w:tcW w:w="1020" w:type="dxa"/>
            <w:shd w:val="clear" w:color="auto" w:fill="FFFFFF"/>
            <w:tcMar>
              <w:top w:w="100" w:type="dxa"/>
              <w:left w:w="120" w:type="dxa"/>
              <w:bottom w:w="100" w:type="dxa"/>
              <w:right w:w="120" w:type="dxa"/>
            </w:tcMar>
            <w:vAlign w:val="center"/>
            <w:hideMark/>
          </w:tcPr>
          <w:p w14:paraId="6EC34096" w14:textId="77777777" w:rsidR="00CB6C88" w:rsidRDefault="00CB6C88">
            <w:pPr>
              <w:jc w:val="center"/>
            </w:pPr>
            <w:r>
              <w:rPr>
                <w:b/>
                <w:bCs/>
                <w:sz w:val="17"/>
                <w:szCs w:val="17"/>
              </w:rPr>
              <w:lastRenderedPageBreak/>
              <w:t>4</w:t>
            </w:r>
          </w:p>
        </w:tc>
        <w:tc>
          <w:tcPr>
            <w:tcW w:w="1335" w:type="dxa"/>
            <w:shd w:val="clear" w:color="auto" w:fill="FFFFFF"/>
            <w:tcMar>
              <w:top w:w="100" w:type="dxa"/>
              <w:left w:w="120" w:type="dxa"/>
              <w:bottom w:w="100" w:type="dxa"/>
              <w:right w:w="120" w:type="dxa"/>
            </w:tcMar>
            <w:vAlign w:val="center"/>
            <w:hideMark/>
          </w:tcPr>
          <w:p w14:paraId="5391AB09" w14:textId="77777777" w:rsidR="00CB6C88" w:rsidRDefault="00CB6C88">
            <w:pPr>
              <w:jc w:val="center"/>
            </w:pPr>
            <w:r>
              <w:rPr>
                <w:b/>
                <w:bCs/>
                <w:sz w:val="17"/>
                <w:szCs w:val="17"/>
              </w:rPr>
              <w:t>B</w:t>
            </w:r>
          </w:p>
        </w:tc>
        <w:tc>
          <w:tcPr>
            <w:tcW w:w="7812" w:type="dxa"/>
            <w:shd w:val="clear" w:color="auto" w:fill="FFFFFF"/>
            <w:tcMar>
              <w:top w:w="100" w:type="dxa"/>
              <w:left w:w="120" w:type="dxa"/>
              <w:bottom w:w="100" w:type="dxa"/>
              <w:right w:w="120" w:type="dxa"/>
            </w:tcMar>
            <w:vAlign w:val="center"/>
            <w:hideMark/>
          </w:tcPr>
          <w:p w14:paraId="165B4B85" w14:textId="77777777" w:rsidR="00CB6C88" w:rsidRDefault="00CB6C88">
            <w:r>
              <w:rPr>
                <w:sz w:val="17"/>
                <w:szCs w:val="17"/>
              </w:rPr>
              <w:t>The area depends on power imported from elsewhere.</w:t>
            </w:r>
          </w:p>
        </w:tc>
      </w:tr>
      <w:tr w:rsidR="00CB6C88" w14:paraId="2814893D" w14:textId="77777777">
        <w:tc>
          <w:tcPr>
            <w:tcW w:w="1020" w:type="dxa"/>
            <w:shd w:val="clear" w:color="auto" w:fill="F8FAFC"/>
            <w:tcMar>
              <w:top w:w="100" w:type="dxa"/>
              <w:left w:w="120" w:type="dxa"/>
              <w:bottom w:w="100" w:type="dxa"/>
              <w:right w:w="120" w:type="dxa"/>
            </w:tcMar>
            <w:vAlign w:val="center"/>
            <w:hideMark/>
          </w:tcPr>
          <w:p w14:paraId="35D64A7B" w14:textId="77777777" w:rsidR="00CB6C88" w:rsidRDefault="00CB6C88">
            <w:pPr>
              <w:jc w:val="center"/>
            </w:pPr>
            <w:r>
              <w:rPr>
                <w:b/>
                <w:bCs/>
                <w:sz w:val="17"/>
                <w:szCs w:val="17"/>
              </w:rPr>
              <w:t>5</w:t>
            </w:r>
          </w:p>
        </w:tc>
        <w:tc>
          <w:tcPr>
            <w:tcW w:w="1335" w:type="dxa"/>
            <w:shd w:val="clear" w:color="auto" w:fill="F8FAFC"/>
            <w:tcMar>
              <w:top w:w="100" w:type="dxa"/>
              <w:left w:w="120" w:type="dxa"/>
              <w:bottom w:w="100" w:type="dxa"/>
              <w:right w:w="120" w:type="dxa"/>
            </w:tcMar>
            <w:vAlign w:val="center"/>
            <w:hideMark/>
          </w:tcPr>
          <w:p w14:paraId="78F4244D" w14:textId="77777777" w:rsidR="00CB6C88" w:rsidRDefault="00CB6C88">
            <w:pPr>
              <w:jc w:val="center"/>
            </w:pPr>
            <w:r>
              <w:rPr>
                <w:b/>
                <w:bCs/>
                <w:sz w:val="17"/>
                <w:szCs w:val="17"/>
              </w:rPr>
              <w:t>B</w:t>
            </w:r>
          </w:p>
        </w:tc>
        <w:tc>
          <w:tcPr>
            <w:tcW w:w="7812" w:type="dxa"/>
            <w:shd w:val="clear" w:color="auto" w:fill="F8FAFC"/>
            <w:tcMar>
              <w:top w:w="100" w:type="dxa"/>
              <w:left w:w="120" w:type="dxa"/>
              <w:bottom w:w="100" w:type="dxa"/>
              <w:right w:w="120" w:type="dxa"/>
            </w:tcMar>
            <w:vAlign w:val="center"/>
            <w:hideMark/>
          </w:tcPr>
          <w:p w14:paraId="49219316" w14:textId="77777777" w:rsidR="00CB6C88" w:rsidRDefault="00CB6C88">
            <w:r>
              <w:rPr>
                <w:sz w:val="17"/>
                <w:szCs w:val="17"/>
              </w:rPr>
              <w:t>It signals system stress and the need for available generation or demand response.</w:t>
            </w:r>
          </w:p>
        </w:tc>
      </w:tr>
      <w:tr w:rsidR="00CB6C88" w14:paraId="5CBC99E1" w14:textId="77777777">
        <w:tc>
          <w:tcPr>
            <w:tcW w:w="1020" w:type="dxa"/>
            <w:shd w:val="clear" w:color="auto" w:fill="FFFFFF"/>
            <w:tcMar>
              <w:top w:w="100" w:type="dxa"/>
              <w:left w:w="120" w:type="dxa"/>
              <w:bottom w:w="100" w:type="dxa"/>
              <w:right w:w="120" w:type="dxa"/>
            </w:tcMar>
            <w:vAlign w:val="center"/>
            <w:hideMark/>
          </w:tcPr>
          <w:p w14:paraId="36E19F42" w14:textId="77777777" w:rsidR="00CB6C88" w:rsidRDefault="00CB6C88">
            <w:pPr>
              <w:jc w:val="center"/>
            </w:pPr>
            <w:r>
              <w:rPr>
                <w:b/>
                <w:bCs/>
                <w:sz w:val="17"/>
                <w:szCs w:val="17"/>
              </w:rPr>
              <w:t>6</w:t>
            </w:r>
          </w:p>
        </w:tc>
        <w:tc>
          <w:tcPr>
            <w:tcW w:w="1335" w:type="dxa"/>
            <w:shd w:val="clear" w:color="auto" w:fill="FFFFFF"/>
            <w:tcMar>
              <w:top w:w="100" w:type="dxa"/>
              <w:left w:w="120" w:type="dxa"/>
              <w:bottom w:w="100" w:type="dxa"/>
              <w:right w:w="120" w:type="dxa"/>
            </w:tcMar>
            <w:vAlign w:val="center"/>
            <w:hideMark/>
          </w:tcPr>
          <w:p w14:paraId="08A7865D" w14:textId="77777777" w:rsidR="00CB6C88" w:rsidRDefault="00CB6C88">
            <w:pPr>
              <w:jc w:val="center"/>
            </w:pPr>
            <w:r>
              <w:rPr>
                <w:b/>
                <w:bCs/>
                <w:sz w:val="17"/>
                <w:szCs w:val="17"/>
              </w:rPr>
              <w:t>B</w:t>
            </w:r>
          </w:p>
        </w:tc>
        <w:tc>
          <w:tcPr>
            <w:tcW w:w="7812" w:type="dxa"/>
            <w:shd w:val="clear" w:color="auto" w:fill="FFFFFF"/>
            <w:tcMar>
              <w:top w:w="100" w:type="dxa"/>
              <w:left w:w="120" w:type="dxa"/>
              <w:bottom w:w="100" w:type="dxa"/>
              <w:right w:w="120" w:type="dxa"/>
            </w:tcMar>
            <w:vAlign w:val="center"/>
            <w:hideMark/>
          </w:tcPr>
          <w:p w14:paraId="1DDA5A08" w14:textId="77777777" w:rsidR="00CB6C88" w:rsidRDefault="00CB6C88">
            <w:r>
              <w:rPr>
                <w:sz w:val="17"/>
                <w:szCs w:val="17"/>
              </w:rPr>
              <w:t>The brief frames extensions as a bridge when replacement resources are not yet dependable.</w:t>
            </w:r>
          </w:p>
        </w:tc>
      </w:tr>
      <w:tr w:rsidR="00CB6C88" w14:paraId="296CF816" w14:textId="77777777">
        <w:tc>
          <w:tcPr>
            <w:tcW w:w="1020" w:type="dxa"/>
            <w:shd w:val="clear" w:color="auto" w:fill="F8FAFC"/>
            <w:tcMar>
              <w:top w:w="100" w:type="dxa"/>
              <w:left w:w="120" w:type="dxa"/>
              <w:bottom w:w="100" w:type="dxa"/>
              <w:right w:w="120" w:type="dxa"/>
            </w:tcMar>
            <w:vAlign w:val="center"/>
            <w:hideMark/>
          </w:tcPr>
          <w:p w14:paraId="4A6836B0" w14:textId="77777777" w:rsidR="00CB6C88" w:rsidRDefault="00CB6C88">
            <w:pPr>
              <w:jc w:val="center"/>
            </w:pPr>
            <w:r>
              <w:rPr>
                <w:b/>
                <w:bCs/>
                <w:sz w:val="17"/>
                <w:szCs w:val="17"/>
              </w:rPr>
              <w:t>7</w:t>
            </w:r>
          </w:p>
        </w:tc>
        <w:tc>
          <w:tcPr>
            <w:tcW w:w="1335" w:type="dxa"/>
            <w:shd w:val="clear" w:color="auto" w:fill="F8FAFC"/>
            <w:tcMar>
              <w:top w:w="100" w:type="dxa"/>
              <w:left w:w="120" w:type="dxa"/>
              <w:bottom w:w="100" w:type="dxa"/>
              <w:right w:w="120" w:type="dxa"/>
            </w:tcMar>
            <w:vAlign w:val="center"/>
            <w:hideMark/>
          </w:tcPr>
          <w:p w14:paraId="1B06D1A3" w14:textId="77777777" w:rsidR="00CB6C88" w:rsidRDefault="00CB6C88">
            <w:pPr>
              <w:jc w:val="center"/>
            </w:pPr>
            <w:r>
              <w:rPr>
                <w:b/>
                <w:bCs/>
                <w:sz w:val="17"/>
                <w:szCs w:val="17"/>
              </w:rPr>
              <w:t>B</w:t>
            </w:r>
          </w:p>
        </w:tc>
        <w:tc>
          <w:tcPr>
            <w:tcW w:w="7812" w:type="dxa"/>
            <w:shd w:val="clear" w:color="auto" w:fill="F8FAFC"/>
            <w:tcMar>
              <w:top w:w="100" w:type="dxa"/>
              <w:left w:w="120" w:type="dxa"/>
              <w:bottom w:w="100" w:type="dxa"/>
              <w:right w:w="120" w:type="dxa"/>
            </w:tcMar>
            <w:vAlign w:val="center"/>
            <w:hideMark/>
          </w:tcPr>
          <w:p w14:paraId="6FA50991" w14:textId="77777777" w:rsidR="00CB6C88" w:rsidRDefault="00CB6C88">
            <w:r>
              <w:rPr>
                <w:sz w:val="17"/>
                <w:szCs w:val="17"/>
              </w:rPr>
              <w:t>The timing mismatch can tighten supply conditions.</w:t>
            </w:r>
          </w:p>
        </w:tc>
      </w:tr>
      <w:tr w:rsidR="00CB6C88" w14:paraId="23D98E38" w14:textId="77777777">
        <w:tc>
          <w:tcPr>
            <w:tcW w:w="1020" w:type="dxa"/>
            <w:shd w:val="clear" w:color="auto" w:fill="FFFFFF"/>
            <w:tcMar>
              <w:top w:w="100" w:type="dxa"/>
              <w:left w:w="120" w:type="dxa"/>
              <w:bottom w:w="100" w:type="dxa"/>
              <w:right w:w="120" w:type="dxa"/>
            </w:tcMar>
            <w:vAlign w:val="center"/>
            <w:hideMark/>
          </w:tcPr>
          <w:p w14:paraId="547639EF" w14:textId="77777777" w:rsidR="00CB6C88" w:rsidRDefault="00CB6C88">
            <w:pPr>
              <w:jc w:val="center"/>
            </w:pPr>
            <w:r>
              <w:rPr>
                <w:b/>
                <w:bCs/>
                <w:sz w:val="17"/>
                <w:szCs w:val="17"/>
              </w:rPr>
              <w:t>8</w:t>
            </w:r>
          </w:p>
        </w:tc>
        <w:tc>
          <w:tcPr>
            <w:tcW w:w="1335" w:type="dxa"/>
            <w:shd w:val="clear" w:color="auto" w:fill="FFFFFF"/>
            <w:tcMar>
              <w:top w:w="100" w:type="dxa"/>
              <w:left w:w="120" w:type="dxa"/>
              <w:bottom w:w="100" w:type="dxa"/>
              <w:right w:w="120" w:type="dxa"/>
            </w:tcMar>
            <w:vAlign w:val="center"/>
            <w:hideMark/>
          </w:tcPr>
          <w:p w14:paraId="56996CC6" w14:textId="77777777" w:rsidR="00CB6C88" w:rsidRDefault="00CB6C88">
            <w:pPr>
              <w:jc w:val="center"/>
            </w:pPr>
            <w:r>
              <w:rPr>
                <w:b/>
                <w:bCs/>
                <w:sz w:val="17"/>
                <w:szCs w:val="17"/>
              </w:rPr>
              <w:t>A</w:t>
            </w:r>
          </w:p>
        </w:tc>
        <w:tc>
          <w:tcPr>
            <w:tcW w:w="7812" w:type="dxa"/>
            <w:shd w:val="clear" w:color="auto" w:fill="FFFFFF"/>
            <w:tcMar>
              <w:top w:w="100" w:type="dxa"/>
              <w:left w:w="120" w:type="dxa"/>
              <w:bottom w:w="100" w:type="dxa"/>
              <w:right w:w="120" w:type="dxa"/>
            </w:tcMar>
            <w:vAlign w:val="center"/>
            <w:hideMark/>
          </w:tcPr>
          <w:p w14:paraId="56EED7CC" w14:textId="77777777" w:rsidR="00CB6C88" w:rsidRDefault="00CB6C88">
            <w:r>
              <w:rPr>
                <w:sz w:val="17"/>
                <w:szCs w:val="17"/>
              </w:rPr>
              <w:t xml:space="preserve">An IRP weighs the system </w:t>
            </w:r>
            <w:proofErr w:type="gramStart"/>
            <w:r>
              <w:rPr>
                <w:sz w:val="17"/>
                <w:szCs w:val="17"/>
              </w:rPr>
              <w:t>as a whole rather</w:t>
            </w:r>
            <w:proofErr w:type="gramEnd"/>
            <w:r>
              <w:rPr>
                <w:sz w:val="17"/>
                <w:szCs w:val="17"/>
              </w:rPr>
              <w:t xml:space="preserve"> than one variable.</w:t>
            </w:r>
          </w:p>
        </w:tc>
      </w:tr>
    </w:tbl>
    <w:p w14:paraId="1299C43A" w14:textId="77777777" w:rsidR="001C1367" w:rsidRDefault="0054570A">
      <w:r>
        <w:br w:type="page"/>
      </w:r>
    </w:p>
    <w:p w14:paraId="12530700" w14:textId="77777777" w:rsidR="001C1367" w:rsidRDefault="0054570A">
      <w:pPr>
        <w:pStyle w:val="Title"/>
      </w:pPr>
      <w:r>
        <w:rPr>
          <w:color w:val="D9A441"/>
          <w:sz w:val="24"/>
        </w:rPr>
        <w:lastRenderedPageBreak/>
        <w:t>Module 4</w:t>
      </w:r>
    </w:p>
    <w:p w14:paraId="667DD44B" w14:textId="77777777" w:rsidR="001C1367" w:rsidRDefault="2EB16A7E">
      <w:pPr>
        <w:pStyle w:val="Heading1"/>
        <w:spacing w:before="0"/>
      </w:pPr>
      <w:r>
        <w:t>Electric supply, alternative suppliers, and bill transparency</w:t>
      </w:r>
    </w:p>
    <w:p w14:paraId="38FA8929" w14:textId="7A543C3F" w:rsidR="2EB16A7E" w:rsidRDefault="2EB16A7E" w:rsidP="2EB16A7E">
      <w:pPr>
        <w:pStyle w:val="Heading2"/>
      </w:pPr>
      <w:r>
        <w:t>Concrete context and analogy</w:t>
      </w:r>
    </w:p>
    <w:p w14:paraId="0578FCC7" w14:textId="1BECD4D2" w:rsidR="2EB16A7E" w:rsidRDefault="2EB16A7E" w:rsidP="2EB16A7E">
      <w:r>
        <w:t>A customer bill is like a restaurant receipt with separate line items. The total matters, but the explanation depends on which item changed. If the entrée price went up, that is different from a delivery fee, tax, or optional add-on. Electricity bills work the same way. Supply, delivery, taxes, riders, and supplier terms should not be blended into one vague explanation.</w:t>
      </w:r>
    </w:p>
    <w:tbl>
      <w:tblPr>
        <w:tblW w:w="0" w:type="auto"/>
        <w:jc w:val="center"/>
        <w:tblLook w:val="04A0" w:firstRow="1" w:lastRow="0" w:firstColumn="1" w:lastColumn="0" w:noHBand="0" w:noVBand="1"/>
      </w:tblPr>
      <w:tblGrid>
        <w:gridCol w:w="10166"/>
      </w:tblGrid>
      <w:tr w:rsidR="001C1367" w14:paraId="23A08E09" w14:textId="77777777">
        <w:trPr>
          <w:jc w:val="center"/>
        </w:trPr>
        <w:tc>
          <w:tcPr>
            <w:tcW w:w="10166" w:type="dxa"/>
            <w:shd w:val="clear" w:color="auto" w:fill="F4F8FB"/>
            <w:tcMar>
              <w:top w:w="140" w:type="dxa"/>
              <w:left w:w="180" w:type="dxa"/>
              <w:bottom w:w="140" w:type="dxa"/>
              <w:right w:w="180" w:type="dxa"/>
            </w:tcMar>
          </w:tcPr>
          <w:p w14:paraId="59C11EFB" w14:textId="77777777" w:rsidR="001C1367" w:rsidRDefault="0054570A">
            <w:pPr>
              <w:spacing w:after="60"/>
            </w:pPr>
            <w:r>
              <w:rPr>
                <w:b/>
                <w:color w:val="1F4E79"/>
                <w:sz w:val="22"/>
              </w:rPr>
              <w:t xml:space="preserve">Why </w:t>
            </w:r>
            <w:proofErr w:type="gramStart"/>
            <w:r>
              <w:rPr>
                <w:b/>
                <w:color w:val="1F4E79"/>
                <w:sz w:val="22"/>
              </w:rPr>
              <w:t>this matters</w:t>
            </w:r>
            <w:proofErr w:type="gramEnd"/>
          </w:p>
          <w:p w14:paraId="1A6AA160" w14:textId="77777777" w:rsidR="001C1367" w:rsidRDefault="0054570A">
            <w:pPr>
              <w:spacing w:after="0" w:line="259" w:lineRule="auto"/>
            </w:pPr>
            <w:r>
              <w:t>This module gives you a clean way to explain the difference between delivery and supply, why customer bills change, and how transparency can protect customers without eliminating choice.</w:t>
            </w:r>
          </w:p>
        </w:tc>
      </w:tr>
    </w:tbl>
    <w:p w14:paraId="4DDBEF00" w14:textId="77777777" w:rsidR="001C1367" w:rsidRDefault="001C1367">
      <w:pPr>
        <w:spacing w:after="0"/>
      </w:pPr>
    </w:p>
    <w:p w14:paraId="3EA4505D" w14:textId="77777777" w:rsidR="001C1367" w:rsidRDefault="0054570A">
      <w:pPr>
        <w:pStyle w:val="Heading2"/>
      </w:pPr>
      <w:r>
        <w:t>Plain-language foundation</w:t>
      </w:r>
    </w:p>
    <w:p w14:paraId="3303B579" w14:textId="77777777" w:rsidR="001C1367" w:rsidRDefault="0054570A">
      <w:pPr>
        <w:spacing w:after="120" w:line="259" w:lineRule="auto"/>
      </w:pPr>
      <w:r>
        <w:t>The brief says Ameren Illinois does not generate electricity for its Illinois delivery customers and passes supply costs through without markup. It also highlights concerns that some alternative-supplier customers paid more and may not clearly understand their supplier or rate.</w:t>
      </w:r>
    </w:p>
    <w:p w14:paraId="3124B95F" w14:textId="77777777" w:rsidR="001C1367" w:rsidRDefault="0054570A">
      <w:pPr>
        <w:spacing w:after="120" w:line="259" w:lineRule="auto"/>
      </w:pPr>
      <w:r>
        <w:t>A bill is the sum of different components. A useful explanation starts by separating supply from delivery. This prevents a discussion about wholesale electricity costs from being mistaken for a discussion about the local distribution grid.</w:t>
      </w:r>
    </w:p>
    <w:p w14:paraId="38886119" w14:textId="77777777" w:rsidR="0082176C" w:rsidRDefault="0082176C">
      <w:pPr>
        <w:pStyle w:val="Heading2"/>
        <w:rPr>
          <w:kern w:val="2"/>
          <w:szCs w:val="30"/>
          <w14:ligatures w14:val="standardContextual"/>
        </w:rPr>
      </w:pPr>
      <w:r>
        <w:t>Origins, Illinois activity, stakeholders, politics, and policy impacts</w:t>
      </w:r>
    </w:p>
    <w:p w14:paraId="57940788" w14:textId="77777777" w:rsidR="0082176C" w:rsidRDefault="0082176C">
      <w:pPr>
        <w:spacing w:after="120" w:line="256" w:lineRule="auto"/>
        <w:rPr>
          <w:kern w:val="2"/>
          <w:szCs w:val="19"/>
          <w14:ligatures w14:val="standardContextual"/>
        </w:rPr>
      </w:pPr>
      <w:r>
        <w:rPr>
          <w:b/>
          <w:bCs/>
        </w:rPr>
        <w:t>Origins and Illinois activity:</w:t>
      </w:r>
      <w:r>
        <w:t xml:space="preserve"> Illinois’ retail-choice framework allows customers to receive supply from default procurement, individual alternative retail electric suppliers, or municipal aggregation. The policy controversy has grown because customers may not always understand supplier identity, introductory rates, renewal terms, variable pricing, green claims, or how an offer compares with the utility default supply benchmark. Recent proposals such as HB 4313 and broader supplier-transparency concepts focus on rate reporting, renewal consent, solicitation practices, benchmark comparisons, and limits on excessive pricing or incentive-based sales tactics.</w:t>
      </w:r>
    </w:p>
    <w:p w14:paraId="04E54AF9" w14:textId="77777777" w:rsidR="0082176C" w:rsidRDefault="0082176C">
      <w:pPr>
        <w:spacing w:after="120" w:line="256" w:lineRule="auto"/>
        <w:rPr>
          <w:kern w:val="2"/>
          <w:szCs w:val="19"/>
          <w14:ligatures w14:val="standardContextual"/>
        </w:rPr>
      </w:pPr>
      <w:r>
        <w:rPr>
          <w:b/>
          <w:bCs/>
        </w:rPr>
        <w:t>Stakeholders and politics:</w:t>
      </w:r>
      <w:r>
        <w:t xml:space="preserve"> Consumer advocates, the Attorney General, and some legislators generally push for stronger disclosure, renewal, pricing, and marketing rules. ARES companies and competitive-market advocates argue that customer choice can produce innovation, tailored products, and competitive options if the market is not overregulated. Utilities are often best positioned as neutral educators because they deliver power and show the bill, but do not profit from default supply costs. The politics are strongest when framed around vulnerable customers, confusing bills, or customers paying more than the default rate without clearly understanding why.</w:t>
      </w:r>
    </w:p>
    <w:p w14:paraId="2EEA91C9" w14:textId="77777777" w:rsidR="0082176C" w:rsidRDefault="0082176C">
      <w:pPr>
        <w:spacing w:after="120" w:line="256" w:lineRule="auto"/>
        <w:rPr>
          <w:kern w:val="2"/>
          <w:szCs w:val="19"/>
          <w14:ligatures w14:val="standardContextual"/>
        </w:rPr>
      </w:pPr>
      <w:r>
        <w:rPr>
          <w:b/>
          <w:bCs/>
        </w:rPr>
        <w:t>Policy and bill impacts:</w:t>
      </w:r>
      <w:r>
        <w:t xml:space="preserve"> Supplier-transparency legislation can affect how rates are disclosed, how renewals occur, whether sales commissions are limited, how customer consent is documented, and what information must be reported to regulators or the Attorney General. For customers, the impact is clearer comparison and less surprise at renewal. For suppliers, the impact is greater compliance cost and reduced flexibility in marketing or pricing. For utilities and policymakers, the bill-analysis test is whether the proposal improves customer understanding without incorrectly assigning supply-price responsibility to the delivery utility or eliminating legitimate competitive options.</w:t>
      </w:r>
    </w:p>
    <w:p w14:paraId="3CA2456A" w14:textId="77777777" w:rsidR="001C1367" w:rsidRDefault="0054570A">
      <w:pPr>
        <w:pStyle w:val="Heading2"/>
      </w:pPr>
      <w:r>
        <w:lastRenderedPageBreak/>
        <w:t>Key terms you should be able to explain</w:t>
      </w:r>
    </w:p>
    <w:tbl>
      <w:tblPr>
        <w:tblW w:w="0" w:type="auto"/>
        <w:jc w:val="center"/>
        <w:tblLayout w:type="fixed"/>
        <w:tblLook w:val="04A0" w:firstRow="1" w:lastRow="0" w:firstColumn="1" w:lastColumn="0" w:noHBand="0" w:noVBand="1"/>
      </w:tblPr>
      <w:tblGrid>
        <w:gridCol w:w="2790"/>
        <w:gridCol w:w="7376"/>
      </w:tblGrid>
      <w:tr w:rsidR="001C1367" w14:paraId="34B0566D" w14:textId="77777777" w:rsidTr="009E48E1">
        <w:trPr>
          <w:tblHeader/>
          <w:jc w:val="center"/>
        </w:trPr>
        <w:tc>
          <w:tcPr>
            <w:tcW w:w="2790" w:type="dxa"/>
            <w:shd w:val="clear" w:color="auto" w:fill="1F4E79"/>
            <w:tcMar>
              <w:top w:w="100" w:type="dxa"/>
              <w:left w:w="120" w:type="dxa"/>
              <w:bottom w:w="100" w:type="dxa"/>
              <w:right w:w="120" w:type="dxa"/>
            </w:tcMar>
            <w:vAlign w:val="center"/>
          </w:tcPr>
          <w:p w14:paraId="532A650B" w14:textId="77777777" w:rsidR="001C1367" w:rsidRDefault="0054570A">
            <w:r>
              <w:rPr>
                <w:b/>
                <w:color w:val="FFFFFF"/>
                <w:sz w:val="18"/>
              </w:rPr>
              <w:t>Term</w:t>
            </w:r>
          </w:p>
        </w:tc>
        <w:tc>
          <w:tcPr>
            <w:tcW w:w="7376" w:type="dxa"/>
            <w:shd w:val="clear" w:color="auto" w:fill="1F4E79"/>
            <w:tcMar>
              <w:top w:w="100" w:type="dxa"/>
              <w:left w:w="120" w:type="dxa"/>
              <w:bottom w:w="100" w:type="dxa"/>
              <w:right w:w="120" w:type="dxa"/>
            </w:tcMar>
            <w:vAlign w:val="center"/>
          </w:tcPr>
          <w:p w14:paraId="47CCC35D" w14:textId="77777777" w:rsidR="001C1367" w:rsidRDefault="0054570A">
            <w:r>
              <w:rPr>
                <w:b/>
                <w:color w:val="FFFFFF"/>
                <w:sz w:val="18"/>
              </w:rPr>
              <w:t>Plain-language meaning</w:t>
            </w:r>
          </w:p>
        </w:tc>
      </w:tr>
      <w:tr w:rsidR="001C1367" w14:paraId="17275D59" w14:textId="77777777" w:rsidTr="009E48E1">
        <w:trPr>
          <w:jc w:val="center"/>
        </w:trPr>
        <w:tc>
          <w:tcPr>
            <w:tcW w:w="2790" w:type="dxa"/>
            <w:shd w:val="clear" w:color="auto" w:fill="D9EAF7"/>
            <w:tcMar>
              <w:top w:w="100" w:type="dxa"/>
              <w:left w:w="120" w:type="dxa"/>
              <w:bottom w:w="100" w:type="dxa"/>
              <w:right w:w="120" w:type="dxa"/>
            </w:tcMar>
            <w:vAlign w:val="center"/>
          </w:tcPr>
          <w:p w14:paraId="42AC76A4" w14:textId="77777777" w:rsidR="001C1367" w:rsidRDefault="0054570A">
            <w:r>
              <w:rPr>
                <w:b/>
                <w:color w:val="1F4E79"/>
                <w:sz w:val="17"/>
              </w:rPr>
              <w:t>Delivery charge</w:t>
            </w:r>
          </w:p>
        </w:tc>
        <w:tc>
          <w:tcPr>
            <w:tcW w:w="7376" w:type="dxa"/>
            <w:shd w:val="clear" w:color="auto" w:fill="FFFFFF" w:themeFill="background1"/>
            <w:tcMar>
              <w:top w:w="100" w:type="dxa"/>
              <w:left w:w="120" w:type="dxa"/>
              <w:bottom w:w="100" w:type="dxa"/>
              <w:right w:w="120" w:type="dxa"/>
            </w:tcMar>
            <w:vAlign w:val="center"/>
          </w:tcPr>
          <w:p w14:paraId="19579B66" w14:textId="77777777" w:rsidR="001C1367" w:rsidRDefault="0054570A">
            <w:r>
              <w:rPr>
                <w:sz w:val="17"/>
              </w:rPr>
              <w:t>The cost of operating and maintaining the local poles, wires, and related utility system.</w:t>
            </w:r>
          </w:p>
        </w:tc>
      </w:tr>
      <w:tr w:rsidR="001C1367" w14:paraId="37FF383D" w14:textId="77777777" w:rsidTr="009E48E1">
        <w:trPr>
          <w:jc w:val="center"/>
        </w:trPr>
        <w:tc>
          <w:tcPr>
            <w:tcW w:w="2790" w:type="dxa"/>
            <w:shd w:val="clear" w:color="auto" w:fill="D9EAF7"/>
            <w:tcMar>
              <w:top w:w="100" w:type="dxa"/>
              <w:left w:w="120" w:type="dxa"/>
              <w:bottom w:w="100" w:type="dxa"/>
              <w:right w:w="120" w:type="dxa"/>
            </w:tcMar>
            <w:vAlign w:val="center"/>
          </w:tcPr>
          <w:p w14:paraId="4152CB2D" w14:textId="77777777" w:rsidR="001C1367" w:rsidRDefault="0054570A">
            <w:r>
              <w:rPr>
                <w:b/>
                <w:color w:val="1F4E79"/>
                <w:sz w:val="17"/>
              </w:rPr>
              <w:t>Supply charge</w:t>
            </w:r>
          </w:p>
        </w:tc>
        <w:tc>
          <w:tcPr>
            <w:tcW w:w="7376" w:type="dxa"/>
            <w:shd w:val="clear" w:color="auto" w:fill="FFFFFF" w:themeFill="background1"/>
            <w:tcMar>
              <w:top w:w="100" w:type="dxa"/>
              <w:left w:w="120" w:type="dxa"/>
              <w:bottom w:w="100" w:type="dxa"/>
              <w:right w:w="120" w:type="dxa"/>
            </w:tcMar>
            <w:vAlign w:val="center"/>
          </w:tcPr>
          <w:p w14:paraId="1816BDEA" w14:textId="77777777" w:rsidR="001C1367" w:rsidRDefault="0054570A">
            <w:r>
              <w:rPr>
                <w:sz w:val="17"/>
              </w:rPr>
              <w:t>The cost of the electricity and capacity purchased for customers.</w:t>
            </w:r>
          </w:p>
        </w:tc>
      </w:tr>
      <w:tr w:rsidR="001C1367" w14:paraId="585D899D" w14:textId="77777777" w:rsidTr="009E48E1">
        <w:trPr>
          <w:jc w:val="center"/>
        </w:trPr>
        <w:tc>
          <w:tcPr>
            <w:tcW w:w="2790" w:type="dxa"/>
            <w:shd w:val="clear" w:color="auto" w:fill="D9EAF7"/>
            <w:tcMar>
              <w:top w:w="100" w:type="dxa"/>
              <w:left w:w="120" w:type="dxa"/>
              <w:bottom w:w="100" w:type="dxa"/>
              <w:right w:w="120" w:type="dxa"/>
            </w:tcMar>
            <w:vAlign w:val="center"/>
          </w:tcPr>
          <w:p w14:paraId="3E15334B" w14:textId="77777777" w:rsidR="001C1367" w:rsidRDefault="0054570A">
            <w:r>
              <w:rPr>
                <w:b/>
                <w:color w:val="1F4E79"/>
                <w:sz w:val="17"/>
              </w:rPr>
              <w:t>Default service</w:t>
            </w:r>
          </w:p>
        </w:tc>
        <w:tc>
          <w:tcPr>
            <w:tcW w:w="7376" w:type="dxa"/>
            <w:shd w:val="clear" w:color="auto" w:fill="FFFFFF" w:themeFill="background1"/>
            <w:tcMar>
              <w:top w:w="100" w:type="dxa"/>
              <w:left w:w="120" w:type="dxa"/>
              <w:bottom w:w="100" w:type="dxa"/>
              <w:right w:w="120" w:type="dxa"/>
            </w:tcMar>
            <w:vAlign w:val="center"/>
          </w:tcPr>
          <w:p w14:paraId="0F2F52A5" w14:textId="77777777" w:rsidR="001C1367" w:rsidRDefault="0054570A">
            <w:r>
              <w:rPr>
                <w:sz w:val="17"/>
              </w:rPr>
              <w:t>Supply arranged through the state procurement framework for customers who do not choose another supplier.</w:t>
            </w:r>
          </w:p>
        </w:tc>
      </w:tr>
      <w:tr w:rsidR="001C1367" w14:paraId="3E1371DB" w14:textId="77777777" w:rsidTr="009E48E1">
        <w:trPr>
          <w:jc w:val="center"/>
        </w:trPr>
        <w:tc>
          <w:tcPr>
            <w:tcW w:w="2790" w:type="dxa"/>
            <w:shd w:val="clear" w:color="auto" w:fill="D9EAF7"/>
            <w:tcMar>
              <w:top w:w="100" w:type="dxa"/>
              <w:left w:w="120" w:type="dxa"/>
              <w:bottom w:w="100" w:type="dxa"/>
              <w:right w:w="120" w:type="dxa"/>
            </w:tcMar>
            <w:vAlign w:val="center"/>
          </w:tcPr>
          <w:p w14:paraId="26E6EF94" w14:textId="77777777" w:rsidR="001C1367" w:rsidRDefault="0054570A">
            <w:r>
              <w:rPr>
                <w:b/>
                <w:color w:val="1F4E79"/>
                <w:sz w:val="17"/>
              </w:rPr>
              <w:t>ARES</w:t>
            </w:r>
          </w:p>
        </w:tc>
        <w:tc>
          <w:tcPr>
            <w:tcW w:w="7376" w:type="dxa"/>
            <w:shd w:val="clear" w:color="auto" w:fill="FFFFFF" w:themeFill="background1"/>
            <w:tcMar>
              <w:top w:w="100" w:type="dxa"/>
              <w:left w:w="120" w:type="dxa"/>
              <w:bottom w:w="100" w:type="dxa"/>
              <w:right w:w="120" w:type="dxa"/>
            </w:tcMar>
            <w:vAlign w:val="center"/>
          </w:tcPr>
          <w:p w14:paraId="799FB5C4" w14:textId="77777777" w:rsidR="001C1367" w:rsidRDefault="0054570A">
            <w:r>
              <w:rPr>
                <w:sz w:val="17"/>
              </w:rPr>
              <w:t>A competitive company that sells electric supply to retail customers.</w:t>
            </w:r>
          </w:p>
        </w:tc>
      </w:tr>
      <w:tr w:rsidR="001C1367" w14:paraId="0C212DDF" w14:textId="77777777" w:rsidTr="009E48E1">
        <w:trPr>
          <w:jc w:val="center"/>
        </w:trPr>
        <w:tc>
          <w:tcPr>
            <w:tcW w:w="2790" w:type="dxa"/>
            <w:shd w:val="clear" w:color="auto" w:fill="D9EAF7"/>
            <w:tcMar>
              <w:top w:w="100" w:type="dxa"/>
              <w:left w:w="120" w:type="dxa"/>
              <w:bottom w:w="100" w:type="dxa"/>
              <w:right w:w="120" w:type="dxa"/>
            </w:tcMar>
            <w:vAlign w:val="center"/>
          </w:tcPr>
          <w:p w14:paraId="624501D9" w14:textId="77777777" w:rsidR="001C1367" w:rsidRDefault="0054570A">
            <w:r>
              <w:rPr>
                <w:b/>
                <w:color w:val="1F4E79"/>
                <w:sz w:val="17"/>
              </w:rPr>
              <w:t>Price to Compare</w:t>
            </w:r>
          </w:p>
        </w:tc>
        <w:tc>
          <w:tcPr>
            <w:tcW w:w="7376" w:type="dxa"/>
            <w:shd w:val="clear" w:color="auto" w:fill="FFFFFF" w:themeFill="background1"/>
            <w:tcMar>
              <w:top w:w="100" w:type="dxa"/>
              <w:left w:w="120" w:type="dxa"/>
              <w:bottom w:w="100" w:type="dxa"/>
              <w:right w:w="120" w:type="dxa"/>
            </w:tcMar>
            <w:vAlign w:val="center"/>
          </w:tcPr>
          <w:p w14:paraId="2E8416BA" w14:textId="77777777" w:rsidR="001C1367" w:rsidRDefault="0054570A">
            <w:r>
              <w:rPr>
                <w:sz w:val="17"/>
              </w:rPr>
              <w:t>The utility default-supply benchmark customers can compare with competitive offers.</w:t>
            </w:r>
          </w:p>
        </w:tc>
      </w:tr>
      <w:tr w:rsidR="001C1367" w14:paraId="5B033B05" w14:textId="77777777" w:rsidTr="009E48E1">
        <w:trPr>
          <w:jc w:val="center"/>
        </w:trPr>
        <w:tc>
          <w:tcPr>
            <w:tcW w:w="2790" w:type="dxa"/>
            <w:shd w:val="clear" w:color="auto" w:fill="D9EAF7"/>
            <w:tcMar>
              <w:top w:w="100" w:type="dxa"/>
              <w:left w:w="120" w:type="dxa"/>
              <w:bottom w:w="100" w:type="dxa"/>
              <w:right w:w="120" w:type="dxa"/>
            </w:tcMar>
            <w:vAlign w:val="center"/>
          </w:tcPr>
          <w:p w14:paraId="74A3D1AF" w14:textId="77777777" w:rsidR="001C1367" w:rsidRDefault="0054570A">
            <w:r>
              <w:rPr>
                <w:b/>
                <w:color w:val="1F4E79"/>
                <w:sz w:val="17"/>
              </w:rPr>
              <w:t>Pass-through</w:t>
            </w:r>
          </w:p>
        </w:tc>
        <w:tc>
          <w:tcPr>
            <w:tcW w:w="7376" w:type="dxa"/>
            <w:shd w:val="clear" w:color="auto" w:fill="FFFFFF" w:themeFill="background1"/>
            <w:tcMar>
              <w:top w:w="100" w:type="dxa"/>
              <w:left w:w="120" w:type="dxa"/>
              <w:bottom w:w="100" w:type="dxa"/>
              <w:right w:w="120" w:type="dxa"/>
            </w:tcMar>
            <w:vAlign w:val="center"/>
          </w:tcPr>
          <w:p w14:paraId="2E7D3980" w14:textId="77777777" w:rsidR="001C1367" w:rsidRDefault="0054570A">
            <w:r>
              <w:rPr>
                <w:sz w:val="17"/>
              </w:rPr>
              <w:t>A cost collected from customers without a utility markup or profit.</w:t>
            </w:r>
          </w:p>
        </w:tc>
      </w:tr>
    </w:tbl>
    <w:p w14:paraId="11407294" w14:textId="784A9EB1" w:rsidR="2EB16A7E" w:rsidRDefault="2EB16A7E" w:rsidP="2EB16A7E">
      <w:pPr>
        <w:pStyle w:val="Heading2"/>
      </w:pPr>
      <w:r>
        <w:t>Additional examples to build intuition</w:t>
      </w:r>
    </w:p>
    <w:p w14:paraId="3DE59D76" w14:textId="30C0E56A" w:rsidR="2EB16A7E" w:rsidRDefault="2EB16A7E" w:rsidP="2EB16A7E">
      <w:r>
        <w:t>Example 1: A customer may call and say, “Ameren raised my bill.” A better first response is not to agree or disagree, but to break the bill apart. Did usage increase because of weather? Did the supply rate change? Did a third-party supplier contract renew at a higher price? Did taxes or riders change? The diagnosis changes the answer.</w:t>
      </w:r>
    </w:p>
    <w:p w14:paraId="367FF111" w14:textId="5A2E7907" w:rsidR="2EB16A7E" w:rsidRDefault="2EB16A7E" w:rsidP="2EB16A7E">
      <w:r>
        <w:t>Example 2: Think of competitive supply like choosing a cell-phone plan. A customer may sign up for a promotional price, bundled product, or variable rate without fully understanding what happens after the introductory period. Transparency does not eliminate choice. It helps customers know what they chose, what they are paying, and how it compares with the default option.</w:t>
      </w:r>
    </w:p>
    <w:p w14:paraId="379E9CFF" w14:textId="77777777" w:rsidR="001C1367" w:rsidRDefault="0054570A">
      <w:pPr>
        <w:pStyle w:val="Heading2"/>
      </w:pPr>
      <w:r>
        <w:t>Example</w:t>
      </w:r>
    </w:p>
    <w:tbl>
      <w:tblPr>
        <w:tblW w:w="0" w:type="auto"/>
        <w:jc w:val="center"/>
        <w:tblLook w:val="04A0" w:firstRow="1" w:lastRow="0" w:firstColumn="1" w:lastColumn="0" w:noHBand="0" w:noVBand="1"/>
      </w:tblPr>
      <w:tblGrid>
        <w:gridCol w:w="10166"/>
      </w:tblGrid>
      <w:tr w:rsidR="001C1367" w14:paraId="67F3DC32" w14:textId="77777777">
        <w:trPr>
          <w:jc w:val="center"/>
        </w:trPr>
        <w:tc>
          <w:tcPr>
            <w:tcW w:w="10166" w:type="dxa"/>
            <w:shd w:val="clear" w:color="auto" w:fill="F4F8FB"/>
            <w:tcMar>
              <w:top w:w="140" w:type="dxa"/>
              <w:left w:w="180" w:type="dxa"/>
              <w:bottom w:w="140" w:type="dxa"/>
              <w:right w:w="180" w:type="dxa"/>
            </w:tcMar>
          </w:tcPr>
          <w:p w14:paraId="27EAB8CE" w14:textId="77777777" w:rsidR="001C1367" w:rsidRDefault="0054570A">
            <w:pPr>
              <w:spacing w:after="60"/>
            </w:pPr>
            <w:r>
              <w:rPr>
                <w:b/>
                <w:color w:val="548235"/>
                <w:sz w:val="22"/>
              </w:rPr>
              <w:t>Put it into practice</w:t>
            </w:r>
          </w:p>
          <w:p w14:paraId="40B924E4" w14:textId="77777777" w:rsidR="001C1367" w:rsidRDefault="0054570A">
            <w:pPr>
              <w:spacing w:after="0" w:line="259" w:lineRule="auto"/>
            </w:pPr>
            <w:r>
              <w:t>A customer sees a $25 increase and assumes the utility raised its delivery rate. A bill review shows the delivery portion was stable, but the third-party supply rate changed when a promotional contract expired. Clear supplier identification and a visible comparison rate would help the customer understand the change.</w:t>
            </w:r>
          </w:p>
        </w:tc>
      </w:tr>
    </w:tbl>
    <w:p w14:paraId="3461D779" w14:textId="77777777" w:rsidR="001C1367" w:rsidRDefault="001C1367">
      <w:pPr>
        <w:spacing w:after="0"/>
      </w:pPr>
    </w:p>
    <w:p w14:paraId="3EA24739" w14:textId="77777777" w:rsidR="001C1367" w:rsidRDefault="0054570A">
      <w:pPr>
        <w:pStyle w:val="Heading2"/>
      </w:pPr>
      <w:r>
        <w:t>Plain-language speaking script</w:t>
      </w:r>
    </w:p>
    <w:tbl>
      <w:tblPr>
        <w:tblW w:w="0" w:type="auto"/>
        <w:jc w:val="center"/>
        <w:tblLook w:val="04A0" w:firstRow="1" w:lastRow="0" w:firstColumn="1" w:lastColumn="0" w:noHBand="0" w:noVBand="1"/>
      </w:tblPr>
      <w:tblGrid>
        <w:gridCol w:w="10166"/>
      </w:tblGrid>
      <w:tr w:rsidR="001C1367" w14:paraId="11018FF0" w14:textId="77777777" w:rsidTr="2EB16A7E">
        <w:trPr>
          <w:jc w:val="center"/>
        </w:trPr>
        <w:tc>
          <w:tcPr>
            <w:tcW w:w="10166" w:type="dxa"/>
            <w:shd w:val="clear" w:color="auto" w:fill="F4F8FB"/>
            <w:tcMar>
              <w:top w:w="140" w:type="dxa"/>
              <w:left w:w="180" w:type="dxa"/>
              <w:bottom w:w="140" w:type="dxa"/>
              <w:right w:w="180" w:type="dxa"/>
            </w:tcMar>
          </w:tcPr>
          <w:p w14:paraId="72EA9B71" w14:textId="77777777" w:rsidR="001C1367" w:rsidRDefault="0054570A">
            <w:pPr>
              <w:spacing w:after="60"/>
            </w:pPr>
            <w:r>
              <w:rPr>
                <w:b/>
                <w:color w:val="2E75B6"/>
                <w:sz w:val="22"/>
              </w:rPr>
              <w:t>Suggested script</w:t>
            </w:r>
          </w:p>
          <w:p w14:paraId="46CAAB31" w14:textId="77777777" w:rsidR="001C1367" w:rsidRDefault="0054570A">
            <w:pPr>
              <w:spacing w:after="0" w:line="259" w:lineRule="auto"/>
            </w:pPr>
            <w:r>
              <w:t>“The first step is to separate the bill into its parts. Ameren Illinois delivers electricity, but the supply price comes from the state procurement process, MISO market outcomes, or a competitive supplier chosen by the customer or community. Our consumer-protection focus is straightforward: make the supplier, rate, contract terms, and comparison benchmark easy to see.”</w:t>
            </w:r>
          </w:p>
        </w:tc>
      </w:tr>
    </w:tbl>
    <w:p w14:paraId="698FACC0" w14:textId="77777777" w:rsidR="0082176C" w:rsidRDefault="0082176C"/>
    <w:tbl>
      <w:tblPr>
        <w:tblW w:w="0" w:type="auto"/>
        <w:tblCellMar>
          <w:left w:w="0" w:type="dxa"/>
          <w:right w:w="0" w:type="dxa"/>
        </w:tblCellMar>
        <w:tblLook w:val="04A0" w:firstRow="1" w:lastRow="0" w:firstColumn="1" w:lastColumn="0" w:noHBand="0" w:noVBand="1"/>
      </w:tblPr>
      <w:tblGrid>
        <w:gridCol w:w="10146"/>
      </w:tblGrid>
      <w:tr w:rsidR="0082176C" w14:paraId="321EFAFE" w14:textId="77777777">
        <w:tc>
          <w:tcPr>
            <w:tcW w:w="10166" w:type="dxa"/>
            <w:tcBorders>
              <w:top w:val="single" w:sz="8" w:space="0" w:color="D9A441"/>
              <w:left w:val="single" w:sz="8" w:space="0" w:color="D9A441"/>
              <w:bottom w:val="single" w:sz="8" w:space="0" w:color="D9A441"/>
              <w:right w:val="single" w:sz="8" w:space="0" w:color="D9A441"/>
            </w:tcBorders>
            <w:shd w:val="clear" w:color="auto" w:fill="FFF2CC"/>
            <w:tcMar>
              <w:top w:w="140" w:type="dxa"/>
              <w:left w:w="180" w:type="dxa"/>
              <w:bottom w:w="140" w:type="dxa"/>
              <w:right w:w="180" w:type="dxa"/>
            </w:tcMar>
            <w:hideMark/>
          </w:tcPr>
          <w:p w14:paraId="62B2A40B" w14:textId="77777777" w:rsidR="0082176C" w:rsidRDefault="0082176C">
            <w:pPr>
              <w:spacing w:after="60" w:line="256" w:lineRule="auto"/>
              <w:rPr>
                <w:kern w:val="2"/>
                <w:szCs w:val="19"/>
                <w14:ligatures w14:val="standardContextual"/>
              </w:rPr>
            </w:pPr>
            <w:r>
              <w:rPr>
                <w:b/>
                <w:bCs/>
                <w:color w:val="7F6000"/>
                <w:sz w:val="22"/>
              </w:rPr>
              <w:t>Presentation callout: how to say it in the room</w:t>
            </w:r>
          </w:p>
          <w:p w14:paraId="7A4C1315" w14:textId="77777777" w:rsidR="0082176C" w:rsidRDefault="0082176C">
            <w:pPr>
              <w:spacing w:after="60" w:line="256" w:lineRule="auto"/>
            </w:pPr>
            <w:r>
              <w:t>Hold up a simple bill example and say: “Before we debate the increase, we have to know which line item changed.” This keeps the conversation from blaming the wrong cost driver.</w:t>
            </w:r>
          </w:p>
          <w:p w14:paraId="53850BB5" w14:textId="77777777" w:rsidR="0082176C" w:rsidRDefault="0082176C">
            <w:pPr>
              <w:spacing w:after="0" w:line="256" w:lineRule="auto"/>
            </w:pPr>
            <w:r>
              <w:lastRenderedPageBreak/>
              <w:t>Use this bridge question: “Are we talking about supply, delivery, taxes, usage, or the contract terms of a competitive supplier?”</w:t>
            </w:r>
          </w:p>
        </w:tc>
      </w:tr>
    </w:tbl>
    <w:p w14:paraId="77992A5F" w14:textId="77777777" w:rsidR="0082176C" w:rsidRDefault="0082176C">
      <w:pPr>
        <w:rPr>
          <w:kern w:val="2"/>
          <w:szCs w:val="19"/>
          <w14:ligatures w14:val="standardContextual"/>
        </w:rPr>
      </w:pPr>
    </w:p>
    <w:p w14:paraId="3CF2D8B6" w14:textId="77777777" w:rsidR="001C1367" w:rsidRDefault="001C1367">
      <w:pPr>
        <w:spacing w:after="0"/>
      </w:pPr>
    </w:p>
    <w:p w14:paraId="193B8A0B" w14:textId="77777777" w:rsidR="001C1367" w:rsidRDefault="0054570A">
      <w:pPr>
        <w:pStyle w:val="Heading2"/>
      </w:pPr>
      <w:r>
        <w:t>Mind map</w:t>
      </w:r>
    </w:p>
    <w:p w14:paraId="1994DAC9" w14:textId="77777777" w:rsidR="001C1367" w:rsidRDefault="0054570A">
      <w:pPr>
        <w:shd w:val="clear" w:color="auto" w:fill="1F4E79"/>
        <w:spacing w:before="80" w:after="120"/>
        <w:jc w:val="center"/>
      </w:pPr>
      <w:r>
        <w:rPr>
          <w:b/>
          <w:color w:val="FFFFFF"/>
          <w:sz w:val="26"/>
        </w:rPr>
        <w:t>Customer electric bill</w:t>
      </w:r>
    </w:p>
    <w:tbl>
      <w:tblPr>
        <w:tblW w:w="0" w:type="auto"/>
        <w:jc w:val="center"/>
        <w:tblLook w:val="04A0" w:firstRow="1" w:lastRow="0" w:firstColumn="1" w:lastColumn="0" w:noHBand="0" w:noVBand="1"/>
      </w:tblPr>
      <w:tblGrid>
        <w:gridCol w:w="2033"/>
        <w:gridCol w:w="2033"/>
        <w:gridCol w:w="2033"/>
        <w:gridCol w:w="2033"/>
        <w:gridCol w:w="2033"/>
      </w:tblGrid>
      <w:tr w:rsidR="001C1367" w14:paraId="1D52FE21" w14:textId="77777777">
        <w:trPr>
          <w:jc w:val="center"/>
        </w:trPr>
        <w:tc>
          <w:tcPr>
            <w:tcW w:w="2033" w:type="dxa"/>
            <w:shd w:val="clear" w:color="auto" w:fill="2E75B6"/>
            <w:tcMar>
              <w:top w:w="100" w:type="dxa"/>
              <w:left w:w="120" w:type="dxa"/>
              <w:bottom w:w="100" w:type="dxa"/>
              <w:right w:w="120" w:type="dxa"/>
            </w:tcMar>
            <w:vAlign w:val="center"/>
          </w:tcPr>
          <w:p w14:paraId="5A4FA7A5" w14:textId="77777777" w:rsidR="001C1367" w:rsidRDefault="0054570A">
            <w:pPr>
              <w:jc w:val="center"/>
            </w:pPr>
            <w:r>
              <w:rPr>
                <w:b/>
                <w:color w:val="FFFFFF"/>
                <w:sz w:val="18"/>
              </w:rPr>
              <w:t>Supply</w:t>
            </w:r>
          </w:p>
        </w:tc>
        <w:tc>
          <w:tcPr>
            <w:tcW w:w="2033" w:type="dxa"/>
            <w:shd w:val="clear" w:color="auto" w:fill="2E75B6"/>
            <w:tcMar>
              <w:top w:w="100" w:type="dxa"/>
              <w:left w:w="120" w:type="dxa"/>
              <w:bottom w:w="100" w:type="dxa"/>
              <w:right w:w="120" w:type="dxa"/>
            </w:tcMar>
            <w:vAlign w:val="center"/>
          </w:tcPr>
          <w:p w14:paraId="35EC0FCD" w14:textId="77777777" w:rsidR="001C1367" w:rsidRDefault="0054570A">
            <w:pPr>
              <w:jc w:val="center"/>
            </w:pPr>
            <w:r>
              <w:rPr>
                <w:b/>
                <w:color w:val="FFFFFF"/>
                <w:sz w:val="18"/>
              </w:rPr>
              <w:t>Delivery</w:t>
            </w:r>
          </w:p>
        </w:tc>
        <w:tc>
          <w:tcPr>
            <w:tcW w:w="2033" w:type="dxa"/>
            <w:shd w:val="clear" w:color="auto" w:fill="2E75B6"/>
            <w:tcMar>
              <w:top w:w="100" w:type="dxa"/>
              <w:left w:w="120" w:type="dxa"/>
              <w:bottom w:w="100" w:type="dxa"/>
              <w:right w:w="120" w:type="dxa"/>
            </w:tcMar>
            <w:vAlign w:val="center"/>
          </w:tcPr>
          <w:p w14:paraId="7E9C6ED8" w14:textId="77777777" w:rsidR="001C1367" w:rsidRDefault="0054570A">
            <w:pPr>
              <w:jc w:val="center"/>
            </w:pPr>
            <w:r>
              <w:rPr>
                <w:b/>
                <w:color w:val="FFFFFF"/>
                <w:sz w:val="18"/>
              </w:rPr>
              <w:t>Taxes and fees</w:t>
            </w:r>
          </w:p>
        </w:tc>
        <w:tc>
          <w:tcPr>
            <w:tcW w:w="2033" w:type="dxa"/>
            <w:shd w:val="clear" w:color="auto" w:fill="2E75B6"/>
            <w:tcMar>
              <w:top w:w="100" w:type="dxa"/>
              <w:left w:w="120" w:type="dxa"/>
              <w:bottom w:w="100" w:type="dxa"/>
              <w:right w:w="120" w:type="dxa"/>
            </w:tcMar>
            <w:vAlign w:val="center"/>
          </w:tcPr>
          <w:p w14:paraId="30F21584" w14:textId="77777777" w:rsidR="001C1367" w:rsidRDefault="0054570A">
            <w:pPr>
              <w:jc w:val="center"/>
            </w:pPr>
            <w:r>
              <w:rPr>
                <w:b/>
                <w:color w:val="FFFFFF"/>
                <w:sz w:val="18"/>
              </w:rPr>
              <w:t>Supplier choice</w:t>
            </w:r>
          </w:p>
        </w:tc>
        <w:tc>
          <w:tcPr>
            <w:tcW w:w="2033" w:type="dxa"/>
            <w:shd w:val="clear" w:color="auto" w:fill="2E75B6"/>
            <w:tcMar>
              <w:top w:w="100" w:type="dxa"/>
              <w:left w:w="120" w:type="dxa"/>
              <w:bottom w:w="100" w:type="dxa"/>
              <w:right w:w="120" w:type="dxa"/>
            </w:tcMar>
            <w:vAlign w:val="center"/>
          </w:tcPr>
          <w:p w14:paraId="49BE9CEB" w14:textId="77777777" w:rsidR="001C1367" w:rsidRDefault="0054570A">
            <w:pPr>
              <w:jc w:val="center"/>
            </w:pPr>
            <w:r>
              <w:rPr>
                <w:b/>
                <w:color w:val="FFFFFF"/>
                <w:sz w:val="18"/>
              </w:rPr>
              <w:t>Transparency</w:t>
            </w:r>
          </w:p>
        </w:tc>
      </w:tr>
      <w:tr w:rsidR="001C1367" w14:paraId="0B842495" w14:textId="77777777">
        <w:trPr>
          <w:jc w:val="center"/>
        </w:trPr>
        <w:tc>
          <w:tcPr>
            <w:tcW w:w="2033" w:type="dxa"/>
            <w:shd w:val="clear" w:color="auto" w:fill="EEF5FA"/>
            <w:tcMar>
              <w:top w:w="100" w:type="dxa"/>
              <w:left w:w="120" w:type="dxa"/>
              <w:bottom w:w="100" w:type="dxa"/>
              <w:right w:w="120" w:type="dxa"/>
            </w:tcMar>
            <w:vAlign w:val="center"/>
          </w:tcPr>
          <w:p w14:paraId="2A5FD905" w14:textId="77777777" w:rsidR="001C1367" w:rsidRDefault="0054570A">
            <w:pPr>
              <w:jc w:val="center"/>
            </w:pPr>
            <w:r>
              <w:rPr>
                <w:sz w:val="17"/>
              </w:rPr>
              <w:t>Electricity and capacity cost</w:t>
            </w:r>
          </w:p>
        </w:tc>
        <w:tc>
          <w:tcPr>
            <w:tcW w:w="2033" w:type="dxa"/>
            <w:shd w:val="clear" w:color="auto" w:fill="EEF5FA"/>
            <w:tcMar>
              <w:top w:w="100" w:type="dxa"/>
              <w:left w:w="120" w:type="dxa"/>
              <w:bottom w:w="100" w:type="dxa"/>
              <w:right w:w="120" w:type="dxa"/>
            </w:tcMar>
            <w:vAlign w:val="center"/>
          </w:tcPr>
          <w:p w14:paraId="1AE5E2E9" w14:textId="77777777" w:rsidR="001C1367" w:rsidRDefault="0054570A">
            <w:pPr>
              <w:jc w:val="center"/>
            </w:pPr>
            <w:r>
              <w:rPr>
                <w:sz w:val="17"/>
              </w:rPr>
              <w:t>Local grid service</w:t>
            </w:r>
          </w:p>
        </w:tc>
        <w:tc>
          <w:tcPr>
            <w:tcW w:w="2033" w:type="dxa"/>
            <w:shd w:val="clear" w:color="auto" w:fill="EEF5FA"/>
            <w:tcMar>
              <w:top w:w="100" w:type="dxa"/>
              <w:left w:w="120" w:type="dxa"/>
              <w:bottom w:w="100" w:type="dxa"/>
              <w:right w:w="120" w:type="dxa"/>
            </w:tcMar>
            <w:vAlign w:val="center"/>
          </w:tcPr>
          <w:p w14:paraId="0821F2E5" w14:textId="77777777" w:rsidR="001C1367" w:rsidRDefault="0054570A">
            <w:pPr>
              <w:jc w:val="center"/>
            </w:pPr>
            <w:r>
              <w:rPr>
                <w:sz w:val="17"/>
              </w:rPr>
              <w:t>Government-authorized charges</w:t>
            </w:r>
          </w:p>
        </w:tc>
        <w:tc>
          <w:tcPr>
            <w:tcW w:w="2033" w:type="dxa"/>
            <w:shd w:val="clear" w:color="auto" w:fill="EEF5FA"/>
            <w:tcMar>
              <w:top w:w="100" w:type="dxa"/>
              <w:left w:w="120" w:type="dxa"/>
              <w:bottom w:w="100" w:type="dxa"/>
              <w:right w:w="120" w:type="dxa"/>
            </w:tcMar>
            <w:vAlign w:val="center"/>
          </w:tcPr>
          <w:p w14:paraId="64B7078E" w14:textId="77777777" w:rsidR="001C1367" w:rsidRDefault="0054570A">
            <w:pPr>
              <w:jc w:val="center"/>
            </w:pPr>
            <w:r>
              <w:rPr>
                <w:sz w:val="17"/>
              </w:rPr>
              <w:t>Default, individual ARES, or aggregation</w:t>
            </w:r>
          </w:p>
        </w:tc>
        <w:tc>
          <w:tcPr>
            <w:tcW w:w="2033" w:type="dxa"/>
            <w:shd w:val="clear" w:color="auto" w:fill="EEF5FA"/>
            <w:tcMar>
              <w:top w:w="100" w:type="dxa"/>
              <w:left w:w="120" w:type="dxa"/>
              <w:bottom w:w="100" w:type="dxa"/>
              <w:right w:w="120" w:type="dxa"/>
            </w:tcMar>
            <w:vAlign w:val="center"/>
          </w:tcPr>
          <w:p w14:paraId="4E313385" w14:textId="77777777" w:rsidR="001C1367" w:rsidRDefault="0054570A">
            <w:pPr>
              <w:jc w:val="center"/>
            </w:pPr>
            <w:r>
              <w:rPr>
                <w:sz w:val="17"/>
              </w:rPr>
              <w:t>Can the customer understand each part?</w:t>
            </w:r>
          </w:p>
        </w:tc>
      </w:tr>
    </w:tbl>
    <w:p w14:paraId="0FB78278" w14:textId="77777777" w:rsidR="001C1367" w:rsidRDefault="001C1367">
      <w:pPr>
        <w:spacing w:after="0"/>
      </w:pPr>
    </w:p>
    <w:p w14:paraId="779E70D7" w14:textId="77777777" w:rsidR="001C1367" w:rsidRDefault="0054570A">
      <w:pPr>
        <w:pStyle w:val="Heading3"/>
      </w:pPr>
      <w:r>
        <w:t>Bill diagnosis model</w:t>
      </w:r>
    </w:p>
    <w:tbl>
      <w:tblPr>
        <w:tblW w:w="0" w:type="auto"/>
        <w:jc w:val="center"/>
        <w:tblLook w:val="04A0" w:firstRow="1" w:lastRow="0" w:firstColumn="1" w:lastColumn="0" w:noHBand="0" w:noVBand="1"/>
      </w:tblPr>
      <w:tblGrid>
        <w:gridCol w:w="2033"/>
        <w:gridCol w:w="2033"/>
        <w:gridCol w:w="2033"/>
        <w:gridCol w:w="2033"/>
        <w:gridCol w:w="2033"/>
      </w:tblGrid>
      <w:tr w:rsidR="001C1367" w14:paraId="0B8B8185" w14:textId="77777777">
        <w:trPr>
          <w:jc w:val="center"/>
        </w:trPr>
        <w:tc>
          <w:tcPr>
            <w:tcW w:w="2033" w:type="dxa"/>
            <w:shd w:val="clear" w:color="auto" w:fill="D9EAF7"/>
            <w:tcMar>
              <w:top w:w="130" w:type="dxa"/>
              <w:left w:w="130" w:type="dxa"/>
              <w:bottom w:w="130" w:type="dxa"/>
              <w:right w:w="130" w:type="dxa"/>
            </w:tcMar>
          </w:tcPr>
          <w:p w14:paraId="784E9651" w14:textId="77777777" w:rsidR="001C1367" w:rsidRDefault="0054570A">
            <w:pPr>
              <w:jc w:val="center"/>
            </w:pPr>
            <w:r>
              <w:rPr>
                <w:b/>
                <w:color w:val="1F4E79"/>
                <w:sz w:val="18"/>
              </w:rPr>
              <w:t>Identify</w:t>
            </w:r>
          </w:p>
          <w:p w14:paraId="7A5BE72D" w14:textId="77777777" w:rsidR="001C1367" w:rsidRDefault="0054570A">
            <w:pPr>
              <w:spacing w:after="0"/>
              <w:jc w:val="center"/>
            </w:pPr>
            <w:r>
              <w:rPr>
                <w:sz w:val="16"/>
              </w:rPr>
              <w:t>Which line item changed?</w:t>
            </w:r>
          </w:p>
        </w:tc>
        <w:tc>
          <w:tcPr>
            <w:tcW w:w="2033" w:type="dxa"/>
            <w:shd w:val="clear" w:color="auto" w:fill="EEF5FA"/>
            <w:tcMar>
              <w:top w:w="130" w:type="dxa"/>
              <w:left w:w="130" w:type="dxa"/>
              <w:bottom w:w="130" w:type="dxa"/>
              <w:right w:w="130" w:type="dxa"/>
            </w:tcMar>
          </w:tcPr>
          <w:p w14:paraId="4FD34A9C" w14:textId="77777777" w:rsidR="001C1367" w:rsidRDefault="0054570A">
            <w:pPr>
              <w:jc w:val="center"/>
            </w:pPr>
            <w:r>
              <w:rPr>
                <w:b/>
                <w:color w:val="1F4E79"/>
                <w:sz w:val="18"/>
              </w:rPr>
              <w:t>Trace</w:t>
            </w:r>
          </w:p>
          <w:p w14:paraId="2D0FDB7D" w14:textId="77777777" w:rsidR="001C1367" w:rsidRDefault="0054570A">
            <w:pPr>
              <w:spacing w:after="0"/>
              <w:jc w:val="center"/>
            </w:pPr>
            <w:r>
              <w:rPr>
                <w:sz w:val="16"/>
              </w:rPr>
              <w:t>Who set or caused that cost?</w:t>
            </w:r>
          </w:p>
        </w:tc>
        <w:tc>
          <w:tcPr>
            <w:tcW w:w="2033" w:type="dxa"/>
            <w:shd w:val="clear" w:color="auto" w:fill="D9EAF7"/>
            <w:tcMar>
              <w:top w:w="130" w:type="dxa"/>
              <w:left w:w="130" w:type="dxa"/>
              <w:bottom w:w="130" w:type="dxa"/>
              <w:right w:w="130" w:type="dxa"/>
            </w:tcMar>
          </w:tcPr>
          <w:p w14:paraId="549EBB71" w14:textId="77777777" w:rsidR="001C1367" w:rsidRDefault="0054570A">
            <w:pPr>
              <w:jc w:val="center"/>
            </w:pPr>
            <w:r>
              <w:rPr>
                <w:b/>
                <w:color w:val="1F4E79"/>
                <w:sz w:val="18"/>
              </w:rPr>
              <w:t>Compare</w:t>
            </w:r>
          </w:p>
          <w:p w14:paraId="5AAF30ED" w14:textId="77777777" w:rsidR="001C1367" w:rsidRDefault="0054570A">
            <w:pPr>
              <w:spacing w:after="0"/>
              <w:jc w:val="center"/>
            </w:pPr>
            <w:r>
              <w:rPr>
                <w:sz w:val="16"/>
              </w:rPr>
              <w:t>What is the benchmark or prior rate?</w:t>
            </w:r>
          </w:p>
        </w:tc>
        <w:tc>
          <w:tcPr>
            <w:tcW w:w="2033" w:type="dxa"/>
            <w:shd w:val="clear" w:color="auto" w:fill="EEF5FA"/>
            <w:tcMar>
              <w:top w:w="130" w:type="dxa"/>
              <w:left w:w="130" w:type="dxa"/>
              <w:bottom w:w="130" w:type="dxa"/>
              <w:right w:w="130" w:type="dxa"/>
            </w:tcMar>
          </w:tcPr>
          <w:p w14:paraId="3D74C0F7" w14:textId="77777777" w:rsidR="001C1367" w:rsidRDefault="0054570A">
            <w:pPr>
              <w:jc w:val="center"/>
            </w:pPr>
            <w:r>
              <w:rPr>
                <w:b/>
                <w:color w:val="1F4E79"/>
                <w:sz w:val="18"/>
              </w:rPr>
              <w:t>Explain</w:t>
            </w:r>
          </w:p>
          <w:p w14:paraId="2C7E3FEF" w14:textId="77777777" w:rsidR="001C1367" w:rsidRDefault="0054570A">
            <w:pPr>
              <w:spacing w:after="0"/>
              <w:jc w:val="center"/>
            </w:pPr>
            <w:r>
              <w:rPr>
                <w:sz w:val="16"/>
              </w:rPr>
              <w:t>Use plain language.</w:t>
            </w:r>
          </w:p>
        </w:tc>
        <w:tc>
          <w:tcPr>
            <w:tcW w:w="2033" w:type="dxa"/>
            <w:shd w:val="clear" w:color="auto" w:fill="D9EAF7"/>
            <w:tcMar>
              <w:top w:w="130" w:type="dxa"/>
              <w:left w:w="130" w:type="dxa"/>
              <w:bottom w:w="130" w:type="dxa"/>
              <w:right w:w="130" w:type="dxa"/>
            </w:tcMar>
          </w:tcPr>
          <w:p w14:paraId="0D4CEB18" w14:textId="77777777" w:rsidR="001C1367" w:rsidRDefault="0054570A">
            <w:pPr>
              <w:jc w:val="center"/>
            </w:pPr>
            <w:r>
              <w:rPr>
                <w:b/>
                <w:color w:val="1F4E79"/>
                <w:sz w:val="18"/>
              </w:rPr>
              <w:t>Protect</w:t>
            </w:r>
          </w:p>
          <w:p w14:paraId="4A861C32" w14:textId="77777777" w:rsidR="001C1367" w:rsidRDefault="0054570A">
            <w:pPr>
              <w:spacing w:after="0"/>
              <w:jc w:val="center"/>
            </w:pPr>
            <w:r>
              <w:rPr>
                <w:sz w:val="16"/>
              </w:rPr>
              <w:t>Improve disclosure and education.</w:t>
            </w:r>
          </w:p>
        </w:tc>
      </w:tr>
    </w:tbl>
    <w:p w14:paraId="055A25A0" w14:textId="77777777" w:rsidR="001C1367" w:rsidRDefault="0054570A">
      <w:pPr>
        <w:pStyle w:val="Heading2"/>
      </w:pPr>
      <w:r>
        <w:t>Suggestions to elevate your acumen</w:t>
      </w:r>
    </w:p>
    <w:p w14:paraId="2F985C4B" w14:textId="77777777" w:rsidR="001C1367" w:rsidRDefault="0054570A">
      <w:pPr>
        <w:pStyle w:val="ListBullet"/>
        <w:spacing w:after="60" w:line="252" w:lineRule="auto"/>
      </w:pPr>
      <w:r>
        <w:t>Bring an anonymized bill and practice identifying each component.</w:t>
      </w:r>
    </w:p>
    <w:p w14:paraId="46651125" w14:textId="77777777" w:rsidR="001C1367" w:rsidRDefault="0054570A">
      <w:pPr>
        <w:pStyle w:val="ListBullet"/>
        <w:spacing w:after="60" w:line="252" w:lineRule="auto"/>
      </w:pPr>
      <w:r>
        <w:t>Never say “Ameren rate” when you mean only the supply price or only the delivery charge.</w:t>
      </w:r>
    </w:p>
    <w:p w14:paraId="5BA0CEC9" w14:textId="77777777" w:rsidR="001C1367" w:rsidRDefault="0054570A">
      <w:pPr>
        <w:pStyle w:val="ListBullet"/>
        <w:spacing w:after="60" w:line="252" w:lineRule="auto"/>
      </w:pPr>
      <w:r>
        <w:t>Ask whether an ARES offer is fixed, variable, promotional, or includes added products.</w:t>
      </w:r>
    </w:p>
    <w:p w14:paraId="0E3BE03A" w14:textId="77777777" w:rsidR="001C1367" w:rsidRDefault="0054570A">
      <w:pPr>
        <w:pStyle w:val="ListBullet"/>
        <w:spacing w:after="60" w:line="252" w:lineRule="auto"/>
      </w:pPr>
      <w:r>
        <w:t>Use cents per kWh and a monthly-dollar example, because stakeholders understand both differently.</w:t>
      </w:r>
    </w:p>
    <w:p w14:paraId="5BDB4E8B" w14:textId="77777777" w:rsidR="001C1367" w:rsidRDefault="0054570A">
      <w:pPr>
        <w:pStyle w:val="ListBullet"/>
        <w:spacing w:after="60" w:line="252" w:lineRule="auto"/>
      </w:pPr>
      <w:r>
        <w:t>Validate current Price to Compare figures before external use.</w:t>
      </w:r>
    </w:p>
    <w:p w14:paraId="349592B7" w14:textId="77777777" w:rsidR="001C1367" w:rsidRDefault="0054570A">
      <w:pPr>
        <w:pStyle w:val="Heading2"/>
      </w:pPr>
      <w:r>
        <w:t>Knowledge check</w:t>
      </w:r>
    </w:p>
    <w:tbl>
      <w:tblPr>
        <w:tblW w:w="0" w:type="auto"/>
        <w:jc w:val="center"/>
        <w:tblLook w:val="04A0" w:firstRow="1" w:lastRow="0" w:firstColumn="1" w:lastColumn="0" w:noHBand="0" w:noVBand="1"/>
      </w:tblPr>
      <w:tblGrid>
        <w:gridCol w:w="10166"/>
      </w:tblGrid>
      <w:tr w:rsidR="001C1367" w14:paraId="5660EEB4" w14:textId="77777777">
        <w:trPr>
          <w:jc w:val="center"/>
        </w:trPr>
        <w:tc>
          <w:tcPr>
            <w:tcW w:w="10166" w:type="dxa"/>
            <w:shd w:val="clear" w:color="auto" w:fill="F4F8FB"/>
            <w:tcMar>
              <w:top w:w="140" w:type="dxa"/>
              <w:left w:w="180" w:type="dxa"/>
              <w:bottom w:w="140" w:type="dxa"/>
              <w:right w:w="180" w:type="dxa"/>
            </w:tcMar>
          </w:tcPr>
          <w:p w14:paraId="5CFEF62F" w14:textId="77777777" w:rsidR="001C1367" w:rsidRDefault="0054570A">
            <w:pPr>
              <w:spacing w:after="60"/>
            </w:pPr>
            <w:r>
              <w:rPr>
                <w:b/>
                <w:color w:val="2E75B6"/>
                <w:sz w:val="22"/>
              </w:rPr>
              <w:t>How to use this quiz</w:t>
            </w:r>
          </w:p>
          <w:p w14:paraId="7843602D" w14:textId="77777777" w:rsidR="001C1367" w:rsidRDefault="0054570A">
            <w:pPr>
              <w:spacing w:after="0" w:line="259" w:lineRule="auto"/>
            </w:pPr>
            <w:r>
              <w:t>Answer without looking back. Then review the answer key and explain why each incorrect option is less accurate.</w:t>
            </w:r>
          </w:p>
        </w:tc>
      </w:tr>
    </w:tbl>
    <w:p w14:paraId="1FC39945" w14:textId="77777777" w:rsidR="001C1367" w:rsidRDefault="001C1367">
      <w:pPr>
        <w:spacing w:after="0"/>
      </w:pPr>
    </w:p>
    <w:p w14:paraId="425959CB" w14:textId="77777777" w:rsidR="001C1367" w:rsidRDefault="0054570A">
      <w:pPr>
        <w:spacing w:before="100" w:after="40"/>
      </w:pPr>
      <w:r>
        <w:rPr>
          <w:b/>
        </w:rPr>
        <w:t>1. What is Ameren Illinois’ role in electric supply?</w:t>
      </w:r>
    </w:p>
    <w:p w14:paraId="0C35A7CF" w14:textId="77777777" w:rsidR="001C1367" w:rsidRDefault="0054570A">
      <w:pPr>
        <w:spacing w:after="20"/>
        <w:ind w:left="317"/>
      </w:pPr>
      <w:r>
        <w:rPr>
          <w:sz w:val="18"/>
        </w:rPr>
        <w:t>A. It generates all customer power</w:t>
      </w:r>
    </w:p>
    <w:p w14:paraId="7C43BAF7" w14:textId="77777777" w:rsidR="001C1367" w:rsidRDefault="0054570A">
      <w:pPr>
        <w:spacing w:after="20"/>
        <w:ind w:left="317"/>
      </w:pPr>
      <w:r>
        <w:rPr>
          <w:sz w:val="18"/>
        </w:rPr>
        <w:t>B. It is delivery-only and passes supply costs through without markup</w:t>
      </w:r>
    </w:p>
    <w:p w14:paraId="41D25EAC" w14:textId="77777777" w:rsidR="001C1367" w:rsidRDefault="0054570A">
      <w:pPr>
        <w:spacing w:after="20"/>
        <w:ind w:left="317"/>
      </w:pPr>
      <w:r>
        <w:rPr>
          <w:sz w:val="18"/>
        </w:rPr>
        <w:t>C. It sets all wholesale prices</w:t>
      </w:r>
    </w:p>
    <w:p w14:paraId="00C9EB3A" w14:textId="77777777" w:rsidR="001C1367" w:rsidRDefault="0054570A">
      <w:pPr>
        <w:spacing w:after="20"/>
        <w:ind w:left="317"/>
      </w:pPr>
      <w:r>
        <w:rPr>
          <w:sz w:val="18"/>
        </w:rPr>
        <w:t>D. It chooses every customer’s supplier</w:t>
      </w:r>
    </w:p>
    <w:p w14:paraId="1DAF85F5" w14:textId="77777777" w:rsidR="001C1367" w:rsidRDefault="0054570A">
      <w:pPr>
        <w:spacing w:before="100" w:after="40"/>
      </w:pPr>
      <w:r>
        <w:rPr>
          <w:b/>
        </w:rPr>
        <w:t>2. What is the Price to Compare?</w:t>
      </w:r>
    </w:p>
    <w:p w14:paraId="586BC19E" w14:textId="77777777" w:rsidR="001C1367" w:rsidRDefault="0054570A">
      <w:pPr>
        <w:spacing w:after="20"/>
        <w:ind w:left="317"/>
      </w:pPr>
      <w:r>
        <w:rPr>
          <w:sz w:val="18"/>
        </w:rPr>
        <w:t>A. A benchmark for comparing supply offers</w:t>
      </w:r>
    </w:p>
    <w:p w14:paraId="2FC4E2CB" w14:textId="77777777" w:rsidR="001C1367" w:rsidRDefault="0054570A">
      <w:pPr>
        <w:spacing w:after="20"/>
        <w:ind w:left="317"/>
      </w:pPr>
      <w:r>
        <w:rPr>
          <w:sz w:val="18"/>
        </w:rPr>
        <w:t>B. A distribution reliability score</w:t>
      </w:r>
    </w:p>
    <w:p w14:paraId="63479B82" w14:textId="77777777" w:rsidR="001C1367" w:rsidRDefault="0054570A">
      <w:pPr>
        <w:spacing w:after="20"/>
        <w:ind w:left="317"/>
      </w:pPr>
      <w:r>
        <w:rPr>
          <w:sz w:val="18"/>
        </w:rPr>
        <w:t>C. A property tax rate</w:t>
      </w:r>
    </w:p>
    <w:p w14:paraId="18F91553" w14:textId="77777777" w:rsidR="001C1367" w:rsidRDefault="0054570A">
      <w:pPr>
        <w:spacing w:after="20"/>
        <w:ind w:left="317"/>
      </w:pPr>
      <w:r>
        <w:rPr>
          <w:sz w:val="18"/>
        </w:rPr>
        <w:t>D. A generator capacity rating</w:t>
      </w:r>
    </w:p>
    <w:p w14:paraId="01587510" w14:textId="77777777" w:rsidR="001C1367" w:rsidRDefault="0054570A">
      <w:pPr>
        <w:spacing w:before="100" w:after="40"/>
      </w:pPr>
      <w:r>
        <w:rPr>
          <w:b/>
        </w:rPr>
        <w:t>3. What is an ARES?</w:t>
      </w:r>
    </w:p>
    <w:p w14:paraId="58311B28" w14:textId="77777777" w:rsidR="001C1367" w:rsidRDefault="0054570A">
      <w:pPr>
        <w:spacing w:after="20"/>
        <w:ind w:left="317"/>
      </w:pPr>
      <w:r>
        <w:rPr>
          <w:sz w:val="18"/>
        </w:rPr>
        <w:t>A. Alternative retail electric supplier</w:t>
      </w:r>
    </w:p>
    <w:p w14:paraId="0B8AD121" w14:textId="77777777" w:rsidR="001C1367" w:rsidRDefault="0054570A">
      <w:pPr>
        <w:spacing w:after="20"/>
        <w:ind w:left="317"/>
      </w:pPr>
      <w:r>
        <w:rPr>
          <w:sz w:val="18"/>
        </w:rPr>
        <w:t>B. Automated resilience equipment system</w:t>
      </w:r>
    </w:p>
    <w:p w14:paraId="454C3EF2" w14:textId="77777777" w:rsidR="001C1367" w:rsidRDefault="0054570A">
      <w:pPr>
        <w:spacing w:after="20"/>
        <w:ind w:left="317"/>
      </w:pPr>
      <w:r>
        <w:rPr>
          <w:sz w:val="18"/>
        </w:rPr>
        <w:t>C. Annual reliability expense schedule</w:t>
      </w:r>
    </w:p>
    <w:p w14:paraId="52D6D999" w14:textId="77777777" w:rsidR="001C1367" w:rsidRDefault="0054570A">
      <w:pPr>
        <w:spacing w:after="20"/>
        <w:ind w:left="317"/>
      </w:pPr>
      <w:r>
        <w:rPr>
          <w:sz w:val="18"/>
        </w:rPr>
        <w:lastRenderedPageBreak/>
        <w:t>D. Advanced renewable engineering study</w:t>
      </w:r>
    </w:p>
    <w:p w14:paraId="18917A48" w14:textId="77777777" w:rsidR="001C1367" w:rsidRDefault="0054570A">
      <w:pPr>
        <w:spacing w:before="100" w:after="40"/>
      </w:pPr>
      <w:r>
        <w:rPr>
          <w:b/>
        </w:rPr>
        <w:t>4. Why can bills be confusing?</w:t>
      </w:r>
    </w:p>
    <w:p w14:paraId="381B5248" w14:textId="77777777" w:rsidR="001C1367" w:rsidRDefault="0054570A">
      <w:pPr>
        <w:spacing w:after="20"/>
        <w:ind w:left="317"/>
      </w:pPr>
      <w:r>
        <w:rPr>
          <w:sz w:val="18"/>
        </w:rPr>
        <w:t>A. Bills contain no supply charge</w:t>
      </w:r>
    </w:p>
    <w:p w14:paraId="2225F7EC" w14:textId="77777777" w:rsidR="001C1367" w:rsidRDefault="0054570A">
      <w:pPr>
        <w:spacing w:after="20"/>
        <w:ind w:left="317"/>
      </w:pPr>
      <w:r>
        <w:rPr>
          <w:sz w:val="18"/>
        </w:rPr>
        <w:t>B. Customers may not know the supplier, rate, or contract terms</w:t>
      </w:r>
    </w:p>
    <w:p w14:paraId="7F925767" w14:textId="77777777" w:rsidR="001C1367" w:rsidRDefault="0054570A">
      <w:pPr>
        <w:spacing w:after="20"/>
        <w:ind w:left="317"/>
      </w:pPr>
      <w:r>
        <w:rPr>
          <w:sz w:val="18"/>
        </w:rPr>
        <w:t>C. Delivery and supply are always the same</w:t>
      </w:r>
    </w:p>
    <w:p w14:paraId="5AEAE517" w14:textId="77777777" w:rsidR="001C1367" w:rsidRDefault="0054570A">
      <w:pPr>
        <w:spacing w:after="20"/>
        <w:ind w:left="317"/>
      </w:pPr>
      <w:r>
        <w:rPr>
          <w:sz w:val="18"/>
        </w:rPr>
        <w:t>D. Rates never change</w:t>
      </w:r>
    </w:p>
    <w:p w14:paraId="45AFDB8B" w14:textId="77777777" w:rsidR="001C1367" w:rsidRDefault="0054570A">
      <w:pPr>
        <w:spacing w:before="100" w:after="40"/>
      </w:pPr>
      <w:r>
        <w:rPr>
          <w:b/>
        </w:rPr>
        <w:t>5. How does Ameren Illinois treat supply costs?</w:t>
      </w:r>
    </w:p>
    <w:p w14:paraId="4763E5ED" w14:textId="77777777" w:rsidR="001C1367" w:rsidRDefault="0054570A">
      <w:pPr>
        <w:spacing w:after="20"/>
        <w:ind w:left="317"/>
      </w:pPr>
      <w:r>
        <w:rPr>
          <w:sz w:val="18"/>
        </w:rPr>
        <w:t>A. Adds a profit margin</w:t>
      </w:r>
    </w:p>
    <w:p w14:paraId="1C98F42C" w14:textId="77777777" w:rsidR="001C1367" w:rsidRDefault="0054570A">
      <w:pPr>
        <w:spacing w:after="20"/>
        <w:ind w:left="317"/>
      </w:pPr>
      <w:r>
        <w:rPr>
          <w:sz w:val="18"/>
        </w:rPr>
        <w:t>B. Passes them through dollar-for-dollar</w:t>
      </w:r>
    </w:p>
    <w:p w14:paraId="5023A690" w14:textId="77777777" w:rsidR="001C1367" w:rsidRDefault="0054570A">
      <w:pPr>
        <w:spacing w:after="20"/>
        <w:ind w:left="317"/>
      </w:pPr>
      <w:r>
        <w:rPr>
          <w:sz w:val="18"/>
        </w:rPr>
        <w:t>C. Eliminates them</w:t>
      </w:r>
    </w:p>
    <w:p w14:paraId="66C9CAB4" w14:textId="77777777" w:rsidR="001C1367" w:rsidRDefault="0054570A">
      <w:pPr>
        <w:spacing w:after="20"/>
        <w:ind w:left="317"/>
      </w:pPr>
      <w:r>
        <w:rPr>
          <w:sz w:val="18"/>
        </w:rPr>
        <w:t>D. Sets them through local ordinance</w:t>
      </w:r>
    </w:p>
    <w:p w14:paraId="60142D5A" w14:textId="77777777" w:rsidR="001C1367" w:rsidRDefault="0054570A">
      <w:pPr>
        <w:spacing w:before="100" w:after="40"/>
      </w:pPr>
      <w:r>
        <w:rPr>
          <w:b/>
        </w:rPr>
        <w:t>6. What is the strongest consumer-protection approach?</w:t>
      </w:r>
    </w:p>
    <w:p w14:paraId="0704CB6F" w14:textId="77777777" w:rsidR="001C1367" w:rsidRDefault="0054570A">
      <w:pPr>
        <w:spacing w:after="20"/>
        <w:ind w:left="317"/>
      </w:pPr>
      <w:r>
        <w:rPr>
          <w:sz w:val="18"/>
        </w:rPr>
        <w:t>A. Prohibit all choice without analysis</w:t>
      </w:r>
    </w:p>
    <w:p w14:paraId="1C43FAC4" w14:textId="77777777" w:rsidR="001C1367" w:rsidRDefault="0054570A">
      <w:pPr>
        <w:spacing w:after="20"/>
        <w:ind w:left="317"/>
      </w:pPr>
      <w:r>
        <w:rPr>
          <w:sz w:val="18"/>
        </w:rPr>
        <w:t>B. Make supplier, rate, terms, and comparison clearer</w:t>
      </w:r>
    </w:p>
    <w:p w14:paraId="2C2766C2" w14:textId="77777777" w:rsidR="001C1367" w:rsidRDefault="0054570A">
      <w:pPr>
        <w:spacing w:after="20"/>
        <w:ind w:left="317"/>
      </w:pPr>
      <w:r>
        <w:rPr>
          <w:sz w:val="18"/>
        </w:rPr>
        <w:t>C. Hide the default rate</w:t>
      </w:r>
    </w:p>
    <w:p w14:paraId="642648FD" w14:textId="77777777" w:rsidR="001C1367" w:rsidRDefault="0054570A">
      <w:pPr>
        <w:spacing w:after="20"/>
        <w:ind w:left="317"/>
      </w:pPr>
      <w:r>
        <w:rPr>
          <w:sz w:val="18"/>
        </w:rPr>
        <w:t>D. Use more technical language</w:t>
      </w:r>
    </w:p>
    <w:p w14:paraId="2859038A" w14:textId="77777777" w:rsidR="001C1367" w:rsidRDefault="0054570A">
      <w:pPr>
        <w:spacing w:before="100" w:after="40"/>
      </w:pPr>
      <w:r>
        <w:rPr>
          <w:b/>
        </w:rPr>
        <w:t>7. What should a lobbyist clarify first when a bill rises?</w:t>
      </w:r>
    </w:p>
    <w:p w14:paraId="6A598724" w14:textId="77777777" w:rsidR="001C1367" w:rsidRDefault="0054570A">
      <w:pPr>
        <w:spacing w:after="20"/>
        <w:ind w:left="317"/>
      </w:pPr>
      <w:r>
        <w:rPr>
          <w:sz w:val="18"/>
        </w:rPr>
        <w:t>A. Which bill component changed</w:t>
      </w:r>
    </w:p>
    <w:p w14:paraId="211DD327" w14:textId="77777777" w:rsidR="001C1367" w:rsidRDefault="0054570A">
      <w:pPr>
        <w:spacing w:after="20"/>
        <w:ind w:left="317"/>
      </w:pPr>
      <w:r>
        <w:rPr>
          <w:sz w:val="18"/>
        </w:rPr>
        <w:t>B. Which party is in office</w:t>
      </w:r>
    </w:p>
    <w:p w14:paraId="70EC3B68" w14:textId="77777777" w:rsidR="001C1367" w:rsidRDefault="0054570A">
      <w:pPr>
        <w:spacing w:after="20"/>
        <w:ind w:left="317"/>
      </w:pPr>
      <w:r>
        <w:rPr>
          <w:sz w:val="18"/>
        </w:rPr>
        <w:t>C. How many poles exist</w:t>
      </w:r>
    </w:p>
    <w:p w14:paraId="75C297BF" w14:textId="77777777" w:rsidR="001C1367" w:rsidRDefault="0054570A">
      <w:pPr>
        <w:spacing w:after="20"/>
        <w:ind w:left="317"/>
      </w:pPr>
      <w:r>
        <w:rPr>
          <w:sz w:val="18"/>
        </w:rPr>
        <w:t>D. Whether the customer owns solar</w:t>
      </w:r>
    </w:p>
    <w:p w14:paraId="6324513F" w14:textId="77777777" w:rsidR="001C1367" w:rsidRDefault="0054570A">
      <w:pPr>
        <w:spacing w:before="100" w:after="40"/>
      </w:pPr>
      <w:r>
        <w:rPr>
          <w:b/>
        </w:rPr>
        <w:t>8. Which posture is most credible toward competitive suppliers?</w:t>
      </w:r>
    </w:p>
    <w:p w14:paraId="66E806C7" w14:textId="77777777" w:rsidR="001C1367" w:rsidRDefault="0054570A">
      <w:pPr>
        <w:spacing w:after="20"/>
        <w:ind w:left="317"/>
      </w:pPr>
      <w:r>
        <w:rPr>
          <w:sz w:val="18"/>
        </w:rPr>
        <w:t>A. Support every offer</w:t>
      </w:r>
    </w:p>
    <w:p w14:paraId="249BB276" w14:textId="77777777" w:rsidR="001C1367" w:rsidRDefault="0054570A">
      <w:pPr>
        <w:spacing w:after="20"/>
        <w:ind w:left="317"/>
      </w:pPr>
      <w:r>
        <w:rPr>
          <w:sz w:val="18"/>
        </w:rPr>
        <w:t>B. Oppose every supplier</w:t>
      </w:r>
    </w:p>
    <w:p w14:paraId="1E09BA9C" w14:textId="77777777" w:rsidR="001C1367" w:rsidRDefault="0054570A">
      <w:pPr>
        <w:spacing w:after="20"/>
        <w:ind w:left="317"/>
      </w:pPr>
      <w:r>
        <w:rPr>
          <w:sz w:val="18"/>
        </w:rPr>
        <w:t>C. Remain neutral while advocating transparency</w:t>
      </w:r>
    </w:p>
    <w:p w14:paraId="31FAFFE4" w14:textId="77777777" w:rsidR="001C1367" w:rsidRDefault="0054570A">
      <w:pPr>
        <w:spacing w:after="20"/>
        <w:ind w:left="317"/>
      </w:pPr>
      <w:r>
        <w:rPr>
          <w:sz w:val="18"/>
        </w:rPr>
        <w:t>D. Avoid customer education</w:t>
      </w:r>
    </w:p>
    <w:p w14:paraId="15E75990" w14:textId="77777777" w:rsidR="001C1367" w:rsidRDefault="0054570A">
      <w:pPr>
        <w:pStyle w:val="Heading3"/>
      </w:pPr>
      <w:r>
        <w:t>Answer key and coaching notes</w:t>
      </w:r>
    </w:p>
    <w:tbl>
      <w:tblPr>
        <w:tblW w:w="10166" w:type="dxa"/>
        <w:tblCellMar>
          <w:left w:w="0" w:type="dxa"/>
          <w:right w:w="0" w:type="dxa"/>
        </w:tblCellMar>
        <w:tblLook w:val="04A0" w:firstRow="1" w:lastRow="0" w:firstColumn="1" w:lastColumn="0" w:noHBand="0" w:noVBand="1"/>
      </w:tblPr>
      <w:tblGrid>
        <w:gridCol w:w="1020"/>
        <w:gridCol w:w="1335"/>
        <w:gridCol w:w="7811"/>
      </w:tblGrid>
      <w:tr w:rsidR="00CB6C88" w14:paraId="36714A37" w14:textId="77777777">
        <w:trPr>
          <w:tblHeader/>
        </w:trPr>
        <w:tc>
          <w:tcPr>
            <w:tcW w:w="1020" w:type="dxa"/>
            <w:shd w:val="clear" w:color="auto" w:fill="1F4E79"/>
            <w:tcMar>
              <w:top w:w="100" w:type="dxa"/>
              <w:left w:w="120" w:type="dxa"/>
              <w:bottom w:w="100" w:type="dxa"/>
              <w:right w:w="120" w:type="dxa"/>
            </w:tcMar>
            <w:vAlign w:val="center"/>
            <w:hideMark/>
          </w:tcPr>
          <w:p w14:paraId="591A72BB" w14:textId="77777777" w:rsidR="00CB6C88" w:rsidRDefault="00CB6C88">
            <w:pPr>
              <w:jc w:val="center"/>
              <w:rPr>
                <w:kern w:val="2"/>
                <w:szCs w:val="19"/>
                <w14:ligatures w14:val="standardContextual"/>
              </w:rPr>
            </w:pPr>
            <w:r>
              <w:rPr>
                <w:b/>
                <w:bCs/>
                <w:color w:val="FFFFFF"/>
                <w:sz w:val="18"/>
                <w:szCs w:val="18"/>
              </w:rPr>
              <w:t>#</w:t>
            </w:r>
          </w:p>
        </w:tc>
        <w:tc>
          <w:tcPr>
            <w:tcW w:w="1335" w:type="dxa"/>
            <w:shd w:val="clear" w:color="auto" w:fill="1F4E79"/>
            <w:tcMar>
              <w:top w:w="100" w:type="dxa"/>
              <w:left w:w="120" w:type="dxa"/>
              <w:bottom w:w="100" w:type="dxa"/>
              <w:right w:w="120" w:type="dxa"/>
            </w:tcMar>
            <w:vAlign w:val="center"/>
            <w:hideMark/>
          </w:tcPr>
          <w:p w14:paraId="66B052C3" w14:textId="77777777" w:rsidR="00CB6C88" w:rsidRDefault="00CB6C88">
            <w:pPr>
              <w:jc w:val="center"/>
            </w:pPr>
            <w:r>
              <w:rPr>
                <w:b/>
                <w:bCs/>
                <w:color w:val="FFFFFF"/>
                <w:sz w:val="18"/>
                <w:szCs w:val="18"/>
              </w:rPr>
              <w:t>Answer</w:t>
            </w:r>
          </w:p>
        </w:tc>
        <w:tc>
          <w:tcPr>
            <w:tcW w:w="7812" w:type="dxa"/>
            <w:shd w:val="clear" w:color="auto" w:fill="1F4E79"/>
            <w:tcMar>
              <w:top w:w="100" w:type="dxa"/>
              <w:left w:w="120" w:type="dxa"/>
              <w:bottom w:w="100" w:type="dxa"/>
              <w:right w:w="120" w:type="dxa"/>
            </w:tcMar>
            <w:vAlign w:val="center"/>
            <w:hideMark/>
          </w:tcPr>
          <w:p w14:paraId="1563F316" w14:textId="77777777" w:rsidR="00CB6C88" w:rsidRDefault="00CB6C88">
            <w:pPr>
              <w:jc w:val="center"/>
            </w:pPr>
            <w:r>
              <w:rPr>
                <w:b/>
                <w:bCs/>
                <w:color w:val="FFFFFF"/>
                <w:sz w:val="18"/>
                <w:szCs w:val="18"/>
              </w:rPr>
              <w:t>Why</w:t>
            </w:r>
          </w:p>
        </w:tc>
      </w:tr>
      <w:tr w:rsidR="00CB6C88" w14:paraId="3C932F1E" w14:textId="77777777">
        <w:tc>
          <w:tcPr>
            <w:tcW w:w="1020" w:type="dxa"/>
            <w:shd w:val="clear" w:color="auto" w:fill="F8FAFC"/>
            <w:tcMar>
              <w:top w:w="100" w:type="dxa"/>
              <w:left w:w="120" w:type="dxa"/>
              <w:bottom w:w="100" w:type="dxa"/>
              <w:right w:w="120" w:type="dxa"/>
            </w:tcMar>
            <w:vAlign w:val="center"/>
            <w:hideMark/>
          </w:tcPr>
          <w:p w14:paraId="3338F4CD" w14:textId="77777777" w:rsidR="00CB6C88" w:rsidRDefault="00CB6C88">
            <w:pPr>
              <w:jc w:val="center"/>
            </w:pPr>
            <w:r>
              <w:rPr>
                <w:b/>
                <w:bCs/>
                <w:sz w:val="17"/>
                <w:szCs w:val="17"/>
              </w:rPr>
              <w:t>1</w:t>
            </w:r>
          </w:p>
        </w:tc>
        <w:tc>
          <w:tcPr>
            <w:tcW w:w="1335" w:type="dxa"/>
            <w:shd w:val="clear" w:color="auto" w:fill="F8FAFC"/>
            <w:tcMar>
              <w:top w:w="100" w:type="dxa"/>
              <w:left w:w="120" w:type="dxa"/>
              <w:bottom w:w="100" w:type="dxa"/>
              <w:right w:w="120" w:type="dxa"/>
            </w:tcMar>
            <w:vAlign w:val="center"/>
            <w:hideMark/>
          </w:tcPr>
          <w:p w14:paraId="2B1427A1" w14:textId="77777777" w:rsidR="00CB6C88" w:rsidRDefault="00CB6C88">
            <w:pPr>
              <w:jc w:val="center"/>
            </w:pPr>
            <w:r>
              <w:rPr>
                <w:b/>
                <w:bCs/>
                <w:sz w:val="17"/>
                <w:szCs w:val="17"/>
              </w:rPr>
              <w:t>B</w:t>
            </w:r>
          </w:p>
        </w:tc>
        <w:tc>
          <w:tcPr>
            <w:tcW w:w="7812" w:type="dxa"/>
            <w:shd w:val="clear" w:color="auto" w:fill="F8FAFC"/>
            <w:tcMar>
              <w:top w:w="100" w:type="dxa"/>
              <w:left w:w="120" w:type="dxa"/>
              <w:bottom w:w="100" w:type="dxa"/>
              <w:right w:w="120" w:type="dxa"/>
            </w:tcMar>
            <w:vAlign w:val="center"/>
            <w:hideMark/>
          </w:tcPr>
          <w:p w14:paraId="3F410615" w14:textId="77777777" w:rsidR="00CB6C88" w:rsidRDefault="00CB6C88">
            <w:r>
              <w:rPr>
                <w:sz w:val="17"/>
                <w:szCs w:val="17"/>
              </w:rPr>
              <w:t>The brief describes Ameren Illinois as a delivery-only utility.</w:t>
            </w:r>
          </w:p>
        </w:tc>
      </w:tr>
      <w:tr w:rsidR="00CB6C88" w14:paraId="089D17A9" w14:textId="77777777">
        <w:tc>
          <w:tcPr>
            <w:tcW w:w="1020" w:type="dxa"/>
            <w:shd w:val="clear" w:color="auto" w:fill="FFFFFF"/>
            <w:tcMar>
              <w:top w:w="100" w:type="dxa"/>
              <w:left w:w="120" w:type="dxa"/>
              <w:bottom w:w="100" w:type="dxa"/>
              <w:right w:w="120" w:type="dxa"/>
            </w:tcMar>
            <w:vAlign w:val="center"/>
            <w:hideMark/>
          </w:tcPr>
          <w:p w14:paraId="7583636B" w14:textId="77777777" w:rsidR="00CB6C88" w:rsidRDefault="00CB6C88">
            <w:pPr>
              <w:jc w:val="center"/>
            </w:pPr>
            <w:r>
              <w:rPr>
                <w:b/>
                <w:bCs/>
                <w:sz w:val="17"/>
                <w:szCs w:val="17"/>
              </w:rPr>
              <w:t>2</w:t>
            </w:r>
          </w:p>
        </w:tc>
        <w:tc>
          <w:tcPr>
            <w:tcW w:w="1335" w:type="dxa"/>
            <w:shd w:val="clear" w:color="auto" w:fill="FFFFFF"/>
            <w:tcMar>
              <w:top w:w="100" w:type="dxa"/>
              <w:left w:w="120" w:type="dxa"/>
              <w:bottom w:w="100" w:type="dxa"/>
              <w:right w:w="120" w:type="dxa"/>
            </w:tcMar>
            <w:vAlign w:val="center"/>
            <w:hideMark/>
          </w:tcPr>
          <w:p w14:paraId="4C89F1B0" w14:textId="77777777" w:rsidR="00CB6C88" w:rsidRDefault="00CB6C88">
            <w:pPr>
              <w:jc w:val="center"/>
            </w:pPr>
            <w:r>
              <w:rPr>
                <w:b/>
                <w:bCs/>
                <w:sz w:val="17"/>
                <w:szCs w:val="17"/>
              </w:rPr>
              <w:t>A</w:t>
            </w:r>
          </w:p>
        </w:tc>
        <w:tc>
          <w:tcPr>
            <w:tcW w:w="7812" w:type="dxa"/>
            <w:shd w:val="clear" w:color="auto" w:fill="FFFFFF"/>
            <w:tcMar>
              <w:top w:w="100" w:type="dxa"/>
              <w:left w:w="120" w:type="dxa"/>
              <w:bottom w:w="100" w:type="dxa"/>
              <w:right w:w="120" w:type="dxa"/>
            </w:tcMar>
            <w:vAlign w:val="center"/>
            <w:hideMark/>
          </w:tcPr>
          <w:p w14:paraId="6309C37A" w14:textId="77777777" w:rsidR="00CB6C88" w:rsidRDefault="00CB6C88">
            <w:r>
              <w:rPr>
                <w:sz w:val="17"/>
                <w:szCs w:val="17"/>
              </w:rPr>
              <w:t>It helps customers compare an alternative offer with utility default supply.</w:t>
            </w:r>
          </w:p>
        </w:tc>
      </w:tr>
      <w:tr w:rsidR="00CB6C88" w14:paraId="6C119F5A" w14:textId="77777777">
        <w:tc>
          <w:tcPr>
            <w:tcW w:w="1020" w:type="dxa"/>
            <w:shd w:val="clear" w:color="auto" w:fill="F8FAFC"/>
            <w:tcMar>
              <w:top w:w="100" w:type="dxa"/>
              <w:left w:w="120" w:type="dxa"/>
              <w:bottom w:w="100" w:type="dxa"/>
              <w:right w:w="120" w:type="dxa"/>
            </w:tcMar>
            <w:vAlign w:val="center"/>
            <w:hideMark/>
          </w:tcPr>
          <w:p w14:paraId="0DA156EF" w14:textId="77777777" w:rsidR="00CB6C88" w:rsidRDefault="00CB6C88">
            <w:pPr>
              <w:jc w:val="center"/>
            </w:pPr>
            <w:r>
              <w:rPr>
                <w:b/>
                <w:bCs/>
                <w:sz w:val="17"/>
                <w:szCs w:val="17"/>
              </w:rPr>
              <w:t>3</w:t>
            </w:r>
          </w:p>
        </w:tc>
        <w:tc>
          <w:tcPr>
            <w:tcW w:w="1335" w:type="dxa"/>
            <w:shd w:val="clear" w:color="auto" w:fill="F8FAFC"/>
            <w:tcMar>
              <w:top w:w="100" w:type="dxa"/>
              <w:left w:w="120" w:type="dxa"/>
              <w:bottom w:w="100" w:type="dxa"/>
              <w:right w:w="120" w:type="dxa"/>
            </w:tcMar>
            <w:vAlign w:val="center"/>
            <w:hideMark/>
          </w:tcPr>
          <w:p w14:paraId="0190CC92" w14:textId="77777777" w:rsidR="00CB6C88" w:rsidRDefault="00CB6C88">
            <w:pPr>
              <w:jc w:val="center"/>
            </w:pPr>
            <w:r>
              <w:rPr>
                <w:b/>
                <w:bCs/>
                <w:sz w:val="17"/>
                <w:szCs w:val="17"/>
              </w:rPr>
              <w:t>A</w:t>
            </w:r>
          </w:p>
        </w:tc>
        <w:tc>
          <w:tcPr>
            <w:tcW w:w="7812" w:type="dxa"/>
            <w:shd w:val="clear" w:color="auto" w:fill="F8FAFC"/>
            <w:tcMar>
              <w:top w:w="100" w:type="dxa"/>
              <w:left w:w="120" w:type="dxa"/>
              <w:bottom w:w="100" w:type="dxa"/>
              <w:right w:w="120" w:type="dxa"/>
            </w:tcMar>
            <w:vAlign w:val="center"/>
            <w:hideMark/>
          </w:tcPr>
          <w:p w14:paraId="2B04A3EE" w14:textId="77777777" w:rsidR="00CB6C88" w:rsidRDefault="00CB6C88">
            <w:r>
              <w:rPr>
                <w:sz w:val="17"/>
                <w:szCs w:val="17"/>
              </w:rPr>
              <w:t>ARES companies sell electricity supply to retail customers.</w:t>
            </w:r>
          </w:p>
        </w:tc>
      </w:tr>
      <w:tr w:rsidR="00CB6C88" w14:paraId="7C9EFCC1" w14:textId="77777777">
        <w:tc>
          <w:tcPr>
            <w:tcW w:w="1020" w:type="dxa"/>
            <w:shd w:val="clear" w:color="auto" w:fill="FFFFFF"/>
            <w:tcMar>
              <w:top w:w="100" w:type="dxa"/>
              <w:left w:w="120" w:type="dxa"/>
              <w:bottom w:w="100" w:type="dxa"/>
              <w:right w:w="120" w:type="dxa"/>
            </w:tcMar>
            <w:vAlign w:val="center"/>
            <w:hideMark/>
          </w:tcPr>
          <w:p w14:paraId="7B1B2662" w14:textId="77777777" w:rsidR="00CB6C88" w:rsidRDefault="00CB6C88">
            <w:pPr>
              <w:jc w:val="center"/>
            </w:pPr>
            <w:r>
              <w:rPr>
                <w:b/>
                <w:bCs/>
                <w:sz w:val="17"/>
                <w:szCs w:val="17"/>
              </w:rPr>
              <w:t>4</w:t>
            </w:r>
          </w:p>
        </w:tc>
        <w:tc>
          <w:tcPr>
            <w:tcW w:w="1335" w:type="dxa"/>
            <w:shd w:val="clear" w:color="auto" w:fill="FFFFFF"/>
            <w:tcMar>
              <w:top w:w="100" w:type="dxa"/>
              <w:left w:w="120" w:type="dxa"/>
              <w:bottom w:w="100" w:type="dxa"/>
              <w:right w:w="120" w:type="dxa"/>
            </w:tcMar>
            <w:vAlign w:val="center"/>
            <w:hideMark/>
          </w:tcPr>
          <w:p w14:paraId="5B9C685F" w14:textId="77777777" w:rsidR="00CB6C88" w:rsidRDefault="00CB6C88">
            <w:pPr>
              <w:jc w:val="center"/>
            </w:pPr>
            <w:r>
              <w:rPr>
                <w:b/>
                <w:bCs/>
                <w:sz w:val="17"/>
                <w:szCs w:val="17"/>
              </w:rPr>
              <w:t>B</w:t>
            </w:r>
          </w:p>
        </w:tc>
        <w:tc>
          <w:tcPr>
            <w:tcW w:w="7812" w:type="dxa"/>
            <w:shd w:val="clear" w:color="auto" w:fill="FFFFFF"/>
            <w:tcMar>
              <w:top w:w="100" w:type="dxa"/>
              <w:left w:w="120" w:type="dxa"/>
              <w:bottom w:w="100" w:type="dxa"/>
              <w:right w:w="120" w:type="dxa"/>
            </w:tcMar>
            <w:vAlign w:val="center"/>
            <w:hideMark/>
          </w:tcPr>
          <w:p w14:paraId="1A5CFE93" w14:textId="77777777" w:rsidR="00CB6C88" w:rsidRDefault="00CB6C88">
            <w:r>
              <w:rPr>
                <w:sz w:val="17"/>
                <w:szCs w:val="17"/>
              </w:rPr>
              <w:t>Clear identification and comparison information support informed choices.</w:t>
            </w:r>
          </w:p>
        </w:tc>
      </w:tr>
      <w:tr w:rsidR="00CB6C88" w14:paraId="7DD991ED" w14:textId="77777777">
        <w:tc>
          <w:tcPr>
            <w:tcW w:w="1020" w:type="dxa"/>
            <w:shd w:val="clear" w:color="auto" w:fill="F8FAFC"/>
            <w:tcMar>
              <w:top w:w="100" w:type="dxa"/>
              <w:left w:w="120" w:type="dxa"/>
              <w:bottom w:w="100" w:type="dxa"/>
              <w:right w:w="120" w:type="dxa"/>
            </w:tcMar>
            <w:vAlign w:val="center"/>
            <w:hideMark/>
          </w:tcPr>
          <w:p w14:paraId="7A537085" w14:textId="77777777" w:rsidR="00CB6C88" w:rsidRDefault="00CB6C88">
            <w:pPr>
              <w:jc w:val="center"/>
            </w:pPr>
            <w:r>
              <w:rPr>
                <w:b/>
                <w:bCs/>
                <w:sz w:val="17"/>
                <w:szCs w:val="17"/>
              </w:rPr>
              <w:t>5</w:t>
            </w:r>
          </w:p>
        </w:tc>
        <w:tc>
          <w:tcPr>
            <w:tcW w:w="1335" w:type="dxa"/>
            <w:shd w:val="clear" w:color="auto" w:fill="F8FAFC"/>
            <w:tcMar>
              <w:top w:w="100" w:type="dxa"/>
              <w:left w:w="120" w:type="dxa"/>
              <w:bottom w:w="100" w:type="dxa"/>
              <w:right w:w="120" w:type="dxa"/>
            </w:tcMar>
            <w:vAlign w:val="center"/>
            <w:hideMark/>
          </w:tcPr>
          <w:p w14:paraId="6E109A9F" w14:textId="77777777" w:rsidR="00CB6C88" w:rsidRDefault="00CB6C88">
            <w:pPr>
              <w:jc w:val="center"/>
            </w:pPr>
            <w:r>
              <w:rPr>
                <w:b/>
                <w:bCs/>
                <w:sz w:val="17"/>
                <w:szCs w:val="17"/>
              </w:rPr>
              <w:t>B</w:t>
            </w:r>
          </w:p>
        </w:tc>
        <w:tc>
          <w:tcPr>
            <w:tcW w:w="7812" w:type="dxa"/>
            <w:shd w:val="clear" w:color="auto" w:fill="F8FAFC"/>
            <w:tcMar>
              <w:top w:w="100" w:type="dxa"/>
              <w:left w:w="120" w:type="dxa"/>
              <w:bottom w:w="100" w:type="dxa"/>
              <w:right w:w="120" w:type="dxa"/>
            </w:tcMar>
            <w:vAlign w:val="center"/>
            <w:hideMark/>
          </w:tcPr>
          <w:p w14:paraId="0E08ACCB" w14:textId="77777777" w:rsidR="00CB6C88" w:rsidRDefault="00CB6C88">
            <w:r>
              <w:rPr>
                <w:sz w:val="17"/>
                <w:szCs w:val="17"/>
              </w:rPr>
              <w:t>The brief states supply costs are passed through without markup or profit.</w:t>
            </w:r>
          </w:p>
        </w:tc>
      </w:tr>
      <w:tr w:rsidR="00CB6C88" w14:paraId="6EB47942" w14:textId="77777777">
        <w:tc>
          <w:tcPr>
            <w:tcW w:w="1020" w:type="dxa"/>
            <w:shd w:val="clear" w:color="auto" w:fill="FFFFFF"/>
            <w:tcMar>
              <w:top w:w="100" w:type="dxa"/>
              <w:left w:w="120" w:type="dxa"/>
              <w:bottom w:w="100" w:type="dxa"/>
              <w:right w:w="120" w:type="dxa"/>
            </w:tcMar>
            <w:vAlign w:val="center"/>
            <w:hideMark/>
          </w:tcPr>
          <w:p w14:paraId="1EC03B6B" w14:textId="77777777" w:rsidR="00CB6C88" w:rsidRDefault="00CB6C88">
            <w:pPr>
              <w:jc w:val="center"/>
            </w:pPr>
            <w:r>
              <w:rPr>
                <w:b/>
                <w:bCs/>
                <w:sz w:val="17"/>
                <w:szCs w:val="17"/>
              </w:rPr>
              <w:t>6</w:t>
            </w:r>
          </w:p>
        </w:tc>
        <w:tc>
          <w:tcPr>
            <w:tcW w:w="1335" w:type="dxa"/>
            <w:shd w:val="clear" w:color="auto" w:fill="FFFFFF"/>
            <w:tcMar>
              <w:top w:w="100" w:type="dxa"/>
              <w:left w:w="120" w:type="dxa"/>
              <w:bottom w:w="100" w:type="dxa"/>
              <w:right w:w="120" w:type="dxa"/>
            </w:tcMar>
            <w:vAlign w:val="center"/>
            <w:hideMark/>
          </w:tcPr>
          <w:p w14:paraId="4FB43756" w14:textId="77777777" w:rsidR="00CB6C88" w:rsidRDefault="00CB6C88">
            <w:pPr>
              <w:jc w:val="center"/>
            </w:pPr>
            <w:r>
              <w:rPr>
                <w:b/>
                <w:bCs/>
                <w:sz w:val="17"/>
                <w:szCs w:val="17"/>
              </w:rPr>
              <w:t>B</w:t>
            </w:r>
          </w:p>
        </w:tc>
        <w:tc>
          <w:tcPr>
            <w:tcW w:w="7812" w:type="dxa"/>
            <w:shd w:val="clear" w:color="auto" w:fill="FFFFFF"/>
            <w:tcMar>
              <w:top w:w="100" w:type="dxa"/>
              <w:left w:w="120" w:type="dxa"/>
              <w:bottom w:w="100" w:type="dxa"/>
              <w:right w:w="120" w:type="dxa"/>
            </w:tcMar>
            <w:vAlign w:val="center"/>
            <w:hideMark/>
          </w:tcPr>
          <w:p w14:paraId="4FBBB250" w14:textId="77777777" w:rsidR="00CB6C88" w:rsidRDefault="00CB6C88">
            <w:r>
              <w:rPr>
                <w:sz w:val="17"/>
                <w:szCs w:val="17"/>
              </w:rPr>
              <w:t>Transparency supports customer choice while maintaining neutrality.</w:t>
            </w:r>
          </w:p>
        </w:tc>
      </w:tr>
      <w:tr w:rsidR="00CB6C88" w14:paraId="35D8ACA7" w14:textId="77777777">
        <w:tc>
          <w:tcPr>
            <w:tcW w:w="1020" w:type="dxa"/>
            <w:shd w:val="clear" w:color="auto" w:fill="F8FAFC"/>
            <w:tcMar>
              <w:top w:w="100" w:type="dxa"/>
              <w:left w:w="120" w:type="dxa"/>
              <w:bottom w:w="100" w:type="dxa"/>
              <w:right w:w="120" w:type="dxa"/>
            </w:tcMar>
            <w:vAlign w:val="center"/>
            <w:hideMark/>
          </w:tcPr>
          <w:p w14:paraId="1C9CBCC9" w14:textId="77777777" w:rsidR="00CB6C88" w:rsidRDefault="00CB6C88">
            <w:pPr>
              <w:jc w:val="center"/>
            </w:pPr>
            <w:r>
              <w:rPr>
                <w:b/>
                <w:bCs/>
                <w:sz w:val="17"/>
                <w:szCs w:val="17"/>
              </w:rPr>
              <w:t>7</w:t>
            </w:r>
          </w:p>
        </w:tc>
        <w:tc>
          <w:tcPr>
            <w:tcW w:w="1335" w:type="dxa"/>
            <w:shd w:val="clear" w:color="auto" w:fill="F8FAFC"/>
            <w:tcMar>
              <w:top w:w="100" w:type="dxa"/>
              <w:left w:w="120" w:type="dxa"/>
              <w:bottom w:w="100" w:type="dxa"/>
              <w:right w:w="120" w:type="dxa"/>
            </w:tcMar>
            <w:vAlign w:val="center"/>
            <w:hideMark/>
          </w:tcPr>
          <w:p w14:paraId="44031C66" w14:textId="77777777" w:rsidR="00CB6C88" w:rsidRDefault="00CB6C88">
            <w:pPr>
              <w:jc w:val="center"/>
            </w:pPr>
            <w:r>
              <w:rPr>
                <w:b/>
                <w:bCs/>
                <w:sz w:val="17"/>
                <w:szCs w:val="17"/>
              </w:rPr>
              <w:t>A</w:t>
            </w:r>
          </w:p>
        </w:tc>
        <w:tc>
          <w:tcPr>
            <w:tcW w:w="7812" w:type="dxa"/>
            <w:shd w:val="clear" w:color="auto" w:fill="F8FAFC"/>
            <w:tcMar>
              <w:top w:w="100" w:type="dxa"/>
              <w:left w:w="120" w:type="dxa"/>
              <w:bottom w:w="100" w:type="dxa"/>
              <w:right w:w="120" w:type="dxa"/>
            </w:tcMar>
            <w:vAlign w:val="center"/>
            <w:hideMark/>
          </w:tcPr>
          <w:p w14:paraId="4665436E" w14:textId="77777777" w:rsidR="00CB6C88" w:rsidRDefault="00CB6C88">
            <w:r>
              <w:rPr>
                <w:sz w:val="17"/>
                <w:szCs w:val="17"/>
              </w:rPr>
              <w:t>Separating supply, delivery, taxes, and other charges prevents misdiagnosis.</w:t>
            </w:r>
          </w:p>
        </w:tc>
      </w:tr>
      <w:tr w:rsidR="00CB6C88" w14:paraId="6E9E2E52" w14:textId="77777777">
        <w:tc>
          <w:tcPr>
            <w:tcW w:w="1020" w:type="dxa"/>
            <w:shd w:val="clear" w:color="auto" w:fill="FFFFFF"/>
            <w:tcMar>
              <w:top w:w="100" w:type="dxa"/>
              <w:left w:w="120" w:type="dxa"/>
              <w:bottom w:w="100" w:type="dxa"/>
              <w:right w:w="120" w:type="dxa"/>
            </w:tcMar>
            <w:vAlign w:val="center"/>
            <w:hideMark/>
          </w:tcPr>
          <w:p w14:paraId="54644667" w14:textId="77777777" w:rsidR="00CB6C88" w:rsidRDefault="00CB6C88">
            <w:pPr>
              <w:jc w:val="center"/>
            </w:pPr>
            <w:r>
              <w:rPr>
                <w:b/>
                <w:bCs/>
                <w:sz w:val="17"/>
                <w:szCs w:val="17"/>
              </w:rPr>
              <w:t>8</w:t>
            </w:r>
          </w:p>
        </w:tc>
        <w:tc>
          <w:tcPr>
            <w:tcW w:w="1335" w:type="dxa"/>
            <w:shd w:val="clear" w:color="auto" w:fill="FFFFFF"/>
            <w:tcMar>
              <w:top w:w="100" w:type="dxa"/>
              <w:left w:w="120" w:type="dxa"/>
              <w:bottom w:w="100" w:type="dxa"/>
              <w:right w:w="120" w:type="dxa"/>
            </w:tcMar>
            <w:vAlign w:val="center"/>
            <w:hideMark/>
          </w:tcPr>
          <w:p w14:paraId="25EDBF0D" w14:textId="77777777" w:rsidR="00CB6C88" w:rsidRDefault="00CB6C88">
            <w:pPr>
              <w:jc w:val="center"/>
            </w:pPr>
            <w:r>
              <w:rPr>
                <w:b/>
                <w:bCs/>
                <w:sz w:val="17"/>
                <w:szCs w:val="17"/>
              </w:rPr>
              <w:t>C</w:t>
            </w:r>
          </w:p>
        </w:tc>
        <w:tc>
          <w:tcPr>
            <w:tcW w:w="7812" w:type="dxa"/>
            <w:shd w:val="clear" w:color="auto" w:fill="FFFFFF"/>
            <w:tcMar>
              <w:top w:w="100" w:type="dxa"/>
              <w:left w:w="120" w:type="dxa"/>
              <w:bottom w:w="100" w:type="dxa"/>
              <w:right w:w="120" w:type="dxa"/>
            </w:tcMar>
            <w:vAlign w:val="center"/>
            <w:hideMark/>
          </w:tcPr>
          <w:p w14:paraId="2CC72333" w14:textId="77777777" w:rsidR="00CB6C88" w:rsidRDefault="00CB6C88">
            <w:r>
              <w:rPr>
                <w:sz w:val="17"/>
                <w:szCs w:val="17"/>
              </w:rPr>
              <w:t>The brief’s position is neutrality on choice with stronger clarity and protections.</w:t>
            </w:r>
          </w:p>
        </w:tc>
      </w:tr>
    </w:tbl>
    <w:p w14:paraId="0562CB0E" w14:textId="77777777" w:rsidR="001C1367" w:rsidRDefault="0054570A">
      <w:r>
        <w:br w:type="page"/>
      </w:r>
    </w:p>
    <w:p w14:paraId="284F11EA" w14:textId="77777777" w:rsidR="001C1367" w:rsidRDefault="0054570A">
      <w:pPr>
        <w:pStyle w:val="Title"/>
      </w:pPr>
      <w:r>
        <w:rPr>
          <w:color w:val="D9A441"/>
          <w:sz w:val="24"/>
        </w:rPr>
        <w:lastRenderedPageBreak/>
        <w:t>Module 5</w:t>
      </w:r>
    </w:p>
    <w:p w14:paraId="58D9DDB1" w14:textId="77777777" w:rsidR="001C1367" w:rsidRDefault="2EB16A7E">
      <w:pPr>
        <w:pStyle w:val="Heading1"/>
        <w:spacing w:before="0"/>
      </w:pPr>
      <w:r>
        <w:t>Economic development, site readiness, and infrastructure timing</w:t>
      </w:r>
    </w:p>
    <w:p w14:paraId="731B7C7A" w14:textId="10FF876D" w:rsidR="2EB16A7E" w:rsidRDefault="2EB16A7E" w:rsidP="2EB16A7E">
      <w:pPr>
        <w:pStyle w:val="Heading2"/>
      </w:pPr>
      <w:r>
        <w:t>Concrete context and analogy</w:t>
      </w:r>
    </w:p>
    <w:p w14:paraId="1D6050C2" w14:textId="11E2520A" w:rsidR="2EB16A7E" w:rsidRDefault="2EB16A7E" w:rsidP="2EB16A7E">
      <w:r>
        <w:t>Site readiness is like showing a developer a house lot with utilities already mapped, permits understood, and road access planned. The land may look attractive, but a project can stall if power, gas, water, roads, zoning, or equipment lead times are not real. In economic development, “available land” is not the same as “ready site.”</w:t>
      </w:r>
    </w:p>
    <w:p w14:paraId="358A4FFA" w14:textId="66178A39" w:rsidR="2EB16A7E" w:rsidRDefault="2EB16A7E" w:rsidP="2EB16A7E">
      <w:r>
        <w:t>Concrete example: a company may need service in 18 months, but a new substation transformer may require engineering, procurement, permitting, construction, testing, and energization. If that work realistically takes longer than the company’s decision window, early coordination becomes a competitive advantage because it can identify alternatives before the project is lost.</w:t>
      </w:r>
    </w:p>
    <w:tbl>
      <w:tblPr>
        <w:tblW w:w="0" w:type="auto"/>
        <w:jc w:val="center"/>
        <w:tblLook w:val="04A0" w:firstRow="1" w:lastRow="0" w:firstColumn="1" w:lastColumn="0" w:noHBand="0" w:noVBand="1"/>
      </w:tblPr>
      <w:tblGrid>
        <w:gridCol w:w="10166"/>
      </w:tblGrid>
      <w:tr w:rsidR="001C1367" w14:paraId="3215CC84" w14:textId="77777777">
        <w:trPr>
          <w:jc w:val="center"/>
        </w:trPr>
        <w:tc>
          <w:tcPr>
            <w:tcW w:w="10166" w:type="dxa"/>
            <w:shd w:val="clear" w:color="auto" w:fill="F4F8FB"/>
            <w:tcMar>
              <w:top w:w="140" w:type="dxa"/>
              <w:left w:w="180" w:type="dxa"/>
              <w:bottom w:w="140" w:type="dxa"/>
              <w:right w:w="180" w:type="dxa"/>
            </w:tcMar>
          </w:tcPr>
          <w:p w14:paraId="3337C732" w14:textId="77777777" w:rsidR="001C1367" w:rsidRDefault="0054570A">
            <w:pPr>
              <w:spacing w:after="60"/>
            </w:pPr>
            <w:r>
              <w:rPr>
                <w:b/>
                <w:color w:val="1F4E79"/>
                <w:sz w:val="22"/>
              </w:rPr>
              <w:t xml:space="preserve">Why </w:t>
            </w:r>
            <w:proofErr w:type="gramStart"/>
            <w:r>
              <w:rPr>
                <w:b/>
                <w:color w:val="1F4E79"/>
                <w:sz w:val="22"/>
              </w:rPr>
              <w:t>this matters</w:t>
            </w:r>
            <w:proofErr w:type="gramEnd"/>
          </w:p>
          <w:p w14:paraId="0DAAEEDF" w14:textId="77777777" w:rsidR="001C1367" w:rsidRDefault="0054570A">
            <w:pPr>
              <w:spacing w:after="0" w:line="259" w:lineRule="auto"/>
            </w:pPr>
            <w:r>
              <w:t>This module explains how utility planning supports investment, why timeline certainty matters, and how early coordination can keep infrastructure from becoming a barrier.</w:t>
            </w:r>
          </w:p>
        </w:tc>
      </w:tr>
    </w:tbl>
    <w:p w14:paraId="34CE0A41" w14:textId="77777777" w:rsidR="001C1367" w:rsidRDefault="001C1367">
      <w:pPr>
        <w:spacing w:after="0"/>
      </w:pPr>
    </w:p>
    <w:p w14:paraId="0402806F" w14:textId="77777777" w:rsidR="001C1367" w:rsidRDefault="0054570A">
      <w:pPr>
        <w:pStyle w:val="Heading2"/>
      </w:pPr>
      <w:r>
        <w:t>Plain-language foundation</w:t>
      </w:r>
    </w:p>
    <w:p w14:paraId="0925D3D6" w14:textId="77777777" w:rsidR="001C1367" w:rsidRDefault="0054570A">
      <w:pPr>
        <w:spacing w:after="120" w:line="259" w:lineRule="auto"/>
      </w:pPr>
      <w:r>
        <w:t>The brief highlights economic-development wins, site-readiness collaboration, the ASAP Program, and examples where utility planning helped projects move forward. It repeatedly emphasizes early visibility, infrastructure timing, and shared ownership among the utility, State, communities, developers, and customers.</w:t>
      </w:r>
    </w:p>
    <w:p w14:paraId="1787B6C6" w14:textId="77777777" w:rsidR="001C1367" w:rsidRDefault="0054570A">
      <w:pPr>
        <w:spacing w:after="120" w:line="259" w:lineRule="auto"/>
      </w:pPr>
      <w:r>
        <w:t>A utility does not “win” a project alone. Its role is to identify what service is possible, what it will cost, what must be built, and when it can realistically be delivered. In a competitive site-selection process, certainty can be as important as the headline incentive.</w:t>
      </w:r>
    </w:p>
    <w:p w14:paraId="4A5A0B87" w14:textId="77777777" w:rsidR="0082176C" w:rsidRDefault="0082176C">
      <w:pPr>
        <w:pStyle w:val="Heading2"/>
        <w:rPr>
          <w:kern w:val="2"/>
          <w:szCs w:val="30"/>
          <w14:ligatures w14:val="standardContextual"/>
        </w:rPr>
      </w:pPr>
      <w:r>
        <w:t>Origins, Illinois activity, stakeholders, politics, and policy impacts</w:t>
      </w:r>
    </w:p>
    <w:p w14:paraId="29EDB633" w14:textId="77777777" w:rsidR="0082176C" w:rsidRDefault="0082176C">
      <w:pPr>
        <w:spacing w:after="120" w:line="256" w:lineRule="auto"/>
        <w:rPr>
          <w:kern w:val="2"/>
          <w:szCs w:val="19"/>
          <w14:ligatures w14:val="standardContextual"/>
        </w:rPr>
      </w:pPr>
      <w:r>
        <w:rPr>
          <w:b/>
          <w:bCs/>
        </w:rPr>
        <w:t>Origins and Illinois activity:</w:t>
      </w:r>
      <w:r>
        <w:t xml:space="preserve"> Illinois’ site-readiness push reflects a shift from reacting to individual prospects toward preparing sites before companies begin final site selection. Programs such as Site Ready Illinois and the Regional Site Readiness Program support planning grants, due diligence, engineering, environmental review, utility infrastructure, roads, water, sewer, and other readiness work. The practical policy goal is speed-to-market: make more Illinois sites credible when companies compare states on timing, cost, infrastructure, workforce, and permitting risk.</w:t>
      </w:r>
    </w:p>
    <w:p w14:paraId="5F64EC5F" w14:textId="77777777" w:rsidR="0082176C" w:rsidRDefault="0082176C">
      <w:pPr>
        <w:spacing w:after="120" w:line="256" w:lineRule="auto"/>
        <w:rPr>
          <w:kern w:val="2"/>
          <w:szCs w:val="19"/>
          <w14:ligatures w14:val="standardContextual"/>
        </w:rPr>
      </w:pPr>
      <w:r>
        <w:rPr>
          <w:b/>
          <w:bCs/>
        </w:rPr>
        <w:t>Stakeholders and politics:</w:t>
      </w:r>
      <w:r>
        <w:t xml:space="preserve"> DCEO, local governments, economic-development organizations, utilities, landowners, developers, labor, and community groups all have a role. State and local officials want jobs, tax base, and reuse of underdeveloped or strategic land. Utilities need early load, timing, and location information before they can responsibly assess infrastructure. Communities may support investment but still ask about traffic, land use, water, workforce access, environmental impacts, and who pays for public improvements. The politics are usually favorable when site readiness is framed as public-private preparation rather than a blank check for a single company.</w:t>
      </w:r>
    </w:p>
    <w:p w14:paraId="4BC4D096" w14:textId="77777777" w:rsidR="0082176C" w:rsidRDefault="0082176C">
      <w:pPr>
        <w:spacing w:after="120" w:line="256" w:lineRule="auto"/>
        <w:rPr>
          <w:kern w:val="2"/>
          <w:szCs w:val="19"/>
          <w14:ligatures w14:val="standardContextual"/>
        </w:rPr>
      </w:pPr>
      <w:r>
        <w:rPr>
          <w:b/>
          <w:bCs/>
        </w:rPr>
        <w:t>Policy and bill impacts:</w:t>
      </w:r>
      <w:r>
        <w:t xml:space="preserve"> Site-readiness funding can shorten development timelines by paying for studies and infrastructure before a specific project is at risk of being lost. For utilities, it can reduce late-stage surprises by identifying electric, gas, water, and transportation constraints earlier. For communities, it can turn “available land” into a more marketable ready site. The bill-analysis test is whether public funding removes a real barrier, whether the site has credible demand, whether utility lead times are understood, whether local obligations are clear, and whether the community benefit justifies the public investment.</w:t>
      </w:r>
    </w:p>
    <w:p w14:paraId="67D766EF" w14:textId="77777777" w:rsidR="001C1367" w:rsidRDefault="0054570A">
      <w:pPr>
        <w:pStyle w:val="Heading2"/>
      </w:pPr>
      <w:r>
        <w:lastRenderedPageBreak/>
        <w:t>Key terms you should be able to explain</w:t>
      </w:r>
    </w:p>
    <w:tbl>
      <w:tblPr>
        <w:tblW w:w="0" w:type="auto"/>
        <w:jc w:val="center"/>
        <w:tblLayout w:type="fixed"/>
        <w:tblLook w:val="04A0" w:firstRow="1" w:lastRow="0" w:firstColumn="1" w:lastColumn="0" w:noHBand="0" w:noVBand="1"/>
      </w:tblPr>
      <w:tblGrid>
        <w:gridCol w:w="2340"/>
        <w:gridCol w:w="7826"/>
      </w:tblGrid>
      <w:tr w:rsidR="001C1367" w14:paraId="31DE43D8" w14:textId="77777777" w:rsidTr="009E48E1">
        <w:trPr>
          <w:tblHeader/>
          <w:jc w:val="center"/>
        </w:trPr>
        <w:tc>
          <w:tcPr>
            <w:tcW w:w="2340" w:type="dxa"/>
            <w:shd w:val="clear" w:color="auto" w:fill="1F4E79"/>
            <w:tcMar>
              <w:top w:w="100" w:type="dxa"/>
              <w:left w:w="120" w:type="dxa"/>
              <w:bottom w:w="100" w:type="dxa"/>
              <w:right w:w="120" w:type="dxa"/>
            </w:tcMar>
            <w:vAlign w:val="center"/>
          </w:tcPr>
          <w:p w14:paraId="79AD1CD0" w14:textId="77777777" w:rsidR="001C1367" w:rsidRDefault="0054570A">
            <w:r>
              <w:rPr>
                <w:b/>
                <w:color w:val="FFFFFF"/>
                <w:sz w:val="18"/>
              </w:rPr>
              <w:t>Term</w:t>
            </w:r>
          </w:p>
        </w:tc>
        <w:tc>
          <w:tcPr>
            <w:tcW w:w="7826" w:type="dxa"/>
            <w:shd w:val="clear" w:color="auto" w:fill="1F4E79"/>
            <w:tcMar>
              <w:top w:w="100" w:type="dxa"/>
              <w:left w:w="120" w:type="dxa"/>
              <w:bottom w:w="100" w:type="dxa"/>
              <w:right w:w="120" w:type="dxa"/>
            </w:tcMar>
            <w:vAlign w:val="center"/>
          </w:tcPr>
          <w:p w14:paraId="6EBF5059" w14:textId="77777777" w:rsidR="001C1367" w:rsidRDefault="0054570A">
            <w:r>
              <w:rPr>
                <w:b/>
                <w:color w:val="FFFFFF"/>
                <w:sz w:val="18"/>
              </w:rPr>
              <w:t>Plain-language meaning</w:t>
            </w:r>
          </w:p>
        </w:tc>
      </w:tr>
      <w:tr w:rsidR="001C1367" w14:paraId="5816541E" w14:textId="77777777" w:rsidTr="009E48E1">
        <w:trPr>
          <w:jc w:val="center"/>
        </w:trPr>
        <w:tc>
          <w:tcPr>
            <w:tcW w:w="2340" w:type="dxa"/>
            <w:shd w:val="clear" w:color="auto" w:fill="D9EAF7"/>
            <w:tcMar>
              <w:top w:w="100" w:type="dxa"/>
              <w:left w:w="120" w:type="dxa"/>
              <w:bottom w:w="100" w:type="dxa"/>
              <w:right w:w="120" w:type="dxa"/>
            </w:tcMar>
            <w:vAlign w:val="center"/>
          </w:tcPr>
          <w:p w14:paraId="4EB8E545" w14:textId="77777777" w:rsidR="001C1367" w:rsidRDefault="0054570A">
            <w:r>
              <w:rPr>
                <w:b/>
                <w:color w:val="1F4E79"/>
                <w:sz w:val="17"/>
              </w:rPr>
              <w:t>Site readiness</w:t>
            </w:r>
          </w:p>
        </w:tc>
        <w:tc>
          <w:tcPr>
            <w:tcW w:w="7826" w:type="dxa"/>
            <w:shd w:val="clear" w:color="auto" w:fill="FFFFFF"/>
            <w:tcMar>
              <w:top w:w="100" w:type="dxa"/>
              <w:left w:w="120" w:type="dxa"/>
              <w:bottom w:w="100" w:type="dxa"/>
              <w:right w:w="120" w:type="dxa"/>
            </w:tcMar>
            <w:vAlign w:val="center"/>
          </w:tcPr>
          <w:p w14:paraId="76EEFF7A" w14:textId="77777777" w:rsidR="001C1367" w:rsidRDefault="0054570A">
            <w:r>
              <w:rPr>
                <w:sz w:val="17"/>
              </w:rPr>
              <w:t>The practical ability of a location to support a project on a competitive timeline.</w:t>
            </w:r>
          </w:p>
        </w:tc>
      </w:tr>
      <w:tr w:rsidR="001C1367" w14:paraId="10E0E382" w14:textId="77777777" w:rsidTr="009E48E1">
        <w:trPr>
          <w:jc w:val="center"/>
        </w:trPr>
        <w:tc>
          <w:tcPr>
            <w:tcW w:w="2340" w:type="dxa"/>
            <w:shd w:val="clear" w:color="auto" w:fill="D9EAF7"/>
            <w:tcMar>
              <w:top w:w="100" w:type="dxa"/>
              <w:left w:w="120" w:type="dxa"/>
              <w:bottom w:w="100" w:type="dxa"/>
              <w:right w:w="120" w:type="dxa"/>
            </w:tcMar>
            <w:vAlign w:val="center"/>
          </w:tcPr>
          <w:p w14:paraId="7CEC2411" w14:textId="77777777" w:rsidR="001C1367" w:rsidRDefault="0054570A">
            <w:r>
              <w:rPr>
                <w:b/>
                <w:color w:val="1F4E79"/>
                <w:sz w:val="17"/>
              </w:rPr>
              <w:t>Load</w:t>
            </w:r>
          </w:p>
        </w:tc>
        <w:tc>
          <w:tcPr>
            <w:tcW w:w="7826" w:type="dxa"/>
            <w:shd w:val="clear" w:color="auto" w:fill="FFFFFF"/>
            <w:tcMar>
              <w:top w:w="100" w:type="dxa"/>
              <w:left w:w="120" w:type="dxa"/>
              <w:bottom w:w="100" w:type="dxa"/>
              <w:right w:w="120" w:type="dxa"/>
            </w:tcMar>
            <w:vAlign w:val="center"/>
          </w:tcPr>
          <w:p w14:paraId="67C38571" w14:textId="77777777" w:rsidR="001C1367" w:rsidRDefault="0054570A">
            <w:r>
              <w:rPr>
                <w:sz w:val="17"/>
              </w:rPr>
              <w:t>The amount of electricity a customer or site requires.</w:t>
            </w:r>
          </w:p>
        </w:tc>
      </w:tr>
      <w:tr w:rsidR="001C1367" w14:paraId="773BB745" w14:textId="77777777" w:rsidTr="009E48E1">
        <w:trPr>
          <w:jc w:val="center"/>
        </w:trPr>
        <w:tc>
          <w:tcPr>
            <w:tcW w:w="2340" w:type="dxa"/>
            <w:shd w:val="clear" w:color="auto" w:fill="D9EAF7"/>
            <w:tcMar>
              <w:top w:w="100" w:type="dxa"/>
              <w:left w:w="120" w:type="dxa"/>
              <w:bottom w:w="100" w:type="dxa"/>
              <w:right w:w="120" w:type="dxa"/>
            </w:tcMar>
            <w:vAlign w:val="center"/>
          </w:tcPr>
          <w:p w14:paraId="69BF015B" w14:textId="77777777" w:rsidR="001C1367" w:rsidRDefault="0054570A">
            <w:r>
              <w:rPr>
                <w:b/>
                <w:color w:val="1F4E79"/>
                <w:sz w:val="17"/>
              </w:rPr>
              <w:t>Interconnection</w:t>
            </w:r>
          </w:p>
        </w:tc>
        <w:tc>
          <w:tcPr>
            <w:tcW w:w="7826" w:type="dxa"/>
            <w:shd w:val="clear" w:color="auto" w:fill="FFFFFF"/>
            <w:tcMar>
              <w:top w:w="100" w:type="dxa"/>
              <w:left w:w="120" w:type="dxa"/>
              <w:bottom w:w="100" w:type="dxa"/>
              <w:right w:w="120" w:type="dxa"/>
            </w:tcMar>
            <w:vAlign w:val="center"/>
          </w:tcPr>
          <w:p w14:paraId="225CDEEA" w14:textId="77777777" w:rsidR="001C1367" w:rsidRDefault="0054570A">
            <w:r>
              <w:rPr>
                <w:sz w:val="17"/>
              </w:rPr>
              <w:t>The process of connecting a customer or resource safely to the grid.</w:t>
            </w:r>
          </w:p>
        </w:tc>
      </w:tr>
      <w:tr w:rsidR="001C1367" w14:paraId="1EA29CBC" w14:textId="77777777" w:rsidTr="009E48E1">
        <w:trPr>
          <w:jc w:val="center"/>
        </w:trPr>
        <w:tc>
          <w:tcPr>
            <w:tcW w:w="2340" w:type="dxa"/>
            <w:shd w:val="clear" w:color="auto" w:fill="D9EAF7"/>
            <w:tcMar>
              <w:top w:w="100" w:type="dxa"/>
              <w:left w:w="120" w:type="dxa"/>
              <w:bottom w:w="100" w:type="dxa"/>
              <w:right w:w="120" w:type="dxa"/>
            </w:tcMar>
            <w:vAlign w:val="center"/>
          </w:tcPr>
          <w:p w14:paraId="357F4026" w14:textId="77777777" w:rsidR="001C1367" w:rsidRDefault="0054570A">
            <w:r>
              <w:rPr>
                <w:b/>
                <w:color w:val="1F4E79"/>
                <w:sz w:val="17"/>
              </w:rPr>
              <w:t>Substation</w:t>
            </w:r>
          </w:p>
        </w:tc>
        <w:tc>
          <w:tcPr>
            <w:tcW w:w="7826" w:type="dxa"/>
            <w:shd w:val="clear" w:color="auto" w:fill="FFFFFF"/>
            <w:tcMar>
              <w:top w:w="100" w:type="dxa"/>
              <w:left w:w="120" w:type="dxa"/>
              <w:bottom w:w="100" w:type="dxa"/>
              <w:right w:w="120" w:type="dxa"/>
            </w:tcMar>
            <w:vAlign w:val="center"/>
          </w:tcPr>
          <w:p w14:paraId="6F792B3F" w14:textId="77777777" w:rsidR="001C1367" w:rsidRDefault="0054570A">
            <w:r>
              <w:rPr>
                <w:sz w:val="17"/>
              </w:rPr>
              <w:t>Equipment that changes voltage and directs power through the system.</w:t>
            </w:r>
          </w:p>
        </w:tc>
      </w:tr>
      <w:tr w:rsidR="001C1367" w14:paraId="5CE6EF55" w14:textId="77777777" w:rsidTr="009E48E1">
        <w:trPr>
          <w:jc w:val="center"/>
        </w:trPr>
        <w:tc>
          <w:tcPr>
            <w:tcW w:w="2340" w:type="dxa"/>
            <w:shd w:val="clear" w:color="auto" w:fill="D9EAF7"/>
            <w:tcMar>
              <w:top w:w="100" w:type="dxa"/>
              <w:left w:w="120" w:type="dxa"/>
              <w:bottom w:w="100" w:type="dxa"/>
              <w:right w:w="120" w:type="dxa"/>
            </w:tcMar>
            <w:vAlign w:val="center"/>
          </w:tcPr>
          <w:p w14:paraId="5FF70E74" w14:textId="77777777" w:rsidR="001C1367" w:rsidRDefault="0054570A">
            <w:r>
              <w:rPr>
                <w:b/>
                <w:color w:val="1F4E79"/>
                <w:sz w:val="17"/>
              </w:rPr>
              <w:t>Transmission</w:t>
            </w:r>
          </w:p>
        </w:tc>
        <w:tc>
          <w:tcPr>
            <w:tcW w:w="7826" w:type="dxa"/>
            <w:shd w:val="clear" w:color="auto" w:fill="FFFFFF"/>
            <w:tcMar>
              <w:top w:w="100" w:type="dxa"/>
              <w:left w:w="120" w:type="dxa"/>
              <w:bottom w:w="100" w:type="dxa"/>
              <w:right w:w="120" w:type="dxa"/>
            </w:tcMar>
            <w:vAlign w:val="center"/>
          </w:tcPr>
          <w:p w14:paraId="6673ABBC" w14:textId="77777777" w:rsidR="001C1367" w:rsidRDefault="0054570A">
            <w:r>
              <w:rPr>
                <w:sz w:val="17"/>
              </w:rPr>
              <w:t>High-voltage facilities that move large amounts of electricity over distance.</w:t>
            </w:r>
          </w:p>
        </w:tc>
      </w:tr>
      <w:tr w:rsidR="001C1367" w14:paraId="4EF79BFE" w14:textId="77777777" w:rsidTr="009E48E1">
        <w:trPr>
          <w:jc w:val="center"/>
        </w:trPr>
        <w:tc>
          <w:tcPr>
            <w:tcW w:w="2340" w:type="dxa"/>
            <w:shd w:val="clear" w:color="auto" w:fill="D9EAF7"/>
            <w:tcMar>
              <w:top w:w="100" w:type="dxa"/>
              <w:left w:w="120" w:type="dxa"/>
              <w:bottom w:w="100" w:type="dxa"/>
              <w:right w:w="120" w:type="dxa"/>
            </w:tcMar>
            <w:vAlign w:val="center"/>
          </w:tcPr>
          <w:p w14:paraId="3BC87579" w14:textId="77777777" w:rsidR="001C1367" w:rsidRDefault="0054570A">
            <w:r>
              <w:rPr>
                <w:b/>
                <w:color w:val="1F4E79"/>
                <w:sz w:val="17"/>
              </w:rPr>
              <w:t>Site-control risk</w:t>
            </w:r>
          </w:p>
        </w:tc>
        <w:tc>
          <w:tcPr>
            <w:tcW w:w="7826" w:type="dxa"/>
            <w:shd w:val="clear" w:color="auto" w:fill="FFFFFF"/>
            <w:tcMar>
              <w:top w:w="100" w:type="dxa"/>
              <w:left w:w="120" w:type="dxa"/>
              <w:bottom w:w="100" w:type="dxa"/>
              <w:right w:w="120" w:type="dxa"/>
            </w:tcMar>
            <w:vAlign w:val="center"/>
          </w:tcPr>
          <w:p w14:paraId="5EA3E3B3" w14:textId="77777777" w:rsidR="001C1367" w:rsidRDefault="0054570A">
            <w:r>
              <w:rPr>
                <w:sz w:val="17"/>
              </w:rPr>
              <w:t xml:space="preserve">Uncertainty about whether a developer can </w:t>
            </w:r>
            <w:proofErr w:type="gramStart"/>
            <w:r>
              <w:rPr>
                <w:sz w:val="17"/>
              </w:rPr>
              <w:t>actually use</w:t>
            </w:r>
            <w:proofErr w:type="gramEnd"/>
            <w:r>
              <w:rPr>
                <w:sz w:val="17"/>
              </w:rPr>
              <w:t xml:space="preserve"> the proposed land.</w:t>
            </w:r>
          </w:p>
        </w:tc>
      </w:tr>
      <w:tr w:rsidR="001C1367" w14:paraId="5739DAC1" w14:textId="77777777" w:rsidTr="009E48E1">
        <w:trPr>
          <w:jc w:val="center"/>
        </w:trPr>
        <w:tc>
          <w:tcPr>
            <w:tcW w:w="2340" w:type="dxa"/>
            <w:shd w:val="clear" w:color="auto" w:fill="D9EAF7"/>
            <w:tcMar>
              <w:top w:w="100" w:type="dxa"/>
              <w:left w:w="120" w:type="dxa"/>
              <w:bottom w:w="100" w:type="dxa"/>
              <w:right w:w="120" w:type="dxa"/>
            </w:tcMar>
            <w:vAlign w:val="center"/>
          </w:tcPr>
          <w:p w14:paraId="6AF0A3F9" w14:textId="77777777" w:rsidR="001C1367" w:rsidRDefault="0054570A">
            <w:r>
              <w:rPr>
                <w:b/>
                <w:color w:val="1F4E79"/>
                <w:sz w:val="17"/>
              </w:rPr>
              <w:t>Lead time</w:t>
            </w:r>
          </w:p>
        </w:tc>
        <w:tc>
          <w:tcPr>
            <w:tcW w:w="7826" w:type="dxa"/>
            <w:shd w:val="clear" w:color="auto" w:fill="FFFFFF"/>
            <w:tcMar>
              <w:top w:w="100" w:type="dxa"/>
              <w:left w:w="120" w:type="dxa"/>
              <w:bottom w:w="100" w:type="dxa"/>
              <w:right w:w="120" w:type="dxa"/>
            </w:tcMar>
            <w:vAlign w:val="center"/>
          </w:tcPr>
          <w:p w14:paraId="3D16FC0A" w14:textId="77777777" w:rsidR="001C1367" w:rsidRDefault="0054570A">
            <w:r>
              <w:rPr>
                <w:sz w:val="17"/>
              </w:rPr>
              <w:t>The period needed for studies, approvals, design, equipment, and construction.</w:t>
            </w:r>
          </w:p>
        </w:tc>
      </w:tr>
    </w:tbl>
    <w:p w14:paraId="0505402C" w14:textId="77777777" w:rsidR="001C1367" w:rsidRDefault="0054570A">
      <w:pPr>
        <w:pStyle w:val="Heading2"/>
      </w:pPr>
      <w:r>
        <w:t>Example</w:t>
      </w:r>
    </w:p>
    <w:tbl>
      <w:tblPr>
        <w:tblW w:w="0" w:type="auto"/>
        <w:jc w:val="center"/>
        <w:tblLook w:val="04A0" w:firstRow="1" w:lastRow="0" w:firstColumn="1" w:lastColumn="0" w:noHBand="0" w:noVBand="1"/>
      </w:tblPr>
      <w:tblGrid>
        <w:gridCol w:w="10166"/>
      </w:tblGrid>
      <w:tr w:rsidR="001C1367" w14:paraId="5C0C73DC" w14:textId="77777777">
        <w:trPr>
          <w:jc w:val="center"/>
        </w:trPr>
        <w:tc>
          <w:tcPr>
            <w:tcW w:w="10166" w:type="dxa"/>
            <w:shd w:val="clear" w:color="auto" w:fill="F4F8FB"/>
            <w:tcMar>
              <w:top w:w="140" w:type="dxa"/>
              <w:left w:w="180" w:type="dxa"/>
              <w:bottom w:w="140" w:type="dxa"/>
              <w:right w:w="180" w:type="dxa"/>
            </w:tcMar>
          </w:tcPr>
          <w:p w14:paraId="478DD736" w14:textId="77777777" w:rsidR="001C1367" w:rsidRDefault="0054570A">
            <w:pPr>
              <w:spacing w:after="60"/>
            </w:pPr>
            <w:r>
              <w:rPr>
                <w:b/>
                <w:color w:val="548235"/>
                <w:sz w:val="22"/>
              </w:rPr>
              <w:t>Put it into practice</w:t>
            </w:r>
          </w:p>
          <w:p w14:paraId="1DC0276B" w14:textId="77777777" w:rsidR="001C1367" w:rsidRDefault="0054570A">
            <w:pPr>
              <w:spacing w:after="0" w:line="259" w:lineRule="auto"/>
            </w:pPr>
            <w:r>
              <w:t>A manufacturer needs additional load within 18 months. The initial design requires infrastructure that cannot arrive in time. By involving planning, engineering, economic development, the customer, and state partners early, the team identifies an alternative configuration that meets safety requirements and aligns more closely with the project schedule.</w:t>
            </w:r>
          </w:p>
        </w:tc>
      </w:tr>
    </w:tbl>
    <w:p w14:paraId="62EBF3C5" w14:textId="77777777" w:rsidR="001C1367" w:rsidRDefault="001C1367">
      <w:pPr>
        <w:spacing w:after="0"/>
      </w:pPr>
    </w:p>
    <w:p w14:paraId="0C3D8D63" w14:textId="77777777" w:rsidR="001C1367" w:rsidRDefault="0054570A">
      <w:pPr>
        <w:pStyle w:val="Heading2"/>
      </w:pPr>
      <w:r>
        <w:t>Plain-language speaking script</w:t>
      </w:r>
    </w:p>
    <w:tbl>
      <w:tblPr>
        <w:tblW w:w="0" w:type="auto"/>
        <w:jc w:val="center"/>
        <w:tblLook w:val="04A0" w:firstRow="1" w:lastRow="0" w:firstColumn="1" w:lastColumn="0" w:noHBand="0" w:noVBand="1"/>
      </w:tblPr>
      <w:tblGrid>
        <w:gridCol w:w="10166"/>
      </w:tblGrid>
      <w:tr w:rsidR="001C1367" w14:paraId="6E127B8A" w14:textId="77777777">
        <w:trPr>
          <w:jc w:val="center"/>
        </w:trPr>
        <w:tc>
          <w:tcPr>
            <w:tcW w:w="10166" w:type="dxa"/>
            <w:shd w:val="clear" w:color="auto" w:fill="F4F8FB"/>
            <w:tcMar>
              <w:top w:w="140" w:type="dxa"/>
              <w:left w:w="180" w:type="dxa"/>
              <w:bottom w:w="140" w:type="dxa"/>
              <w:right w:w="180" w:type="dxa"/>
            </w:tcMar>
          </w:tcPr>
          <w:p w14:paraId="2661DCF1" w14:textId="77777777" w:rsidR="001C1367" w:rsidRDefault="0054570A">
            <w:pPr>
              <w:spacing w:after="60"/>
            </w:pPr>
            <w:r>
              <w:rPr>
                <w:b/>
                <w:color w:val="2E75B6"/>
                <w:sz w:val="22"/>
              </w:rPr>
              <w:t>Suggested script</w:t>
            </w:r>
          </w:p>
          <w:p w14:paraId="257D25AE" w14:textId="77777777" w:rsidR="001C1367" w:rsidRDefault="0054570A">
            <w:pPr>
              <w:spacing w:after="0" w:line="259" w:lineRule="auto"/>
            </w:pPr>
            <w:r>
              <w:t>“Site readiness is about reducing uncertainty before a company makes its final decision. We need early visibility into the size, timing, and operating needs of the project so we can assess substations, transmission, gas service, equipment, permits, and cost. The sooner the right partners are at the table, the more options we have.”</w:t>
            </w:r>
          </w:p>
        </w:tc>
      </w:tr>
    </w:tbl>
    <w:p w14:paraId="6D98A12B" w14:textId="77777777" w:rsidR="001C1367" w:rsidRDefault="001C1367">
      <w:pPr>
        <w:spacing w:after="0"/>
      </w:pPr>
    </w:p>
    <w:p w14:paraId="4C460173" w14:textId="77777777" w:rsidR="001C1367" w:rsidRDefault="0054570A">
      <w:pPr>
        <w:pStyle w:val="Heading2"/>
      </w:pPr>
      <w:r>
        <w:t>Mind map</w:t>
      </w:r>
    </w:p>
    <w:p w14:paraId="20936EB9" w14:textId="77777777" w:rsidR="001C1367" w:rsidRDefault="0054570A">
      <w:pPr>
        <w:shd w:val="clear" w:color="auto" w:fill="1F4E79"/>
        <w:spacing w:before="80" w:after="120"/>
        <w:jc w:val="center"/>
      </w:pPr>
      <w:r>
        <w:rPr>
          <w:b/>
          <w:color w:val="FFFFFF"/>
          <w:sz w:val="26"/>
        </w:rPr>
        <w:t>Project readiness</w:t>
      </w:r>
    </w:p>
    <w:tbl>
      <w:tblPr>
        <w:tblW w:w="0" w:type="auto"/>
        <w:jc w:val="center"/>
        <w:tblLook w:val="04A0" w:firstRow="1" w:lastRow="0" w:firstColumn="1" w:lastColumn="0" w:noHBand="0" w:noVBand="1"/>
      </w:tblPr>
      <w:tblGrid>
        <w:gridCol w:w="2033"/>
        <w:gridCol w:w="2033"/>
        <w:gridCol w:w="2033"/>
        <w:gridCol w:w="2033"/>
        <w:gridCol w:w="2033"/>
      </w:tblGrid>
      <w:tr w:rsidR="001C1367" w14:paraId="5C38AB41" w14:textId="77777777">
        <w:trPr>
          <w:jc w:val="center"/>
        </w:trPr>
        <w:tc>
          <w:tcPr>
            <w:tcW w:w="2033" w:type="dxa"/>
            <w:shd w:val="clear" w:color="auto" w:fill="2E75B6"/>
            <w:tcMar>
              <w:top w:w="100" w:type="dxa"/>
              <w:left w:w="120" w:type="dxa"/>
              <w:bottom w:w="100" w:type="dxa"/>
              <w:right w:w="120" w:type="dxa"/>
            </w:tcMar>
            <w:vAlign w:val="center"/>
          </w:tcPr>
          <w:p w14:paraId="4AA838C4" w14:textId="77777777" w:rsidR="001C1367" w:rsidRDefault="0054570A">
            <w:pPr>
              <w:jc w:val="center"/>
            </w:pPr>
            <w:r>
              <w:rPr>
                <w:b/>
                <w:color w:val="FFFFFF"/>
                <w:sz w:val="18"/>
              </w:rPr>
              <w:t>Customer</w:t>
            </w:r>
          </w:p>
        </w:tc>
        <w:tc>
          <w:tcPr>
            <w:tcW w:w="2033" w:type="dxa"/>
            <w:shd w:val="clear" w:color="auto" w:fill="2E75B6"/>
            <w:tcMar>
              <w:top w:w="100" w:type="dxa"/>
              <w:left w:w="120" w:type="dxa"/>
              <w:bottom w:w="100" w:type="dxa"/>
              <w:right w:w="120" w:type="dxa"/>
            </w:tcMar>
            <w:vAlign w:val="center"/>
          </w:tcPr>
          <w:p w14:paraId="264A5790" w14:textId="77777777" w:rsidR="001C1367" w:rsidRDefault="0054570A">
            <w:pPr>
              <w:jc w:val="center"/>
            </w:pPr>
            <w:r>
              <w:rPr>
                <w:b/>
                <w:color w:val="FFFFFF"/>
                <w:sz w:val="18"/>
              </w:rPr>
              <w:t>Site</w:t>
            </w:r>
          </w:p>
        </w:tc>
        <w:tc>
          <w:tcPr>
            <w:tcW w:w="2033" w:type="dxa"/>
            <w:shd w:val="clear" w:color="auto" w:fill="2E75B6"/>
            <w:tcMar>
              <w:top w:w="100" w:type="dxa"/>
              <w:left w:w="120" w:type="dxa"/>
              <w:bottom w:w="100" w:type="dxa"/>
              <w:right w:w="120" w:type="dxa"/>
            </w:tcMar>
            <w:vAlign w:val="center"/>
          </w:tcPr>
          <w:p w14:paraId="2780853E" w14:textId="77777777" w:rsidR="001C1367" w:rsidRDefault="0054570A">
            <w:pPr>
              <w:jc w:val="center"/>
            </w:pPr>
            <w:r>
              <w:rPr>
                <w:b/>
                <w:color w:val="FFFFFF"/>
                <w:sz w:val="18"/>
              </w:rPr>
              <w:t>Utility</w:t>
            </w:r>
          </w:p>
        </w:tc>
        <w:tc>
          <w:tcPr>
            <w:tcW w:w="2033" w:type="dxa"/>
            <w:shd w:val="clear" w:color="auto" w:fill="2E75B6"/>
            <w:tcMar>
              <w:top w:w="100" w:type="dxa"/>
              <w:left w:w="120" w:type="dxa"/>
              <w:bottom w:w="100" w:type="dxa"/>
              <w:right w:w="120" w:type="dxa"/>
            </w:tcMar>
            <w:vAlign w:val="center"/>
          </w:tcPr>
          <w:p w14:paraId="756E4B38" w14:textId="77777777" w:rsidR="001C1367" w:rsidRDefault="0054570A">
            <w:pPr>
              <w:jc w:val="center"/>
            </w:pPr>
            <w:r>
              <w:rPr>
                <w:b/>
                <w:color w:val="FFFFFF"/>
                <w:sz w:val="18"/>
              </w:rPr>
              <w:t>State and local</w:t>
            </w:r>
          </w:p>
        </w:tc>
        <w:tc>
          <w:tcPr>
            <w:tcW w:w="2033" w:type="dxa"/>
            <w:shd w:val="clear" w:color="auto" w:fill="2E75B6"/>
            <w:tcMar>
              <w:top w:w="100" w:type="dxa"/>
              <w:left w:w="120" w:type="dxa"/>
              <w:bottom w:w="100" w:type="dxa"/>
              <w:right w:w="120" w:type="dxa"/>
            </w:tcMar>
            <w:vAlign w:val="center"/>
          </w:tcPr>
          <w:p w14:paraId="3449B647" w14:textId="77777777" w:rsidR="001C1367" w:rsidRDefault="0054570A">
            <w:pPr>
              <w:jc w:val="center"/>
            </w:pPr>
            <w:r>
              <w:rPr>
                <w:b/>
                <w:color w:val="FFFFFF"/>
                <w:sz w:val="18"/>
              </w:rPr>
              <w:t>Decision</w:t>
            </w:r>
          </w:p>
        </w:tc>
      </w:tr>
      <w:tr w:rsidR="001C1367" w14:paraId="49E15615" w14:textId="77777777">
        <w:trPr>
          <w:jc w:val="center"/>
        </w:trPr>
        <w:tc>
          <w:tcPr>
            <w:tcW w:w="2033" w:type="dxa"/>
            <w:shd w:val="clear" w:color="auto" w:fill="EEF5FA"/>
            <w:tcMar>
              <w:top w:w="100" w:type="dxa"/>
              <w:left w:w="120" w:type="dxa"/>
              <w:bottom w:w="100" w:type="dxa"/>
              <w:right w:w="120" w:type="dxa"/>
            </w:tcMar>
            <w:vAlign w:val="center"/>
          </w:tcPr>
          <w:p w14:paraId="64CC1D29" w14:textId="77777777" w:rsidR="001C1367" w:rsidRDefault="0054570A">
            <w:pPr>
              <w:jc w:val="center"/>
            </w:pPr>
            <w:r>
              <w:rPr>
                <w:sz w:val="17"/>
              </w:rPr>
              <w:t>Load, schedule, operating profile</w:t>
            </w:r>
          </w:p>
        </w:tc>
        <w:tc>
          <w:tcPr>
            <w:tcW w:w="2033" w:type="dxa"/>
            <w:shd w:val="clear" w:color="auto" w:fill="EEF5FA"/>
            <w:tcMar>
              <w:top w:w="100" w:type="dxa"/>
              <w:left w:w="120" w:type="dxa"/>
              <w:bottom w:w="100" w:type="dxa"/>
              <w:right w:w="120" w:type="dxa"/>
            </w:tcMar>
            <w:vAlign w:val="center"/>
          </w:tcPr>
          <w:p w14:paraId="72C60922" w14:textId="77777777" w:rsidR="001C1367" w:rsidRDefault="0054570A">
            <w:pPr>
              <w:jc w:val="center"/>
            </w:pPr>
            <w:r>
              <w:rPr>
                <w:sz w:val="17"/>
              </w:rPr>
              <w:t>Land, zoning, environmental conditions</w:t>
            </w:r>
          </w:p>
        </w:tc>
        <w:tc>
          <w:tcPr>
            <w:tcW w:w="2033" w:type="dxa"/>
            <w:shd w:val="clear" w:color="auto" w:fill="EEF5FA"/>
            <w:tcMar>
              <w:top w:w="100" w:type="dxa"/>
              <w:left w:w="120" w:type="dxa"/>
              <w:bottom w:w="100" w:type="dxa"/>
              <w:right w:w="120" w:type="dxa"/>
            </w:tcMar>
            <w:vAlign w:val="center"/>
          </w:tcPr>
          <w:p w14:paraId="2CC70DD0" w14:textId="77777777" w:rsidR="001C1367" w:rsidRDefault="0054570A">
            <w:pPr>
              <w:jc w:val="center"/>
            </w:pPr>
            <w:r>
              <w:rPr>
                <w:sz w:val="17"/>
              </w:rPr>
              <w:t>Capacity, upgrades, cost, lead time</w:t>
            </w:r>
          </w:p>
        </w:tc>
        <w:tc>
          <w:tcPr>
            <w:tcW w:w="2033" w:type="dxa"/>
            <w:shd w:val="clear" w:color="auto" w:fill="EEF5FA"/>
            <w:tcMar>
              <w:top w:w="100" w:type="dxa"/>
              <w:left w:w="120" w:type="dxa"/>
              <w:bottom w:w="100" w:type="dxa"/>
              <w:right w:w="120" w:type="dxa"/>
            </w:tcMar>
            <w:vAlign w:val="center"/>
          </w:tcPr>
          <w:p w14:paraId="0E24CC6F" w14:textId="77777777" w:rsidR="001C1367" w:rsidRDefault="0054570A">
            <w:pPr>
              <w:jc w:val="center"/>
            </w:pPr>
            <w:r>
              <w:rPr>
                <w:sz w:val="17"/>
              </w:rPr>
              <w:t>Incentives, permits, roads, water, workforce</w:t>
            </w:r>
          </w:p>
        </w:tc>
        <w:tc>
          <w:tcPr>
            <w:tcW w:w="2033" w:type="dxa"/>
            <w:shd w:val="clear" w:color="auto" w:fill="EEF5FA"/>
            <w:tcMar>
              <w:top w:w="100" w:type="dxa"/>
              <w:left w:w="120" w:type="dxa"/>
              <w:bottom w:w="100" w:type="dxa"/>
              <w:right w:w="120" w:type="dxa"/>
            </w:tcMar>
            <w:vAlign w:val="center"/>
          </w:tcPr>
          <w:p w14:paraId="360550EE" w14:textId="77777777" w:rsidR="001C1367" w:rsidRDefault="0054570A">
            <w:pPr>
              <w:jc w:val="center"/>
            </w:pPr>
            <w:r>
              <w:rPr>
                <w:sz w:val="17"/>
              </w:rPr>
              <w:t>Confidence that the project can be delivered</w:t>
            </w:r>
          </w:p>
        </w:tc>
      </w:tr>
    </w:tbl>
    <w:p w14:paraId="2946DB82" w14:textId="77777777" w:rsidR="001C1367" w:rsidRDefault="001C1367">
      <w:pPr>
        <w:spacing w:after="0"/>
      </w:pPr>
    </w:p>
    <w:p w14:paraId="0FAB6475" w14:textId="77777777" w:rsidR="001C1367" w:rsidRDefault="0054570A">
      <w:pPr>
        <w:pStyle w:val="Heading3"/>
      </w:pPr>
      <w:r>
        <w:t>S-I-T-E model</w:t>
      </w:r>
    </w:p>
    <w:tbl>
      <w:tblPr>
        <w:tblW w:w="0" w:type="auto"/>
        <w:jc w:val="center"/>
        <w:tblLook w:val="04A0" w:firstRow="1" w:lastRow="0" w:firstColumn="1" w:lastColumn="0" w:noHBand="0" w:noVBand="1"/>
      </w:tblPr>
      <w:tblGrid>
        <w:gridCol w:w="2541"/>
        <w:gridCol w:w="2541"/>
        <w:gridCol w:w="2541"/>
        <w:gridCol w:w="2541"/>
      </w:tblGrid>
      <w:tr w:rsidR="001C1367" w14:paraId="6B0DAF76" w14:textId="77777777">
        <w:trPr>
          <w:jc w:val="center"/>
        </w:trPr>
        <w:tc>
          <w:tcPr>
            <w:tcW w:w="2541" w:type="dxa"/>
            <w:shd w:val="clear" w:color="auto" w:fill="D9EAF7"/>
            <w:tcMar>
              <w:top w:w="130" w:type="dxa"/>
              <w:left w:w="130" w:type="dxa"/>
              <w:bottom w:w="130" w:type="dxa"/>
              <w:right w:w="130" w:type="dxa"/>
            </w:tcMar>
          </w:tcPr>
          <w:p w14:paraId="56DABE0D" w14:textId="77777777" w:rsidR="001C1367" w:rsidRDefault="0054570A">
            <w:pPr>
              <w:jc w:val="center"/>
            </w:pPr>
            <w:r>
              <w:rPr>
                <w:b/>
                <w:color w:val="1F4E79"/>
                <w:sz w:val="18"/>
              </w:rPr>
              <w:t>Scope</w:t>
            </w:r>
          </w:p>
          <w:p w14:paraId="304641CA" w14:textId="77777777" w:rsidR="001C1367" w:rsidRDefault="0054570A">
            <w:pPr>
              <w:spacing w:after="0"/>
              <w:jc w:val="center"/>
            </w:pPr>
            <w:r>
              <w:rPr>
                <w:sz w:val="16"/>
              </w:rPr>
              <w:lastRenderedPageBreak/>
              <w:t>Define load, land, schedule, and phases.</w:t>
            </w:r>
          </w:p>
        </w:tc>
        <w:tc>
          <w:tcPr>
            <w:tcW w:w="2541" w:type="dxa"/>
            <w:shd w:val="clear" w:color="auto" w:fill="EEF5FA"/>
            <w:tcMar>
              <w:top w:w="130" w:type="dxa"/>
              <w:left w:w="130" w:type="dxa"/>
              <w:bottom w:w="130" w:type="dxa"/>
              <w:right w:w="130" w:type="dxa"/>
            </w:tcMar>
          </w:tcPr>
          <w:p w14:paraId="6D717DD9" w14:textId="77777777" w:rsidR="001C1367" w:rsidRDefault="0054570A">
            <w:pPr>
              <w:jc w:val="center"/>
            </w:pPr>
            <w:r>
              <w:rPr>
                <w:b/>
                <w:color w:val="1F4E79"/>
                <w:sz w:val="18"/>
              </w:rPr>
              <w:lastRenderedPageBreak/>
              <w:t>Investigate</w:t>
            </w:r>
          </w:p>
          <w:p w14:paraId="07E5F022" w14:textId="77777777" w:rsidR="001C1367" w:rsidRDefault="0054570A">
            <w:pPr>
              <w:spacing w:after="0"/>
              <w:jc w:val="center"/>
            </w:pPr>
            <w:r>
              <w:rPr>
                <w:sz w:val="16"/>
              </w:rPr>
              <w:lastRenderedPageBreak/>
              <w:t>Study infrastructure and constraints.</w:t>
            </w:r>
          </w:p>
        </w:tc>
        <w:tc>
          <w:tcPr>
            <w:tcW w:w="2541" w:type="dxa"/>
            <w:shd w:val="clear" w:color="auto" w:fill="D9EAF7"/>
            <w:tcMar>
              <w:top w:w="130" w:type="dxa"/>
              <w:left w:w="130" w:type="dxa"/>
              <w:bottom w:w="130" w:type="dxa"/>
              <w:right w:w="130" w:type="dxa"/>
            </w:tcMar>
          </w:tcPr>
          <w:p w14:paraId="7097B7AB" w14:textId="77777777" w:rsidR="001C1367" w:rsidRDefault="0054570A">
            <w:pPr>
              <w:jc w:val="center"/>
            </w:pPr>
            <w:r>
              <w:rPr>
                <w:b/>
                <w:color w:val="1F4E79"/>
                <w:sz w:val="18"/>
              </w:rPr>
              <w:lastRenderedPageBreak/>
              <w:t>Team</w:t>
            </w:r>
          </w:p>
          <w:p w14:paraId="58F16A4B" w14:textId="77777777" w:rsidR="001C1367" w:rsidRDefault="0054570A">
            <w:pPr>
              <w:spacing w:after="0"/>
              <w:jc w:val="center"/>
            </w:pPr>
            <w:r>
              <w:rPr>
                <w:sz w:val="16"/>
              </w:rPr>
              <w:lastRenderedPageBreak/>
              <w:t>Align customer, utility, state, and local owners.</w:t>
            </w:r>
          </w:p>
        </w:tc>
        <w:tc>
          <w:tcPr>
            <w:tcW w:w="2541" w:type="dxa"/>
            <w:shd w:val="clear" w:color="auto" w:fill="EEF5FA"/>
            <w:tcMar>
              <w:top w:w="130" w:type="dxa"/>
              <w:left w:w="130" w:type="dxa"/>
              <w:bottom w:w="130" w:type="dxa"/>
              <w:right w:w="130" w:type="dxa"/>
            </w:tcMar>
          </w:tcPr>
          <w:p w14:paraId="008145EC" w14:textId="77777777" w:rsidR="001C1367" w:rsidRDefault="0054570A">
            <w:pPr>
              <w:jc w:val="center"/>
            </w:pPr>
            <w:r>
              <w:rPr>
                <w:b/>
                <w:color w:val="1F4E79"/>
                <w:sz w:val="18"/>
              </w:rPr>
              <w:lastRenderedPageBreak/>
              <w:t>Execute</w:t>
            </w:r>
          </w:p>
          <w:p w14:paraId="6136D442" w14:textId="77777777" w:rsidR="001C1367" w:rsidRDefault="0054570A">
            <w:pPr>
              <w:spacing w:after="0"/>
              <w:jc w:val="center"/>
            </w:pPr>
            <w:r>
              <w:rPr>
                <w:sz w:val="16"/>
              </w:rPr>
              <w:lastRenderedPageBreak/>
              <w:t>Set decisions, milestones, and risk controls.</w:t>
            </w:r>
          </w:p>
        </w:tc>
      </w:tr>
    </w:tbl>
    <w:p w14:paraId="38DF5C17" w14:textId="77777777" w:rsidR="001C1367" w:rsidRDefault="0054570A">
      <w:pPr>
        <w:pStyle w:val="Heading2"/>
      </w:pPr>
      <w:r>
        <w:lastRenderedPageBreak/>
        <w:t>Suggestions to elevate your acumen</w:t>
      </w:r>
    </w:p>
    <w:p w14:paraId="0FEFDA8C" w14:textId="77777777" w:rsidR="001C1367" w:rsidRDefault="0054570A">
      <w:pPr>
        <w:pStyle w:val="ListBullet"/>
        <w:spacing w:after="60" w:line="252" w:lineRule="auto"/>
      </w:pPr>
      <w:r>
        <w:t>For each project, know the load, in-service date, location, phase structure, and major infrastructure dependency.</w:t>
      </w:r>
    </w:p>
    <w:p w14:paraId="5E727EF8" w14:textId="77777777" w:rsidR="001C1367" w:rsidRDefault="0054570A">
      <w:pPr>
        <w:pStyle w:val="ListBullet"/>
        <w:spacing w:after="60" w:line="252" w:lineRule="auto"/>
      </w:pPr>
      <w:r>
        <w:t>Ask what decision must be made next, by whom, and by what date.</w:t>
      </w:r>
    </w:p>
    <w:p w14:paraId="1A3CE897" w14:textId="77777777" w:rsidR="001C1367" w:rsidRDefault="0054570A">
      <w:pPr>
        <w:pStyle w:val="ListBullet"/>
        <w:spacing w:after="60" w:line="252" w:lineRule="auto"/>
      </w:pPr>
      <w:r>
        <w:t xml:space="preserve">Translate megawatts into operational </w:t>
      </w:r>
      <w:proofErr w:type="gramStart"/>
      <w:r>
        <w:t>meaning, but</w:t>
      </w:r>
      <w:proofErr w:type="gramEnd"/>
      <w:r>
        <w:t xml:space="preserve"> avoid unsupported “homes powered” comparisons.</w:t>
      </w:r>
    </w:p>
    <w:p w14:paraId="55684256" w14:textId="77777777" w:rsidR="001C1367" w:rsidRDefault="0054570A">
      <w:pPr>
        <w:pStyle w:val="ListBullet"/>
        <w:spacing w:after="60" w:line="252" w:lineRule="auto"/>
      </w:pPr>
      <w:r>
        <w:t>Distinguish committed load from speculative future phases.</w:t>
      </w:r>
    </w:p>
    <w:p w14:paraId="668B3C4B" w14:textId="77777777" w:rsidR="001C1367" w:rsidRDefault="0054570A">
      <w:pPr>
        <w:pStyle w:val="ListBullet"/>
        <w:spacing w:after="60" w:line="252" w:lineRule="auto"/>
      </w:pPr>
      <w:r>
        <w:t>Pair every success story with the problem solved, not just the investment and job totals.</w:t>
      </w:r>
    </w:p>
    <w:p w14:paraId="5E80077C" w14:textId="77777777" w:rsidR="001C1367" w:rsidRDefault="0054570A">
      <w:pPr>
        <w:pStyle w:val="Heading2"/>
      </w:pPr>
      <w:r>
        <w:t>Knowledge check</w:t>
      </w:r>
    </w:p>
    <w:tbl>
      <w:tblPr>
        <w:tblW w:w="0" w:type="auto"/>
        <w:jc w:val="center"/>
        <w:tblLook w:val="04A0" w:firstRow="1" w:lastRow="0" w:firstColumn="1" w:lastColumn="0" w:noHBand="0" w:noVBand="1"/>
      </w:tblPr>
      <w:tblGrid>
        <w:gridCol w:w="10166"/>
      </w:tblGrid>
      <w:tr w:rsidR="001C1367" w14:paraId="35C394FE" w14:textId="77777777">
        <w:trPr>
          <w:jc w:val="center"/>
        </w:trPr>
        <w:tc>
          <w:tcPr>
            <w:tcW w:w="10166" w:type="dxa"/>
            <w:shd w:val="clear" w:color="auto" w:fill="F4F8FB"/>
            <w:tcMar>
              <w:top w:w="140" w:type="dxa"/>
              <w:left w:w="180" w:type="dxa"/>
              <w:bottom w:w="140" w:type="dxa"/>
              <w:right w:w="180" w:type="dxa"/>
            </w:tcMar>
          </w:tcPr>
          <w:p w14:paraId="427EEFDB" w14:textId="77777777" w:rsidR="001C1367" w:rsidRDefault="0054570A">
            <w:pPr>
              <w:spacing w:after="60"/>
            </w:pPr>
            <w:r>
              <w:rPr>
                <w:b/>
                <w:color w:val="2E75B6"/>
                <w:sz w:val="22"/>
              </w:rPr>
              <w:t>How to use this quiz</w:t>
            </w:r>
          </w:p>
          <w:p w14:paraId="42E1225F" w14:textId="77777777" w:rsidR="001C1367" w:rsidRDefault="0054570A">
            <w:pPr>
              <w:spacing w:after="0" w:line="259" w:lineRule="auto"/>
            </w:pPr>
            <w:r>
              <w:t>Answer without looking back. Then review the answer key and explain why each incorrect option is less accurate.</w:t>
            </w:r>
          </w:p>
        </w:tc>
      </w:tr>
    </w:tbl>
    <w:p w14:paraId="5997CC1D" w14:textId="77777777" w:rsidR="001C1367" w:rsidRDefault="001C1367">
      <w:pPr>
        <w:spacing w:after="0"/>
      </w:pPr>
    </w:p>
    <w:p w14:paraId="64D51711" w14:textId="77777777" w:rsidR="001C1367" w:rsidRDefault="0054570A">
      <w:pPr>
        <w:spacing w:before="100" w:after="40"/>
      </w:pPr>
      <w:r>
        <w:rPr>
          <w:b/>
        </w:rPr>
        <w:t>1. What is site readiness?</w:t>
      </w:r>
    </w:p>
    <w:p w14:paraId="1C91581E" w14:textId="77777777" w:rsidR="001C1367" w:rsidRDefault="0054570A">
      <w:pPr>
        <w:spacing w:after="20"/>
        <w:ind w:left="317"/>
      </w:pPr>
      <w:r>
        <w:rPr>
          <w:sz w:val="18"/>
        </w:rPr>
        <w:t>A. A ribbon-cutting plan</w:t>
      </w:r>
    </w:p>
    <w:p w14:paraId="010A1D35" w14:textId="77777777" w:rsidR="001C1367" w:rsidRDefault="0054570A">
      <w:pPr>
        <w:spacing w:after="20"/>
        <w:ind w:left="317"/>
      </w:pPr>
      <w:r>
        <w:rPr>
          <w:sz w:val="18"/>
        </w:rPr>
        <w:t>B. The extent to which a location can support a project without major avoidable delays</w:t>
      </w:r>
    </w:p>
    <w:p w14:paraId="3020B7E3" w14:textId="77777777" w:rsidR="001C1367" w:rsidRDefault="0054570A">
      <w:pPr>
        <w:spacing w:after="20"/>
        <w:ind w:left="317"/>
      </w:pPr>
      <w:r>
        <w:rPr>
          <w:sz w:val="18"/>
        </w:rPr>
        <w:t>C. A retail supply contract</w:t>
      </w:r>
    </w:p>
    <w:p w14:paraId="73C69174" w14:textId="77777777" w:rsidR="001C1367" w:rsidRDefault="0054570A">
      <w:pPr>
        <w:spacing w:after="20"/>
        <w:ind w:left="317"/>
      </w:pPr>
      <w:r>
        <w:rPr>
          <w:sz w:val="18"/>
        </w:rPr>
        <w:t>D. A storm restoration metric</w:t>
      </w:r>
    </w:p>
    <w:p w14:paraId="44E9D999" w14:textId="77777777" w:rsidR="001C1367" w:rsidRDefault="0054570A">
      <w:pPr>
        <w:spacing w:before="100" w:after="40"/>
      </w:pPr>
      <w:r>
        <w:rPr>
          <w:b/>
        </w:rPr>
        <w:t>2. Why is early project visibility important?</w:t>
      </w:r>
    </w:p>
    <w:p w14:paraId="2E0D4BD2" w14:textId="77777777" w:rsidR="001C1367" w:rsidRDefault="0054570A">
      <w:pPr>
        <w:spacing w:after="20"/>
        <w:ind w:left="317"/>
      </w:pPr>
      <w:r>
        <w:rPr>
          <w:sz w:val="18"/>
        </w:rPr>
        <w:t>A. It gives utilities time to assess load and infrastructure needs</w:t>
      </w:r>
    </w:p>
    <w:p w14:paraId="18DFE22D" w14:textId="77777777" w:rsidR="001C1367" w:rsidRDefault="0054570A">
      <w:pPr>
        <w:spacing w:after="20"/>
        <w:ind w:left="317"/>
      </w:pPr>
      <w:r>
        <w:rPr>
          <w:sz w:val="18"/>
        </w:rPr>
        <w:t>B. It guarantees every project</w:t>
      </w:r>
    </w:p>
    <w:p w14:paraId="6911BBEC" w14:textId="77777777" w:rsidR="001C1367" w:rsidRDefault="0054570A">
      <w:pPr>
        <w:spacing w:after="20"/>
        <w:ind w:left="317"/>
      </w:pPr>
      <w:r>
        <w:rPr>
          <w:sz w:val="18"/>
        </w:rPr>
        <w:t>C. It removes all customer costs</w:t>
      </w:r>
    </w:p>
    <w:p w14:paraId="27008591" w14:textId="77777777" w:rsidR="001C1367" w:rsidRDefault="0054570A">
      <w:pPr>
        <w:spacing w:after="20"/>
        <w:ind w:left="317"/>
      </w:pPr>
      <w:r>
        <w:rPr>
          <w:sz w:val="18"/>
        </w:rPr>
        <w:t>D. It replaces permitting</w:t>
      </w:r>
    </w:p>
    <w:p w14:paraId="167E8C68" w14:textId="77777777" w:rsidR="001C1367" w:rsidRDefault="0054570A">
      <w:pPr>
        <w:spacing w:before="100" w:after="40"/>
      </w:pPr>
      <w:r>
        <w:rPr>
          <w:b/>
        </w:rPr>
        <w:t>3. What is the ASAP Program used for?</w:t>
      </w:r>
    </w:p>
    <w:p w14:paraId="61E9AACC" w14:textId="77777777" w:rsidR="001C1367" w:rsidRDefault="0054570A">
      <w:pPr>
        <w:spacing w:after="20"/>
        <w:ind w:left="317"/>
      </w:pPr>
      <w:r>
        <w:rPr>
          <w:sz w:val="18"/>
        </w:rPr>
        <w:t>A. Storm forecasting</w:t>
      </w:r>
    </w:p>
    <w:p w14:paraId="3A9CFCBB" w14:textId="77777777" w:rsidR="001C1367" w:rsidRDefault="0054570A">
      <w:pPr>
        <w:spacing w:after="20"/>
        <w:ind w:left="317"/>
      </w:pPr>
      <w:r>
        <w:rPr>
          <w:sz w:val="18"/>
        </w:rPr>
        <w:t>B. Site assessment, infrastructure analysis, targeting, and planning</w:t>
      </w:r>
    </w:p>
    <w:p w14:paraId="2E0ED2AC" w14:textId="77777777" w:rsidR="001C1367" w:rsidRDefault="0054570A">
      <w:pPr>
        <w:spacing w:after="20"/>
        <w:ind w:left="317"/>
      </w:pPr>
      <w:r>
        <w:rPr>
          <w:sz w:val="18"/>
        </w:rPr>
        <w:t>C. Retail supplier licensing</w:t>
      </w:r>
    </w:p>
    <w:p w14:paraId="7B3F1F6F" w14:textId="77777777" w:rsidR="001C1367" w:rsidRDefault="0054570A">
      <w:pPr>
        <w:spacing w:after="20"/>
        <w:ind w:left="317"/>
      </w:pPr>
      <w:r>
        <w:rPr>
          <w:sz w:val="18"/>
        </w:rPr>
        <w:t>D. MISO emergency dispatch</w:t>
      </w:r>
    </w:p>
    <w:p w14:paraId="6FAE3365" w14:textId="77777777" w:rsidR="001C1367" w:rsidRDefault="0054570A">
      <w:pPr>
        <w:spacing w:before="100" w:after="40"/>
      </w:pPr>
      <w:r>
        <w:rPr>
          <w:b/>
        </w:rPr>
        <w:t>4. What did the Penn Aluminum example illustrate?</w:t>
      </w:r>
    </w:p>
    <w:p w14:paraId="5E04B918" w14:textId="77777777" w:rsidR="001C1367" w:rsidRDefault="0054570A">
      <w:pPr>
        <w:spacing w:after="20"/>
        <w:ind w:left="317"/>
      </w:pPr>
      <w:r>
        <w:rPr>
          <w:sz w:val="18"/>
        </w:rPr>
        <w:t>A. An alternative service configuration can protect a project timeline</w:t>
      </w:r>
    </w:p>
    <w:p w14:paraId="761E7F37" w14:textId="77777777" w:rsidR="001C1367" w:rsidRDefault="0054570A">
      <w:pPr>
        <w:spacing w:after="20"/>
        <w:ind w:left="317"/>
      </w:pPr>
      <w:r>
        <w:rPr>
          <w:sz w:val="18"/>
        </w:rPr>
        <w:t xml:space="preserve">B. Every customer </w:t>
      </w:r>
      <w:proofErr w:type="gramStart"/>
      <w:r>
        <w:rPr>
          <w:sz w:val="18"/>
        </w:rPr>
        <w:t>needs</w:t>
      </w:r>
      <w:proofErr w:type="gramEnd"/>
      <w:r>
        <w:rPr>
          <w:sz w:val="18"/>
        </w:rPr>
        <w:t xml:space="preserve"> two substations</w:t>
      </w:r>
    </w:p>
    <w:p w14:paraId="41230F49" w14:textId="77777777" w:rsidR="001C1367" w:rsidRDefault="0054570A">
      <w:pPr>
        <w:spacing w:after="20"/>
        <w:ind w:left="317"/>
      </w:pPr>
      <w:r>
        <w:rPr>
          <w:sz w:val="18"/>
        </w:rPr>
        <w:t>C. The state owns the facility</w:t>
      </w:r>
    </w:p>
    <w:p w14:paraId="38AFC1D2" w14:textId="77777777" w:rsidR="001C1367" w:rsidRDefault="0054570A">
      <w:pPr>
        <w:spacing w:after="20"/>
        <w:ind w:left="317"/>
      </w:pPr>
      <w:r>
        <w:rPr>
          <w:sz w:val="18"/>
        </w:rPr>
        <w:t>D. Supply costs are fixed</w:t>
      </w:r>
    </w:p>
    <w:p w14:paraId="1178F553" w14:textId="77777777" w:rsidR="001C1367" w:rsidRDefault="0054570A">
      <w:pPr>
        <w:spacing w:before="100" w:after="40"/>
      </w:pPr>
      <w:r>
        <w:rPr>
          <w:b/>
        </w:rPr>
        <w:t>5. What did Viakable illustrate?</w:t>
      </w:r>
    </w:p>
    <w:p w14:paraId="21C05E2F" w14:textId="77777777" w:rsidR="001C1367" w:rsidRDefault="0054570A">
      <w:pPr>
        <w:spacing w:after="20"/>
        <w:ind w:left="317"/>
      </w:pPr>
      <w:r>
        <w:rPr>
          <w:sz w:val="18"/>
        </w:rPr>
        <w:t>A. Infrastructure cost can threaten a project and coordinated problem-solving can identify another path</w:t>
      </w:r>
    </w:p>
    <w:p w14:paraId="6A29D1E9" w14:textId="77777777" w:rsidR="001C1367" w:rsidRDefault="0054570A">
      <w:pPr>
        <w:spacing w:after="20"/>
        <w:ind w:left="317"/>
      </w:pPr>
      <w:r>
        <w:rPr>
          <w:sz w:val="18"/>
        </w:rPr>
        <w:t>B. All substations should be customer-owned</w:t>
      </w:r>
    </w:p>
    <w:p w14:paraId="5229FE4C" w14:textId="77777777" w:rsidR="001C1367" w:rsidRDefault="0054570A">
      <w:pPr>
        <w:spacing w:after="20"/>
        <w:ind w:left="317"/>
      </w:pPr>
      <w:r>
        <w:rPr>
          <w:sz w:val="18"/>
        </w:rPr>
        <w:t>C. Manufacturing uses little electricity</w:t>
      </w:r>
    </w:p>
    <w:p w14:paraId="0649C53D" w14:textId="77777777" w:rsidR="001C1367" w:rsidRDefault="0054570A">
      <w:pPr>
        <w:spacing w:after="20"/>
        <w:ind w:left="317"/>
      </w:pPr>
      <w:r>
        <w:rPr>
          <w:sz w:val="18"/>
        </w:rPr>
        <w:t>D. DCEO sets utility rates</w:t>
      </w:r>
    </w:p>
    <w:p w14:paraId="6F49851B" w14:textId="77777777" w:rsidR="001C1367" w:rsidRDefault="0054570A">
      <w:pPr>
        <w:spacing w:before="100" w:after="40"/>
      </w:pPr>
      <w:r>
        <w:rPr>
          <w:b/>
        </w:rPr>
        <w:t>6. Why do development-ready sites matter?</w:t>
      </w:r>
    </w:p>
    <w:p w14:paraId="6578C835" w14:textId="77777777" w:rsidR="001C1367" w:rsidRDefault="0054570A">
      <w:pPr>
        <w:spacing w:after="20"/>
        <w:ind w:left="317"/>
      </w:pPr>
      <w:r>
        <w:rPr>
          <w:sz w:val="18"/>
        </w:rPr>
        <w:t>A. Companies often compare locations on speed, cost, and certainty</w:t>
      </w:r>
    </w:p>
    <w:p w14:paraId="33C5625F" w14:textId="77777777" w:rsidR="001C1367" w:rsidRDefault="0054570A">
      <w:pPr>
        <w:spacing w:after="20"/>
        <w:ind w:left="317"/>
      </w:pPr>
      <w:r>
        <w:rPr>
          <w:sz w:val="18"/>
        </w:rPr>
        <w:t>B. They eliminate all competition</w:t>
      </w:r>
    </w:p>
    <w:p w14:paraId="56064755" w14:textId="77777777" w:rsidR="001C1367" w:rsidRDefault="0054570A">
      <w:pPr>
        <w:spacing w:after="20"/>
        <w:ind w:left="317"/>
      </w:pPr>
      <w:r>
        <w:rPr>
          <w:sz w:val="18"/>
        </w:rPr>
        <w:t>C. They reduce electricity demand</w:t>
      </w:r>
    </w:p>
    <w:p w14:paraId="4D03347F" w14:textId="77777777" w:rsidR="001C1367" w:rsidRDefault="0054570A">
      <w:pPr>
        <w:spacing w:after="20"/>
        <w:ind w:left="317"/>
      </w:pPr>
      <w:r>
        <w:rPr>
          <w:sz w:val="18"/>
        </w:rPr>
        <w:t>D. They replace workforce needs</w:t>
      </w:r>
    </w:p>
    <w:p w14:paraId="725ED68A" w14:textId="77777777" w:rsidR="001C1367" w:rsidRDefault="0054570A">
      <w:pPr>
        <w:spacing w:before="100" w:after="40"/>
      </w:pPr>
      <w:r>
        <w:rPr>
          <w:b/>
        </w:rPr>
        <w:t>7. What should a utility avoid promising?</w:t>
      </w:r>
    </w:p>
    <w:p w14:paraId="6B2F2D0C" w14:textId="77777777" w:rsidR="001C1367" w:rsidRDefault="0054570A">
      <w:pPr>
        <w:spacing w:after="20"/>
        <w:ind w:left="317"/>
      </w:pPr>
      <w:r>
        <w:rPr>
          <w:sz w:val="18"/>
        </w:rPr>
        <w:lastRenderedPageBreak/>
        <w:t>A. A realistic study process</w:t>
      </w:r>
    </w:p>
    <w:p w14:paraId="77A230BA" w14:textId="77777777" w:rsidR="001C1367" w:rsidRDefault="0054570A">
      <w:pPr>
        <w:spacing w:after="20"/>
        <w:ind w:left="317"/>
      </w:pPr>
      <w:r>
        <w:rPr>
          <w:sz w:val="18"/>
        </w:rPr>
        <w:t>B. A schedule before engineering and equipment needs are understood</w:t>
      </w:r>
    </w:p>
    <w:p w14:paraId="51AAA56D" w14:textId="77777777" w:rsidR="001C1367" w:rsidRDefault="0054570A">
      <w:pPr>
        <w:spacing w:after="20"/>
        <w:ind w:left="317"/>
      </w:pPr>
      <w:r>
        <w:rPr>
          <w:sz w:val="18"/>
        </w:rPr>
        <w:t>C. Early coordination</w:t>
      </w:r>
    </w:p>
    <w:p w14:paraId="5599548C" w14:textId="77777777" w:rsidR="001C1367" w:rsidRDefault="0054570A">
      <w:pPr>
        <w:spacing w:after="20"/>
        <w:ind w:left="317"/>
      </w:pPr>
      <w:r>
        <w:rPr>
          <w:sz w:val="18"/>
        </w:rPr>
        <w:t>D. Clear decision points</w:t>
      </w:r>
    </w:p>
    <w:p w14:paraId="068F4B89" w14:textId="77777777" w:rsidR="001C1367" w:rsidRDefault="0054570A">
      <w:pPr>
        <w:spacing w:before="100" w:after="40"/>
      </w:pPr>
      <w:r>
        <w:rPr>
          <w:b/>
        </w:rPr>
        <w:t>8. Which partners often need to coordinate?</w:t>
      </w:r>
    </w:p>
    <w:p w14:paraId="209050BF" w14:textId="77777777" w:rsidR="001C1367" w:rsidRDefault="0054570A">
      <w:pPr>
        <w:spacing w:after="20"/>
        <w:ind w:left="317"/>
      </w:pPr>
      <w:r>
        <w:rPr>
          <w:sz w:val="18"/>
        </w:rPr>
        <w:t>A. Utility, customer, state, local government, and economic-development organizations</w:t>
      </w:r>
    </w:p>
    <w:p w14:paraId="785A35A2" w14:textId="77777777" w:rsidR="001C1367" w:rsidRDefault="0054570A">
      <w:pPr>
        <w:spacing w:after="20"/>
        <w:ind w:left="317"/>
      </w:pPr>
      <w:r>
        <w:rPr>
          <w:sz w:val="18"/>
        </w:rPr>
        <w:t>B. Only the utility</w:t>
      </w:r>
    </w:p>
    <w:p w14:paraId="51294D9A" w14:textId="77777777" w:rsidR="001C1367" w:rsidRDefault="0054570A">
      <w:pPr>
        <w:spacing w:after="20"/>
        <w:ind w:left="317"/>
      </w:pPr>
      <w:r>
        <w:rPr>
          <w:sz w:val="18"/>
        </w:rPr>
        <w:t>C. Only the customer</w:t>
      </w:r>
    </w:p>
    <w:p w14:paraId="7130967C" w14:textId="77777777" w:rsidR="001C1367" w:rsidRDefault="0054570A">
      <w:pPr>
        <w:spacing w:after="20"/>
        <w:ind w:left="317"/>
      </w:pPr>
      <w:r>
        <w:rPr>
          <w:sz w:val="18"/>
        </w:rPr>
        <w:t>D. Only legislators</w:t>
      </w:r>
    </w:p>
    <w:p w14:paraId="2CD29BF1" w14:textId="77777777" w:rsidR="001C1367" w:rsidRDefault="0054570A">
      <w:pPr>
        <w:pStyle w:val="Heading3"/>
      </w:pPr>
      <w:r>
        <w:t>Answer key and coaching notes</w:t>
      </w:r>
    </w:p>
    <w:tbl>
      <w:tblPr>
        <w:tblW w:w="10166" w:type="dxa"/>
        <w:tblCellMar>
          <w:left w:w="0" w:type="dxa"/>
          <w:right w:w="0" w:type="dxa"/>
        </w:tblCellMar>
        <w:tblLook w:val="04A0" w:firstRow="1" w:lastRow="0" w:firstColumn="1" w:lastColumn="0" w:noHBand="0" w:noVBand="1"/>
      </w:tblPr>
      <w:tblGrid>
        <w:gridCol w:w="1020"/>
        <w:gridCol w:w="1335"/>
        <w:gridCol w:w="7811"/>
      </w:tblGrid>
      <w:tr w:rsidR="00CB6C88" w14:paraId="471F282B" w14:textId="77777777">
        <w:trPr>
          <w:tblHeader/>
        </w:trPr>
        <w:tc>
          <w:tcPr>
            <w:tcW w:w="1020" w:type="dxa"/>
            <w:shd w:val="clear" w:color="auto" w:fill="1F4E79"/>
            <w:tcMar>
              <w:top w:w="100" w:type="dxa"/>
              <w:left w:w="120" w:type="dxa"/>
              <w:bottom w:w="100" w:type="dxa"/>
              <w:right w:w="120" w:type="dxa"/>
            </w:tcMar>
            <w:vAlign w:val="center"/>
            <w:hideMark/>
          </w:tcPr>
          <w:p w14:paraId="07B3310C" w14:textId="77777777" w:rsidR="00CB6C88" w:rsidRDefault="00CB6C88">
            <w:pPr>
              <w:jc w:val="center"/>
              <w:rPr>
                <w:kern w:val="2"/>
                <w:szCs w:val="19"/>
                <w14:ligatures w14:val="standardContextual"/>
              </w:rPr>
            </w:pPr>
            <w:r>
              <w:rPr>
                <w:b/>
                <w:bCs/>
                <w:color w:val="FFFFFF"/>
                <w:sz w:val="18"/>
                <w:szCs w:val="18"/>
              </w:rPr>
              <w:t>#</w:t>
            </w:r>
          </w:p>
        </w:tc>
        <w:tc>
          <w:tcPr>
            <w:tcW w:w="1335" w:type="dxa"/>
            <w:shd w:val="clear" w:color="auto" w:fill="1F4E79"/>
            <w:tcMar>
              <w:top w:w="100" w:type="dxa"/>
              <w:left w:w="120" w:type="dxa"/>
              <w:bottom w:w="100" w:type="dxa"/>
              <w:right w:w="120" w:type="dxa"/>
            </w:tcMar>
            <w:vAlign w:val="center"/>
            <w:hideMark/>
          </w:tcPr>
          <w:p w14:paraId="006D584E" w14:textId="77777777" w:rsidR="00CB6C88" w:rsidRDefault="00CB6C88">
            <w:pPr>
              <w:jc w:val="center"/>
            </w:pPr>
            <w:r>
              <w:rPr>
                <w:b/>
                <w:bCs/>
                <w:color w:val="FFFFFF"/>
                <w:sz w:val="18"/>
                <w:szCs w:val="18"/>
              </w:rPr>
              <w:t>Answer</w:t>
            </w:r>
          </w:p>
        </w:tc>
        <w:tc>
          <w:tcPr>
            <w:tcW w:w="7812" w:type="dxa"/>
            <w:shd w:val="clear" w:color="auto" w:fill="1F4E79"/>
            <w:tcMar>
              <w:top w:w="100" w:type="dxa"/>
              <w:left w:w="120" w:type="dxa"/>
              <w:bottom w:w="100" w:type="dxa"/>
              <w:right w:w="120" w:type="dxa"/>
            </w:tcMar>
            <w:vAlign w:val="center"/>
            <w:hideMark/>
          </w:tcPr>
          <w:p w14:paraId="7DE14BA0" w14:textId="77777777" w:rsidR="00CB6C88" w:rsidRDefault="00CB6C88">
            <w:pPr>
              <w:jc w:val="center"/>
            </w:pPr>
            <w:r>
              <w:rPr>
                <w:b/>
                <w:bCs/>
                <w:color w:val="FFFFFF"/>
                <w:sz w:val="18"/>
                <w:szCs w:val="18"/>
              </w:rPr>
              <w:t>Why</w:t>
            </w:r>
          </w:p>
        </w:tc>
      </w:tr>
      <w:tr w:rsidR="00CB6C88" w14:paraId="036A8002" w14:textId="77777777">
        <w:tc>
          <w:tcPr>
            <w:tcW w:w="1020" w:type="dxa"/>
            <w:shd w:val="clear" w:color="auto" w:fill="F8FAFC"/>
            <w:tcMar>
              <w:top w:w="100" w:type="dxa"/>
              <w:left w:w="120" w:type="dxa"/>
              <w:bottom w:w="100" w:type="dxa"/>
              <w:right w:w="120" w:type="dxa"/>
            </w:tcMar>
            <w:vAlign w:val="center"/>
            <w:hideMark/>
          </w:tcPr>
          <w:p w14:paraId="1154E658" w14:textId="77777777" w:rsidR="00CB6C88" w:rsidRDefault="00CB6C88">
            <w:pPr>
              <w:jc w:val="center"/>
            </w:pPr>
            <w:r>
              <w:rPr>
                <w:b/>
                <w:bCs/>
                <w:sz w:val="17"/>
                <w:szCs w:val="17"/>
              </w:rPr>
              <w:t>1</w:t>
            </w:r>
          </w:p>
        </w:tc>
        <w:tc>
          <w:tcPr>
            <w:tcW w:w="1335" w:type="dxa"/>
            <w:shd w:val="clear" w:color="auto" w:fill="F8FAFC"/>
            <w:tcMar>
              <w:top w:w="100" w:type="dxa"/>
              <w:left w:w="120" w:type="dxa"/>
              <w:bottom w:w="100" w:type="dxa"/>
              <w:right w:w="120" w:type="dxa"/>
            </w:tcMar>
            <w:vAlign w:val="center"/>
            <w:hideMark/>
          </w:tcPr>
          <w:p w14:paraId="011586F4" w14:textId="77777777" w:rsidR="00CB6C88" w:rsidRDefault="00CB6C88">
            <w:pPr>
              <w:jc w:val="center"/>
            </w:pPr>
            <w:r>
              <w:rPr>
                <w:b/>
                <w:bCs/>
                <w:sz w:val="17"/>
                <w:szCs w:val="17"/>
              </w:rPr>
              <w:t>B</w:t>
            </w:r>
          </w:p>
        </w:tc>
        <w:tc>
          <w:tcPr>
            <w:tcW w:w="7812" w:type="dxa"/>
            <w:shd w:val="clear" w:color="auto" w:fill="F8FAFC"/>
            <w:tcMar>
              <w:top w:w="100" w:type="dxa"/>
              <w:left w:w="120" w:type="dxa"/>
              <w:bottom w:w="100" w:type="dxa"/>
              <w:right w:w="120" w:type="dxa"/>
            </w:tcMar>
            <w:vAlign w:val="center"/>
            <w:hideMark/>
          </w:tcPr>
          <w:p w14:paraId="31E6EEF8" w14:textId="77777777" w:rsidR="00CB6C88" w:rsidRDefault="00CB6C88">
            <w:r>
              <w:rPr>
                <w:sz w:val="17"/>
                <w:szCs w:val="17"/>
              </w:rPr>
              <w:t>Readiness includes land, infrastructure, studies, permitting, and realistic schedules.</w:t>
            </w:r>
          </w:p>
        </w:tc>
      </w:tr>
      <w:tr w:rsidR="00CB6C88" w14:paraId="31D73FD5" w14:textId="77777777">
        <w:tc>
          <w:tcPr>
            <w:tcW w:w="1020" w:type="dxa"/>
            <w:shd w:val="clear" w:color="auto" w:fill="FFFFFF"/>
            <w:tcMar>
              <w:top w:w="100" w:type="dxa"/>
              <w:left w:w="120" w:type="dxa"/>
              <w:bottom w:w="100" w:type="dxa"/>
              <w:right w:w="120" w:type="dxa"/>
            </w:tcMar>
            <w:vAlign w:val="center"/>
            <w:hideMark/>
          </w:tcPr>
          <w:p w14:paraId="27BD7886" w14:textId="77777777" w:rsidR="00CB6C88" w:rsidRDefault="00CB6C88">
            <w:pPr>
              <w:jc w:val="center"/>
            </w:pPr>
            <w:r>
              <w:rPr>
                <w:b/>
                <w:bCs/>
                <w:sz w:val="17"/>
                <w:szCs w:val="17"/>
              </w:rPr>
              <w:t>2</w:t>
            </w:r>
          </w:p>
        </w:tc>
        <w:tc>
          <w:tcPr>
            <w:tcW w:w="1335" w:type="dxa"/>
            <w:shd w:val="clear" w:color="auto" w:fill="FFFFFF"/>
            <w:tcMar>
              <w:top w:w="100" w:type="dxa"/>
              <w:left w:w="120" w:type="dxa"/>
              <w:bottom w:w="100" w:type="dxa"/>
              <w:right w:w="120" w:type="dxa"/>
            </w:tcMar>
            <w:vAlign w:val="center"/>
            <w:hideMark/>
          </w:tcPr>
          <w:p w14:paraId="2AC579D2" w14:textId="77777777" w:rsidR="00CB6C88" w:rsidRDefault="00CB6C88">
            <w:pPr>
              <w:jc w:val="center"/>
            </w:pPr>
            <w:r>
              <w:rPr>
                <w:b/>
                <w:bCs/>
                <w:sz w:val="17"/>
                <w:szCs w:val="17"/>
              </w:rPr>
              <w:t>A</w:t>
            </w:r>
          </w:p>
        </w:tc>
        <w:tc>
          <w:tcPr>
            <w:tcW w:w="7812" w:type="dxa"/>
            <w:shd w:val="clear" w:color="auto" w:fill="FFFFFF"/>
            <w:tcMar>
              <w:top w:w="100" w:type="dxa"/>
              <w:left w:w="120" w:type="dxa"/>
              <w:bottom w:w="100" w:type="dxa"/>
              <w:right w:w="120" w:type="dxa"/>
            </w:tcMar>
            <w:vAlign w:val="center"/>
            <w:hideMark/>
          </w:tcPr>
          <w:p w14:paraId="74DF33E8" w14:textId="77777777" w:rsidR="00CB6C88" w:rsidRDefault="00CB6C88">
            <w:r>
              <w:rPr>
                <w:sz w:val="17"/>
                <w:szCs w:val="17"/>
              </w:rPr>
              <w:t>Large projects can require substations, transmission, studies, equipment, and long lead times.</w:t>
            </w:r>
          </w:p>
        </w:tc>
      </w:tr>
      <w:tr w:rsidR="00CB6C88" w14:paraId="78EB2927" w14:textId="77777777">
        <w:tc>
          <w:tcPr>
            <w:tcW w:w="1020" w:type="dxa"/>
            <w:shd w:val="clear" w:color="auto" w:fill="F8FAFC"/>
            <w:tcMar>
              <w:top w:w="100" w:type="dxa"/>
              <w:left w:w="120" w:type="dxa"/>
              <w:bottom w:w="100" w:type="dxa"/>
              <w:right w:w="120" w:type="dxa"/>
            </w:tcMar>
            <w:vAlign w:val="center"/>
            <w:hideMark/>
          </w:tcPr>
          <w:p w14:paraId="29B8A9DE" w14:textId="77777777" w:rsidR="00CB6C88" w:rsidRDefault="00CB6C88">
            <w:pPr>
              <w:jc w:val="center"/>
            </w:pPr>
            <w:r>
              <w:rPr>
                <w:b/>
                <w:bCs/>
                <w:sz w:val="17"/>
                <w:szCs w:val="17"/>
              </w:rPr>
              <w:t>3</w:t>
            </w:r>
          </w:p>
        </w:tc>
        <w:tc>
          <w:tcPr>
            <w:tcW w:w="1335" w:type="dxa"/>
            <w:shd w:val="clear" w:color="auto" w:fill="F8FAFC"/>
            <w:tcMar>
              <w:top w:w="100" w:type="dxa"/>
              <w:left w:w="120" w:type="dxa"/>
              <w:bottom w:w="100" w:type="dxa"/>
              <w:right w:w="120" w:type="dxa"/>
            </w:tcMar>
            <w:vAlign w:val="center"/>
            <w:hideMark/>
          </w:tcPr>
          <w:p w14:paraId="2C597B2C" w14:textId="77777777" w:rsidR="00CB6C88" w:rsidRDefault="00CB6C88">
            <w:pPr>
              <w:jc w:val="center"/>
            </w:pPr>
            <w:r>
              <w:rPr>
                <w:b/>
                <w:bCs/>
                <w:sz w:val="17"/>
                <w:szCs w:val="17"/>
              </w:rPr>
              <w:t>B</w:t>
            </w:r>
          </w:p>
        </w:tc>
        <w:tc>
          <w:tcPr>
            <w:tcW w:w="7812" w:type="dxa"/>
            <w:shd w:val="clear" w:color="auto" w:fill="F8FAFC"/>
            <w:tcMar>
              <w:top w:w="100" w:type="dxa"/>
              <w:left w:w="120" w:type="dxa"/>
              <w:bottom w:w="100" w:type="dxa"/>
              <w:right w:w="120" w:type="dxa"/>
            </w:tcMar>
            <w:vAlign w:val="center"/>
            <w:hideMark/>
          </w:tcPr>
          <w:p w14:paraId="7FD7126F" w14:textId="77777777" w:rsidR="00CB6C88" w:rsidRDefault="00CB6C88">
            <w:r>
              <w:rPr>
                <w:sz w:val="17"/>
                <w:szCs w:val="17"/>
              </w:rPr>
              <w:t>The brief presents ASAP as a site-acceleration and readiness tool.</w:t>
            </w:r>
          </w:p>
        </w:tc>
      </w:tr>
      <w:tr w:rsidR="00CB6C88" w14:paraId="3E3A087A" w14:textId="77777777">
        <w:tc>
          <w:tcPr>
            <w:tcW w:w="1020" w:type="dxa"/>
            <w:shd w:val="clear" w:color="auto" w:fill="FFFFFF"/>
            <w:tcMar>
              <w:top w:w="100" w:type="dxa"/>
              <w:left w:w="120" w:type="dxa"/>
              <w:bottom w:w="100" w:type="dxa"/>
              <w:right w:w="120" w:type="dxa"/>
            </w:tcMar>
            <w:vAlign w:val="center"/>
            <w:hideMark/>
          </w:tcPr>
          <w:p w14:paraId="7096AEAF" w14:textId="77777777" w:rsidR="00CB6C88" w:rsidRDefault="00CB6C88">
            <w:pPr>
              <w:jc w:val="center"/>
            </w:pPr>
            <w:r>
              <w:rPr>
                <w:b/>
                <w:bCs/>
                <w:sz w:val="17"/>
                <w:szCs w:val="17"/>
              </w:rPr>
              <w:t>4</w:t>
            </w:r>
          </w:p>
        </w:tc>
        <w:tc>
          <w:tcPr>
            <w:tcW w:w="1335" w:type="dxa"/>
            <w:shd w:val="clear" w:color="auto" w:fill="FFFFFF"/>
            <w:tcMar>
              <w:top w:w="100" w:type="dxa"/>
              <w:left w:w="120" w:type="dxa"/>
              <w:bottom w:w="100" w:type="dxa"/>
              <w:right w:w="120" w:type="dxa"/>
            </w:tcMar>
            <w:vAlign w:val="center"/>
            <w:hideMark/>
          </w:tcPr>
          <w:p w14:paraId="5FB8509B" w14:textId="77777777" w:rsidR="00CB6C88" w:rsidRDefault="00CB6C88">
            <w:pPr>
              <w:jc w:val="center"/>
            </w:pPr>
            <w:r>
              <w:rPr>
                <w:b/>
                <w:bCs/>
                <w:sz w:val="17"/>
                <w:szCs w:val="17"/>
              </w:rPr>
              <w:t>A</w:t>
            </w:r>
          </w:p>
        </w:tc>
        <w:tc>
          <w:tcPr>
            <w:tcW w:w="7812" w:type="dxa"/>
            <w:shd w:val="clear" w:color="auto" w:fill="FFFFFF"/>
            <w:tcMar>
              <w:top w:w="100" w:type="dxa"/>
              <w:left w:w="120" w:type="dxa"/>
              <w:bottom w:w="100" w:type="dxa"/>
              <w:right w:w="120" w:type="dxa"/>
            </w:tcMar>
            <w:vAlign w:val="center"/>
            <w:hideMark/>
          </w:tcPr>
          <w:p w14:paraId="3CF92CD7" w14:textId="77777777" w:rsidR="00CB6C88" w:rsidRDefault="00CB6C88">
            <w:r>
              <w:rPr>
                <w:sz w:val="17"/>
                <w:szCs w:val="17"/>
              </w:rPr>
              <w:t>Creative utility planning helped the expansion proceed.</w:t>
            </w:r>
          </w:p>
        </w:tc>
      </w:tr>
      <w:tr w:rsidR="00CB6C88" w14:paraId="4CB8A555" w14:textId="77777777">
        <w:tc>
          <w:tcPr>
            <w:tcW w:w="1020" w:type="dxa"/>
            <w:shd w:val="clear" w:color="auto" w:fill="F8FAFC"/>
            <w:tcMar>
              <w:top w:w="100" w:type="dxa"/>
              <w:left w:w="120" w:type="dxa"/>
              <w:bottom w:w="100" w:type="dxa"/>
              <w:right w:w="120" w:type="dxa"/>
            </w:tcMar>
            <w:vAlign w:val="center"/>
            <w:hideMark/>
          </w:tcPr>
          <w:p w14:paraId="5363F807" w14:textId="77777777" w:rsidR="00CB6C88" w:rsidRDefault="00CB6C88">
            <w:pPr>
              <w:jc w:val="center"/>
            </w:pPr>
            <w:r>
              <w:rPr>
                <w:b/>
                <w:bCs/>
                <w:sz w:val="17"/>
                <w:szCs w:val="17"/>
              </w:rPr>
              <w:t>5</w:t>
            </w:r>
          </w:p>
        </w:tc>
        <w:tc>
          <w:tcPr>
            <w:tcW w:w="1335" w:type="dxa"/>
            <w:shd w:val="clear" w:color="auto" w:fill="F8FAFC"/>
            <w:tcMar>
              <w:top w:w="100" w:type="dxa"/>
              <w:left w:w="120" w:type="dxa"/>
              <w:bottom w:w="100" w:type="dxa"/>
              <w:right w:w="120" w:type="dxa"/>
            </w:tcMar>
            <w:vAlign w:val="center"/>
            <w:hideMark/>
          </w:tcPr>
          <w:p w14:paraId="3D2EF7DD" w14:textId="77777777" w:rsidR="00CB6C88" w:rsidRDefault="00CB6C88">
            <w:pPr>
              <w:jc w:val="center"/>
            </w:pPr>
            <w:r>
              <w:rPr>
                <w:b/>
                <w:bCs/>
                <w:sz w:val="17"/>
                <w:szCs w:val="17"/>
              </w:rPr>
              <w:t>A</w:t>
            </w:r>
          </w:p>
        </w:tc>
        <w:tc>
          <w:tcPr>
            <w:tcW w:w="7812" w:type="dxa"/>
            <w:shd w:val="clear" w:color="auto" w:fill="F8FAFC"/>
            <w:tcMar>
              <w:top w:w="100" w:type="dxa"/>
              <w:left w:w="120" w:type="dxa"/>
              <w:bottom w:w="100" w:type="dxa"/>
              <w:right w:w="120" w:type="dxa"/>
            </w:tcMar>
            <w:vAlign w:val="center"/>
            <w:hideMark/>
          </w:tcPr>
          <w:p w14:paraId="4DE7B286" w14:textId="77777777" w:rsidR="00CB6C88" w:rsidRDefault="00CB6C88">
            <w:r>
              <w:rPr>
                <w:sz w:val="17"/>
                <w:szCs w:val="17"/>
              </w:rPr>
              <w:t>The project shows the value of early, coordinated problem-solving.</w:t>
            </w:r>
          </w:p>
        </w:tc>
      </w:tr>
      <w:tr w:rsidR="00CB6C88" w14:paraId="40F63261" w14:textId="77777777">
        <w:tc>
          <w:tcPr>
            <w:tcW w:w="1020" w:type="dxa"/>
            <w:shd w:val="clear" w:color="auto" w:fill="FFFFFF"/>
            <w:tcMar>
              <w:top w:w="100" w:type="dxa"/>
              <w:left w:w="120" w:type="dxa"/>
              <w:bottom w:w="100" w:type="dxa"/>
              <w:right w:w="120" w:type="dxa"/>
            </w:tcMar>
            <w:vAlign w:val="center"/>
            <w:hideMark/>
          </w:tcPr>
          <w:p w14:paraId="62AB81DF" w14:textId="77777777" w:rsidR="00CB6C88" w:rsidRDefault="00CB6C88">
            <w:pPr>
              <w:jc w:val="center"/>
            </w:pPr>
            <w:r>
              <w:rPr>
                <w:b/>
                <w:bCs/>
                <w:sz w:val="17"/>
                <w:szCs w:val="17"/>
              </w:rPr>
              <w:t>6</w:t>
            </w:r>
          </w:p>
        </w:tc>
        <w:tc>
          <w:tcPr>
            <w:tcW w:w="1335" w:type="dxa"/>
            <w:shd w:val="clear" w:color="auto" w:fill="FFFFFF"/>
            <w:tcMar>
              <w:top w:w="100" w:type="dxa"/>
              <w:left w:w="120" w:type="dxa"/>
              <w:bottom w:w="100" w:type="dxa"/>
              <w:right w:w="120" w:type="dxa"/>
            </w:tcMar>
            <w:vAlign w:val="center"/>
            <w:hideMark/>
          </w:tcPr>
          <w:p w14:paraId="68A2399A" w14:textId="77777777" w:rsidR="00CB6C88" w:rsidRDefault="00CB6C88">
            <w:pPr>
              <w:jc w:val="center"/>
            </w:pPr>
            <w:r>
              <w:rPr>
                <w:b/>
                <w:bCs/>
                <w:sz w:val="17"/>
                <w:szCs w:val="17"/>
              </w:rPr>
              <w:t>A</w:t>
            </w:r>
          </w:p>
        </w:tc>
        <w:tc>
          <w:tcPr>
            <w:tcW w:w="7812" w:type="dxa"/>
            <w:shd w:val="clear" w:color="auto" w:fill="FFFFFF"/>
            <w:tcMar>
              <w:top w:w="100" w:type="dxa"/>
              <w:left w:w="120" w:type="dxa"/>
              <w:bottom w:w="100" w:type="dxa"/>
              <w:right w:w="120" w:type="dxa"/>
            </w:tcMar>
            <w:vAlign w:val="center"/>
            <w:hideMark/>
          </w:tcPr>
          <w:p w14:paraId="3288B0DF" w14:textId="77777777" w:rsidR="00CB6C88" w:rsidRDefault="00CB6C88">
            <w:r>
              <w:rPr>
                <w:sz w:val="17"/>
                <w:szCs w:val="17"/>
              </w:rPr>
              <w:t>Readiness can be the difference between winning and losing an investment.</w:t>
            </w:r>
          </w:p>
        </w:tc>
      </w:tr>
      <w:tr w:rsidR="00CB6C88" w14:paraId="561D677F" w14:textId="77777777">
        <w:tc>
          <w:tcPr>
            <w:tcW w:w="1020" w:type="dxa"/>
            <w:shd w:val="clear" w:color="auto" w:fill="F8FAFC"/>
            <w:tcMar>
              <w:top w:w="100" w:type="dxa"/>
              <w:left w:w="120" w:type="dxa"/>
              <w:bottom w:w="100" w:type="dxa"/>
              <w:right w:w="120" w:type="dxa"/>
            </w:tcMar>
            <w:vAlign w:val="center"/>
            <w:hideMark/>
          </w:tcPr>
          <w:p w14:paraId="3FF78523" w14:textId="77777777" w:rsidR="00CB6C88" w:rsidRDefault="00CB6C88">
            <w:pPr>
              <w:jc w:val="center"/>
            </w:pPr>
            <w:r>
              <w:rPr>
                <w:b/>
                <w:bCs/>
                <w:sz w:val="17"/>
                <w:szCs w:val="17"/>
              </w:rPr>
              <w:t>7</w:t>
            </w:r>
          </w:p>
        </w:tc>
        <w:tc>
          <w:tcPr>
            <w:tcW w:w="1335" w:type="dxa"/>
            <w:shd w:val="clear" w:color="auto" w:fill="F8FAFC"/>
            <w:tcMar>
              <w:top w:w="100" w:type="dxa"/>
              <w:left w:w="120" w:type="dxa"/>
              <w:bottom w:w="100" w:type="dxa"/>
              <w:right w:w="120" w:type="dxa"/>
            </w:tcMar>
            <w:vAlign w:val="center"/>
            <w:hideMark/>
          </w:tcPr>
          <w:p w14:paraId="15BB57A6" w14:textId="77777777" w:rsidR="00CB6C88" w:rsidRDefault="00CB6C88">
            <w:pPr>
              <w:jc w:val="center"/>
            </w:pPr>
            <w:r>
              <w:rPr>
                <w:b/>
                <w:bCs/>
                <w:sz w:val="17"/>
                <w:szCs w:val="17"/>
              </w:rPr>
              <w:t>B</w:t>
            </w:r>
          </w:p>
        </w:tc>
        <w:tc>
          <w:tcPr>
            <w:tcW w:w="7812" w:type="dxa"/>
            <w:shd w:val="clear" w:color="auto" w:fill="F8FAFC"/>
            <w:tcMar>
              <w:top w:w="100" w:type="dxa"/>
              <w:left w:w="120" w:type="dxa"/>
              <w:bottom w:w="100" w:type="dxa"/>
              <w:right w:w="120" w:type="dxa"/>
            </w:tcMar>
            <w:vAlign w:val="center"/>
            <w:hideMark/>
          </w:tcPr>
          <w:p w14:paraId="4F1E3D2B" w14:textId="77777777" w:rsidR="00CB6C88" w:rsidRDefault="00CB6C88">
            <w:r>
              <w:rPr>
                <w:sz w:val="17"/>
                <w:szCs w:val="17"/>
              </w:rPr>
              <w:t>Premature certainty creates credibility and execution risk.</w:t>
            </w:r>
          </w:p>
        </w:tc>
      </w:tr>
      <w:tr w:rsidR="00CB6C88" w14:paraId="274A5233" w14:textId="77777777">
        <w:tc>
          <w:tcPr>
            <w:tcW w:w="1020" w:type="dxa"/>
            <w:shd w:val="clear" w:color="auto" w:fill="FFFFFF"/>
            <w:tcMar>
              <w:top w:w="100" w:type="dxa"/>
              <w:left w:w="120" w:type="dxa"/>
              <w:bottom w:w="100" w:type="dxa"/>
              <w:right w:w="120" w:type="dxa"/>
            </w:tcMar>
            <w:vAlign w:val="center"/>
            <w:hideMark/>
          </w:tcPr>
          <w:p w14:paraId="41185AEA" w14:textId="77777777" w:rsidR="00CB6C88" w:rsidRDefault="00CB6C88">
            <w:pPr>
              <w:jc w:val="center"/>
            </w:pPr>
            <w:r>
              <w:rPr>
                <w:b/>
                <w:bCs/>
                <w:sz w:val="17"/>
                <w:szCs w:val="17"/>
              </w:rPr>
              <w:t>8</w:t>
            </w:r>
          </w:p>
        </w:tc>
        <w:tc>
          <w:tcPr>
            <w:tcW w:w="1335" w:type="dxa"/>
            <w:shd w:val="clear" w:color="auto" w:fill="FFFFFF"/>
            <w:tcMar>
              <w:top w:w="100" w:type="dxa"/>
              <w:left w:w="120" w:type="dxa"/>
              <w:bottom w:w="100" w:type="dxa"/>
              <w:right w:w="120" w:type="dxa"/>
            </w:tcMar>
            <w:vAlign w:val="center"/>
            <w:hideMark/>
          </w:tcPr>
          <w:p w14:paraId="5E648C70" w14:textId="77777777" w:rsidR="00CB6C88" w:rsidRDefault="00CB6C88">
            <w:pPr>
              <w:jc w:val="center"/>
            </w:pPr>
            <w:r>
              <w:rPr>
                <w:b/>
                <w:bCs/>
                <w:sz w:val="17"/>
                <w:szCs w:val="17"/>
              </w:rPr>
              <w:t>A</w:t>
            </w:r>
          </w:p>
        </w:tc>
        <w:tc>
          <w:tcPr>
            <w:tcW w:w="7812" w:type="dxa"/>
            <w:shd w:val="clear" w:color="auto" w:fill="FFFFFF"/>
            <w:tcMar>
              <w:top w:w="100" w:type="dxa"/>
              <w:left w:w="120" w:type="dxa"/>
              <w:bottom w:w="100" w:type="dxa"/>
              <w:right w:w="120" w:type="dxa"/>
            </w:tcMar>
            <w:vAlign w:val="center"/>
            <w:hideMark/>
          </w:tcPr>
          <w:p w14:paraId="526C7ED3" w14:textId="77777777" w:rsidR="00CB6C88" w:rsidRDefault="00CB6C88">
            <w:r>
              <w:rPr>
                <w:sz w:val="17"/>
                <w:szCs w:val="17"/>
              </w:rPr>
              <w:t>Complex projects cross organizational boundaries and require shared ownership.</w:t>
            </w:r>
          </w:p>
        </w:tc>
      </w:tr>
    </w:tbl>
    <w:p w14:paraId="110FFD37" w14:textId="77777777" w:rsidR="001C1367" w:rsidRDefault="0054570A">
      <w:r>
        <w:br w:type="page"/>
      </w:r>
    </w:p>
    <w:p w14:paraId="79C73DCB" w14:textId="77777777" w:rsidR="001C1367" w:rsidRDefault="0054570A">
      <w:pPr>
        <w:pStyle w:val="Title"/>
      </w:pPr>
      <w:r>
        <w:rPr>
          <w:color w:val="D9A441"/>
          <w:sz w:val="24"/>
        </w:rPr>
        <w:lastRenderedPageBreak/>
        <w:t>Module 6</w:t>
      </w:r>
    </w:p>
    <w:p w14:paraId="1D25FD96" w14:textId="77777777" w:rsidR="001C1367" w:rsidRDefault="2EB16A7E">
      <w:pPr>
        <w:pStyle w:val="Heading1"/>
        <w:spacing w:before="0"/>
      </w:pPr>
      <w:r>
        <w:t>Data centers and large-load policy</w:t>
      </w:r>
    </w:p>
    <w:p w14:paraId="71A76CAE" w14:textId="1EA44523" w:rsidR="2EB16A7E" w:rsidRDefault="2EB16A7E" w:rsidP="2EB16A7E">
      <w:pPr>
        <w:pStyle w:val="Heading2"/>
      </w:pPr>
      <w:r>
        <w:t>Concrete context and analogy</w:t>
      </w:r>
    </w:p>
    <w:p w14:paraId="5D5E7A57" w14:textId="2B532BA3" w:rsidR="2EB16A7E" w:rsidRDefault="2EB16A7E" w:rsidP="2EB16A7E">
      <w:r>
        <w:t>A large data center is not like adding another small commercial building. It is more like adding a new town’s worth of constant electric demand at one location. That can create opportunity through investment, jobs, tax base, and better use of fixed delivery infrastructure, but it also creates planning risk if the project changes, delays, or does not fully materialize.</w:t>
      </w:r>
    </w:p>
    <w:p w14:paraId="71A5E3EC" w14:textId="24E80C12" w:rsidR="2EB16A7E" w:rsidRDefault="2EB16A7E" w:rsidP="2EB16A7E">
      <w:r>
        <w:t>Concrete example: if the utility begins building facilities for a 500 MW campus and the customer later builds only the first 100 MW phase, the system may be left with underused infrastructure. Large-load tariff tools such as deposits, minimum demand commitments, ramp schedules, contract capacity, and exit protections are designed to answer a basic fairness question: who pays if the forecast does not become reality?</w:t>
      </w:r>
    </w:p>
    <w:tbl>
      <w:tblPr>
        <w:tblW w:w="0" w:type="auto"/>
        <w:jc w:val="center"/>
        <w:tblLook w:val="04A0" w:firstRow="1" w:lastRow="0" w:firstColumn="1" w:lastColumn="0" w:noHBand="0" w:noVBand="1"/>
      </w:tblPr>
      <w:tblGrid>
        <w:gridCol w:w="10166"/>
      </w:tblGrid>
      <w:tr w:rsidR="001C1367" w14:paraId="0FEB282B" w14:textId="77777777">
        <w:trPr>
          <w:jc w:val="center"/>
        </w:trPr>
        <w:tc>
          <w:tcPr>
            <w:tcW w:w="10166" w:type="dxa"/>
            <w:shd w:val="clear" w:color="auto" w:fill="F4F8FB"/>
            <w:tcMar>
              <w:top w:w="140" w:type="dxa"/>
              <w:left w:w="180" w:type="dxa"/>
              <w:bottom w:w="140" w:type="dxa"/>
              <w:right w:w="180" w:type="dxa"/>
            </w:tcMar>
          </w:tcPr>
          <w:p w14:paraId="0175ED3A" w14:textId="77777777" w:rsidR="001C1367" w:rsidRDefault="0054570A">
            <w:pPr>
              <w:spacing w:after="60"/>
            </w:pPr>
            <w:r>
              <w:rPr>
                <w:b/>
                <w:color w:val="1F4E79"/>
                <w:sz w:val="22"/>
              </w:rPr>
              <w:t xml:space="preserve">Why </w:t>
            </w:r>
            <w:proofErr w:type="gramStart"/>
            <w:r>
              <w:rPr>
                <w:b/>
                <w:color w:val="1F4E79"/>
                <w:sz w:val="22"/>
              </w:rPr>
              <w:t>this matters</w:t>
            </w:r>
            <w:proofErr w:type="gramEnd"/>
          </w:p>
          <w:p w14:paraId="4F138B53" w14:textId="77777777" w:rsidR="001C1367" w:rsidRDefault="0054570A">
            <w:pPr>
              <w:spacing w:after="0" w:line="259" w:lineRule="auto"/>
            </w:pPr>
            <w:r>
              <w:t>This module helps you explain why very large customers require special planning, how cost responsibility can protect existing customers, and why delivery-side and supply-side impacts must be separated.</w:t>
            </w:r>
          </w:p>
        </w:tc>
      </w:tr>
    </w:tbl>
    <w:p w14:paraId="6B699379" w14:textId="77777777" w:rsidR="001C1367" w:rsidRDefault="001C1367">
      <w:pPr>
        <w:spacing w:after="0"/>
      </w:pPr>
    </w:p>
    <w:p w14:paraId="1A26D814" w14:textId="77777777" w:rsidR="001C1367" w:rsidRDefault="0054570A">
      <w:pPr>
        <w:pStyle w:val="Heading2"/>
      </w:pPr>
      <w:r>
        <w:t>Plain-language foundation</w:t>
      </w:r>
    </w:p>
    <w:p w14:paraId="1614FB08" w14:textId="77777777" w:rsidR="001C1367" w:rsidRDefault="0054570A">
      <w:pPr>
        <w:spacing w:after="120" w:line="259" w:lineRule="auto"/>
      </w:pPr>
      <w:r>
        <w:t>The brief says Ameren Illinois uses a cost-causation approach and has filed a large-load tariff. It also distinguishes possible delivery benefits from regional supply risks. The policy discussion includes tax incentives, clean-energy expectations, environmental safeguards, water, and labor priorities.</w:t>
      </w:r>
    </w:p>
    <w:p w14:paraId="3DC8204A" w14:textId="77777777" w:rsidR="001C1367" w:rsidRDefault="2EB16A7E">
      <w:pPr>
        <w:spacing w:after="120" w:line="259" w:lineRule="auto"/>
      </w:pPr>
      <w:r>
        <w:t>The most important analytical move is to separate three layers: the local delivery facilities needed to connect the project, the regional energy and capacity needed to serve it, and the broader community impacts such as jobs, tax base, land, water, and infrastructure.</w:t>
      </w:r>
    </w:p>
    <w:p w14:paraId="2A948DDE" w14:textId="79B762DE" w:rsidR="2EB16A7E" w:rsidRDefault="2EB16A7E" w:rsidP="2EB16A7E">
      <w:r>
        <w:t>There is also a compliance layer that is easy to miss. Data centers are not only energy-intensive buildings. They may use biometric access controls, high-security screening, AI infrastructure, backup generation, cooling systems, water infrastructure, and specialized interconnection equipment. That means the policy conversation can quickly move beyond electricity rates into privacy, cybersecurity, labor, land use, water, air emissions, and community impact.</w:t>
      </w:r>
    </w:p>
    <w:p w14:paraId="2E5CC682" w14:textId="77777777" w:rsidR="0082176C" w:rsidRDefault="0082176C">
      <w:pPr>
        <w:pStyle w:val="Heading2"/>
        <w:rPr>
          <w:kern w:val="2"/>
          <w:szCs w:val="30"/>
          <w14:ligatures w14:val="standardContextual"/>
        </w:rPr>
      </w:pPr>
      <w:r>
        <w:t>Origins, Illinois activity, stakeholders, politics, and policy impacts beyond BIPA</w:t>
      </w:r>
    </w:p>
    <w:p w14:paraId="33358B7C" w14:textId="77777777" w:rsidR="0082176C" w:rsidRDefault="0082176C">
      <w:pPr>
        <w:spacing w:after="120" w:line="256" w:lineRule="auto"/>
        <w:rPr>
          <w:kern w:val="2"/>
          <w:szCs w:val="19"/>
          <w14:ligatures w14:val="standardContextual"/>
        </w:rPr>
      </w:pPr>
      <w:r>
        <w:rPr>
          <w:b/>
          <w:bCs/>
        </w:rPr>
        <w:t>Origins and Illinois activity:</w:t>
      </w:r>
      <w:r>
        <w:t xml:space="preserve"> Illinois encouraged data-center growth through economic-development incentives and strong infrastructure advantages, but the policy conversation has shifted as hyperscale and AI-driven demand raised concerns about generation capacity, transmission constraints, water use, backup generation, community impacts, and cost shifting. Recent proposals such as the POWER Act and SB 3761 reflect that shift. They focus on disclosure, water reporting, clean-energy or self-supply concepts, data-center tariffs, and whether large-load customers should bear the costs they cause rather than shifting risks to existing customers.</w:t>
      </w:r>
    </w:p>
    <w:p w14:paraId="4648EDCF" w14:textId="77777777" w:rsidR="0082176C" w:rsidRDefault="0082176C">
      <w:pPr>
        <w:spacing w:after="120" w:line="256" w:lineRule="auto"/>
        <w:rPr>
          <w:kern w:val="2"/>
          <w:szCs w:val="19"/>
          <w14:ligatures w14:val="standardContextual"/>
        </w:rPr>
      </w:pPr>
      <w:r>
        <w:rPr>
          <w:b/>
          <w:bCs/>
        </w:rPr>
        <w:t>Stakeholders and politics:</w:t>
      </w:r>
      <w:r>
        <w:t xml:space="preserve"> Developers, </w:t>
      </w:r>
      <w:proofErr w:type="spellStart"/>
      <w:r>
        <w:t>hyperscalers</w:t>
      </w:r>
      <w:proofErr w:type="spellEnd"/>
      <w:r>
        <w:t xml:space="preserve">, and technology companies focus on speed, power availability, tax treatment, liability certainty, and predictable tariffs. Utilities focus on cost causation, interconnection timelines, contract commitments, deposits, minimum demand requirements, and system planning risk. Environmental groups focus on water, emissions, clean-energy supply, and community impacts. Labor focuses on construction jobs and long-term operations work. Municipalities focus on tax base and land-use tradeoffs. Legislators focus on whether Illinois can win investment while preventing ratepayer, water, and environmental harm. The politics are favorable to data centers when they are framed as investment and </w:t>
      </w:r>
      <w:proofErr w:type="gramStart"/>
      <w:r>
        <w:t>jobs, but</w:t>
      </w:r>
      <w:proofErr w:type="gramEnd"/>
      <w:r>
        <w:t xml:space="preserve"> become more difficult when stakeholders believe ordinary customers could subsidize speculative or high-impact projects.</w:t>
      </w:r>
    </w:p>
    <w:p w14:paraId="5E330E9D" w14:textId="77777777" w:rsidR="0082176C" w:rsidRDefault="0082176C">
      <w:pPr>
        <w:spacing w:after="120" w:line="256" w:lineRule="auto"/>
        <w:rPr>
          <w:kern w:val="2"/>
          <w:szCs w:val="19"/>
          <w14:ligatures w14:val="standardContextual"/>
        </w:rPr>
      </w:pPr>
      <w:r>
        <w:rPr>
          <w:b/>
          <w:bCs/>
        </w:rPr>
        <w:t>Policy and bill impacts:</w:t>
      </w:r>
      <w:r>
        <w:t xml:space="preserve"> Large-load tariff tools can require deposits, contract capacity, minimum demand charges, ramp schedules, notice periods, exit fees, or other protections so infrastructure costs follow the cost-causing customer. </w:t>
      </w:r>
      <w:r>
        <w:lastRenderedPageBreak/>
        <w:t xml:space="preserve">Disclosure and water-reporting provisions can improve transparency but may create confidentiality and competitiveness concerns. Clean-energy or self-supply requirements can reduce system and </w:t>
      </w:r>
      <w:proofErr w:type="gramStart"/>
      <w:r>
        <w:t>emissions impacts, but</w:t>
      </w:r>
      <w:proofErr w:type="gramEnd"/>
      <w:r>
        <w:t xml:space="preserve"> may complicate project economics and interconnection timing. The bill-analysis test is whether the proposal separates delivery costs from supply costs, protects existing customers from stranded investment, preserves Illinois’ ability to compete, and gives communities understandable information about power, water, land use, emissions, jobs, and tax base.</w:t>
      </w:r>
    </w:p>
    <w:p w14:paraId="0BD75BC0" w14:textId="561365E6" w:rsidR="2EB16A7E" w:rsidRDefault="2EB16A7E" w:rsidP="2EB16A7E">
      <w:pPr>
        <w:pStyle w:val="Heading2"/>
      </w:pPr>
      <w:r>
        <w:t>BIPA and biometric privacy context</w:t>
      </w:r>
    </w:p>
    <w:p w14:paraId="00ECAEE5" w14:textId="1ADF6DB9" w:rsidR="2EB16A7E" w:rsidRDefault="2EB16A7E" w:rsidP="2EB16A7E">
      <w:r>
        <w:t>Illinois’ Biometric Information Privacy Act, commonly called BIPA, matters because many data centers use strong physical-security systems such as fingerprint readers, hand geometry scanners, facial recognition, or other biometric access tools for employees, contractors, vendors, and secured areas. BIPA generally focuses on notice, consent, retention, disclosure, security, and destruction of biometric identifiers and biometric information. For a data-center project, that means site security design is not only an operational issue. It can also be a legal, compliance, vendor-management, and reputational issue.</w:t>
      </w:r>
    </w:p>
    <w:p w14:paraId="25873982" w14:textId="33C75156" w:rsidR="2EB16A7E" w:rsidRDefault="2EB16A7E" w:rsidP="2EB16A7E">
      <w:r>
        <w:t>Plain-English analogy: BIPA treats biometric data more like a house key that cannot be re-cut than a password that can be reset. If a password is compromised, the user can change it. If a fingerprint or face template is mishandled, the person cannot replace their biology. That is why consent, retention schedules, vendor controls, and destruction policies matter before the facility begins operating.</w:t>
      </w:r>
    </w:p>
    <w:p w14:paraId="423CA1D9" w14:textId="72CB296B" w:rsidR="2EB16A7E" w:rsidRDefault="2EB16A7E" w:rsidP="2EB16A7E">
      <w:r>
        <w:t xml:space="preserve">Practical example: a hyperscale data center may require workers to pass through biometric turnstiles. Before using that system, the operator should know who collects the biometric data, where it is stored, whether a vendor has access, how long the data is retained, how consent is documented, and what happens when a contractor’s access ends. A lobbyist does not need to give legal </w:t>
      </w:r>
      <w:proofErr w:type="gramStart"/>
      <w:r>
        <w:t>advice, but</w:t>
      </w:r>
      <w:proofErr w:type="gramEnd"/>
      <w:r>
        <w:t xml:space="preserve"> should know that biometric security can trigger Illinois-specific compliance questions.</w:t>
      </w:r>
    </w:p>
    <w:p w14:paraId="2464BDE9" w14:textId="77777777" w:rsidR="00441DA8" w:rsidRDefault="00441DA8">
      <w:pPr>
        <w:rPr>
          <w:kern w:val="2"/>
          <w:szCs w:val="19"/>
          <w14:ligatures w14:val="standardContextual"/>
        </w:rPr>
      </w:pPr>
      <w:r>
        <w:t>Key context: BIPA is often discussed in the data-center debate because it combines two issues that developers care about: strict Illinois-specific compliance rules and the possibility of private lawsuits. The concern is not that biometric security is unusual in high-security facilities. The concern is that Illinois treats biometric identifiers differently from ordinary personal information, and a technical mistake in notice, consent, retention, vendor handling, or disclosure can become a litigation risk even if there is no traditional data breach. That makes BIPA part of the broader site-selection conversation alongside power availability, water, taxes, workforce, and permitting.</w:t>
      </w:r>
    </w:p>
    <w:p w14:paraId="4F272BD6" w14:textId="77777777" w:rsidR="00441DA8" w:rsidRDefault="00441DA8">
      <w:pPr>
        <w:rPr>
          <w:kern w:val="2"/>
          <w:szCs w:val="19"/>
          <w14:ligatures w14:val="standardContextual"/>
        </w:rPr>
      </w:pPr>
      <w:r>
        <w:t>For government-relations purposes, the balanced way to frame the issue is to acknowledge both sides. Developers and industry advocates argue that liability uncertainty can raise insurance, compliance, and legal costs and may make Illinois less competitive for hyperscale projects. Privacy advocates, trial lawyers, and many legislators argue that biometric data is uniquely sensitive and that BIPA’s private right of action is what gives the law real force. The practical policy question is whether Illinois can provide more certainty for companies that store or process biometric data on behalf of others while preserving meaningful notice, consent, security, and enforcement protections for individuals.</w:t>
      </w:r>
    </w:p>
    <w:p w14:paraId="6013FD0A" w14:textId="77777777" w:rsidR="00441DA8" w:rsidRDefault="00441DA8">
      <w:pPr>
        <w:pStyle w:val="Heading3"/>
        <w:rPr>
          <w:kern w:val="2"/>
          <w14:ligatures w14:val="standardContextual"/>
        </w:rPr>
      </w:pPr>
      <w:r>
        <w:t>Origins and why Illinois acted first</w:t>
      </w:r>
    </w:p>
    <w:p w14:paraId="2C0F81AB" w14:textId="77777777" w:rsidR="00441DA8" w:rsidRDefault="00441DA8">
      <w:pPr>
        <w:rPr>
          <w:kern w:val="2"/>
          <w:szCs w:val="19"/>
          <w14:ligatures w14:val="standardContextual"/>
        </w:rPr>
      </w:pPr>
      <w:r>
        <w:t xml:space="preserve">BIPA grew out of a very Illinois-specific concern. In the mid-2000s, Pay </w:t>
      </w:r>
      <w:proofErr w:type="gramStart"/>
      <w:r>
        <w:t>By</w:t>
      </w:r>
      <w:proofErr w:type="gramEnd"/>
      <w:r>
        <w:t xml:space="preserve"> Touch used fingerprint-based payment technology in grocery settings, including Illinois locations. When the company collapsed, lawmakers and privacy advocates focused on a simple problem: if a company holding biometric data fails, sells assets, or changes hands, people cannot replace their fingerprints or face geometry the way they can replace a password or credit card number. The General Assembly responded in 2008 with a notice-and-consent law built around individual control, written policies, retention limits, restrictions on sale or profit, and a private right of action.</w:t>
      </w:r>
    </w:p>
    <w:p w14:paraId="1772D537" w14:textId="77777777" w:rsidR="00441DA8" w:rsidRDefault="00441DA8">
      <w:pPr>
        <w:rPr>
          <w:kern w:val="2"/>
          <w:szCs w:val="19"/>
          <w14:ligatures w14:val="standardContextual"/>
        </w:rPr>
      </w:pPr>
      <w:r>
        <w:t>The political DNA of the law still matters. BIPA was not originally written as a data-center statute, an AI statute, or a large-load economic-development statute. It was written as a consumer privacy response to an emerging technology that lawmakers believed posed a permanent risk if mishandled. That origin helps explain why privacy advocates resist broad exemptions and why business groups view the law as difficult to modernize even when the commercial use case has changed.</w:t>
      </w:r>
    </w:p>
    <w:p w14:paraId="7C473195" w14:textId="77777777" w:rsidR="00441DA8" w:rsidRDefault="00441DA8">
      <w:pPr>
        <w:pStyle w:val="Heading3"/>
        <w:rPr>
          <w:kern w:val="2"/>
          <w14:ligatures w14:val="standardContextual"/>
        </w:rPr>
      </w:pPr>
      <w:r>
        <w:lastRenderedPageBreak/>
        <w:t>Illinois-based bills and recent activity</w:t>
      </w:r>
    </w:p>
    <w:p w14:paraId="0F62647E" w14:textId="77777777" w:rsidR="00441DA8" w:rsidRDefault="00441DA8">
      <w:pPr>
        <w:rPr>
          <w:kern w:val="2"/>
          <w:szCs w:val="19"/>
          <w14:ligatures w14:val="standardContextual"/>
        </w:rPr>
      </w:pPr>
      <w:r>
        <w:t>The most important recent legislative action was SB 2979 in 2024. That bill responded to the Illinois Supreme Court’s Cothron v. White Castle decision, which allowed claims to accrue each time biometric information was collected or disclosed. SB 2979 reduced damages exposure by treating repeated collection or disclosure of the same biometric data from the same person, using the same method, as a single violation for damages purposes. It also confirmed that electronic signatures can satisfy BIPA’s written-consent requirement. The change mattered because it addressed the most explosive per-scan damages theory while leaving the law’s core notice, consent, retention, disclosure, and private-lawsuit framework intact.</w:t>
      </w:r>
    </w:p>
    <w:p w14:paraId="1A516748" w14:textId="77777777" w:rsidR="00441DA8" w:rsidRDefault="00441DA8">
      <w:pPr>
        <w:rPr>
          <w:kern w:val="2"/>
          <w:szCs w:val="19"/>
          <w14:ligatures w14:val="standardContextual"/>
        </w:rPr>
      </w:pPr>
      <w:r>
        <w:t>Since then, the Illinois debate has shifted from whether BIPA should exist to whether specific sectors or fact patterns should receive clearer liability boundaries. In data-center conversations, the recurring questions are whether a facility that hosts, stores, processes, or transmits biometric data for another company should face the same exposure as the company that originally collected the biometric data; whether security-related biometric access controls should receive separate treatment; and whether notice-and-cure concepts could reduce litigation risk without eliminating meaningful enforcement.</w:t>
      </w:r>
    </w:p>
    <w:p w14:paraId="295233A7" w14:textId="77777777" w:rsidR="00441DA8" w:rsidRDefault="00441DA8">
      <w:pPr>
        <w:rPr>
          <w:kern w:val="2"/>
          <w:szCs w:val="19"/>
          <w14:ligatures w14:val="standardContextual"/>
        </w:rPr>
      </w:pPr>
      <w:r>
        <w:t>As of the current legislative posture reflected in this guide, no data-center-specific BIPA fix has passed. That makes BIPA a live issue rather than a settled issue. It is likely to return in conversations tied to hyperscale investment, AI infrastructure, construction jobs, tax base, consumer privacy, and Illinois’ competitiveness with Indiana, Wisconsin, Iowa, and other neighboring states pursuing large technology investments.</w:t>
      </w:r>
    </w:p>
    <w:p w14:paraId="4E79934C" w14:textId="77777777" w:rsidR="00441DA8" w:rsidRDefault="00441DA8">
      <w:pPr>
        <w:pStyle w:val="Heading3"/>
        <w:rPr>
          <w:kern w:val="2"/>
          <w14:ligatures w14:val="standardContextual"/>
        </w:rPr>
      </w:pPr>
      <w:r>
        <w:t>Stakeholders and likely positions</w:t>
      </w:r>
    </w:p>
    <w:p w14:paraId="0A30F77F" w14:textId="77777777" w:rsidR="0082176C" w:rsidRDefault="0082176C" w:rsidP="0082176C">
      <w:pPr>
        <w:pStyle w:val="ListBullet"/>
        <w:numPr>
          <w:ilvl w:val="0"/>
          <w:numId w:val="10"/>
        </w:numPr>
        <w:rPr>
          <w:kern w:val="2"/>
          <w:szCs w:val="19"/>
          <w14:ligatures w14:val="standardContextual"/>
        </w:rPr>
      </w:pPr>
      <w:r>
        <w:rPr>
          <w:b/>
          <w:bCs/>
        </w:rPr>
        <w:t>Privacy advocates and civil-liberties groups:</w:t>
      </w:r>
      <w:r>
        <w:t xml:space="preserve"> </w:t>
      </w:r>
      <w:proofErr w:type="gramStart"/>
      <w:r>
        <w:t>generally</w:t>
      </w:r>
      <w:proofErr w:type="gramEnd"/>
      <w:r>
        <w:t xml:space="preserve"> defend BIPA as the strongest biometric privacy law in the country and view the private right of action as the enforcement mechanism that gives the law practical force.</w:t>
      </w:r>
    </w:p>
    <w:p w14:paraId="1393678E" w14:textId="77777777" w:rsidR="0082176C" w:rsidRDefault="0082176C" w:rsidP="0082176C">
      <w:pPr>
        <w:pStyle w:val="ListBullet"/>
        <w:numPr>
          <w:ilvl w:val="0"/>
          <w:numId w:val="10"/>
        </w:numPr>
      </w:pPr>
      <w:r>
        <w:rPr>
          <w:b/>
          <w:bCs/>
        </w:rPr>
        <w:t>Trial lawyers and plaintiff-side interests:</w:t>
      </w:r>
      <w:r>
        <w:t xml:space="preserve"> </w:t>
      </w:r>
      <w:proofErr w:type="gramStart"/>
      <w:r>
        <w:t>generally</w:t>
      </w:r>
      <w:proofErr w:type="gramEnd"/>
      <w:r>
        <w:t xml:space="preserve"> oppose changes that would limit private enforcement, damages, or class-action leverage.</w:t>
      </w:r>
    </w:p>
    <w:p w14:paraId="18F870B4" w14:textId="77777777" w:rsidR="0082176C" w:rsidRDefault="0082176C" w:rsidP="0082176C">
      <w:pPr>
        <w:pStyle w:val="ListBullet"/>
        <w:numPr>
          <w:ilvl w:val="0"/>
          <w:numId w:val="10"/>
        </w:numPr>
      </w:pPr>
      <w:r>
        <w:rPr>
          <w:b/>
          <w:bCs/>
        </w:rPr>
        <w:t>Business groups and chambers of commerce:</w:t>
      </w:r>
      <w:r>
        <w:t xml:space="preserve"> </w:t>
      </w:r>
      <w:proofErr w:type="gramStart"/>
      <w:r>
        <w:t>generally</w:t>
      </w:r>
      <w:proofErr w:type="gramEnd"/>
      <w:r>
        <w:t xml:space="preserve"> argue that BIPA creates outsized litigation risk, compliance uncertainty, and settlement pressure even where there is no traditional data breach or identity-theft harm.</w:t>
      </w:r>
    </w:p>
    <w:p w14:paraId="0E087320" w14:textId="77777777" w:rsidR="0082176C" w:rsidRDefault="0082176C" w:rsidP="0082176C">
      <w:pPr>
        <w:pStyle w:val="ListBullet"/>
        <w:numPr>
          <w:ilvl w:val="0"/>
          <w:numId w:val="10"/>
        </w:numPr>
      </w:pPr>
      <w:r>
        <w:rPr>
          <w:b/>
          <w:bCs/>
        </w:rPr>
        <w:t xml:space="preserve">Data-center developers, </w:t>
      </w:r>
      <w:proofErr w:type="spellStart"/>
      <w:r>
        <w:rPr>
          <w:b/>
          <w:bCs/>
        </w:rPr>
        <w:t>hyperscalers</w:t>
      </w:r>
      <w:proofErr w:type="spellEnd"/>
      <w:r>
        <w:rPr>
          <w:b/>
          <w:bCs/>
        </w:rPr>
        <w:t>, and technology companies:</w:t>
      </w:r>
      <w:r>
        <w:t xml:space="preserve"> focus on liability certainty, vendor exposure, security operations, and whether Illinois’ privacy framework makes projects harder to finance, insure, or site.</w:t>
      </w:r>
    </w:p>
    <w:p w14:paraId="75353BE8" w14:textId="77777777" w:rsidR="0082176C" w:rsidRDefault="0082176C" w:rsidP="0082176C">
      <w:pPr>
        <w:pStyle w:val="ListBullet"/>
        <w:numPr>
          <w:ilvl w:val="0"/>
          <w:numId w:val="10"/>
        </w:numPr>
      </w:pPr>
      <w:r>
        <w:rPr>
          <w:b/>
          <w:bCs/>
        </w:rPr>
        <w:t>Labor and construction trades:</w:t>
      </w:r>
      <w:r>
        <w:t xml:space="preserve"> may support targeted changes if they believe liability uncertainty is pushing projects, jobs, and long-term maintenance work into neighboring states.</w:t>
      </w:r>
    </w:p>
    <w:p w14:paraId="164836B5" w14:textId="77777777" w:rsidR="0082176C" w:rsidRDefault="0082176C" w:rsidP="0082176C">
      <w:pPr>
        <w:pStyle w:val="ListBullet"/>
        <w:numPr>
          <w:ilvl w:val="0"/>
          <w:numId w:val="10"/>
        </w:numPr>
      </w:pPr>
      <w:r>
        <w:rPr>
          <w:b/>
          <w:bCs/>
        </w:rPr>
        <w:t>Municipalities and economic-development organizations:</w:t>
      </w:r>
      <w:r>
        <w:t xml:space="preserve"> tend to focus on property tax base, construction activity, local infrastructure, and site competitiveness, while also needing to respond to community questions about privacy, energy, water, and land use.</w:t>
      </w:r>
    </w:p>
    <w:p w14:paraId="6B67884E" w14:textId="77777777" w:rsidR="0082176C" w:rsidRDefault="0082176C" w:rsidP="0082176C">
      <w:pPr>
        <w:pStyle w:val="ListBullet"/>
        <w:numPr>
          <w:ilvl w:val="0"/>
          <w:numId w:val="10"/>
        </w:numPr>
      </w:pPr>
      <w:r>
        <w:rPr>
          <w:b/>
          <w:bCs/>
        </w:rPr>
        <w:t>Legislators and state officials:</w:t>
      </w:r>
      <w:r>
        <w:t xml:space="preserve"> must balance consumer privacy, union jobs, investment competition, technology-sector growth, and concern about appearing to weaken a nationally recognized privacy law.</w:t>
      </w:r>
    </w:p>
    <w:p w14:paraId="45B8CE90" w14:textId="77777777" w:rsidR="00441DA8" w:rsidRDefault="00441DA8">
      <w:pPr>
        <w:pStyle w:val="Heading3"/>
        <w:rPr>
          <w:kern w:val="2"/>
          <w14:ligatures w14:val="standardContextual"/>
        </w:rPr>
      </w:pPr>
      <w:r>
        <w:t>Political dynamics to watch</w:t>
      </w:r>
    </w:p>
    <w:p w14:paraId="71E32BF2" w14:textId="77777777" w:rsidR="00441DA8" w:rsidRDefault="00441DA8">
      <w:pPr>
        <w:rPr>
          <w:kern w:val="2"/>
          <w:szCs w:val="19"/>
          <w14:ligatures w14:val="standardContextual"/>
        </w:rPr>
      </w:pPr>
      <w:r>
        <w:t>BIPA is politically difficult because both sides can make a credible public-interest argument. Supporters say biometrics are uniquely sensitive, permanent, and increasingly tied to surveillance and AI. Opponents of further reform can argue that Illinois should not weaken one of its signature privacy protections just because large companies find it inconvenient. At the same time, business, labor, and economic-development stakeholders can argue that a law written before the AI and hyperscale boom should not unintentionally push investment, tax base, and construction work to other states.</w:t>
      </w:r>
    </w:p>
    <w:p w14:paraId="2B8D1E4B" w14:textId="77777777" w:rsidR="00441DA8" w:rsidRDefault="00441DA8">
      <w:pPr>
        <w:rPr>
          <w:kern w:val="2"/>
          <w:szCs w:val="19"/>
          <w14:ligatures w14:val="standardContextual"/>
        </w:rPr>
      </w:pPr>
      <w:r>
        <w:t>The most viable political lane is likely narrow, not broad. A sweeping rollback of BIPA would trigger strong opposition from privacy advocates and trial lawyers. A targeted clarification tied to data centers, security operations, processors, vendors, or notice-and-cure procedures could be more plausible if it is framed as preserving BIPA’s core protections while reducing unintended liability for companies that are not misusing biometric data. Even then, the politics will depend on who is visibly supporting the change, whether labor is aligned, whether consumer protections remain meaningful, and whether the proposal can be explained without sounding like a corporate carveout.</w:t>
      </w:r>
    </w:p>
    <w:p w14:paraId="086BDFBD" w14:textId="77777777" w:rsidR="00441DA8" w:rsidRDefault="00441DA8">
      <w:pPr>
        <w:pStyle w:val="Heading3"/>
        <w:rPr>
          <w:kern w:val="2"/>
          <w14:ligatures w14:val="standardContextual"/>
        </w:rPr>
      </w:pPr>
      <w:r>
        <w:lastRenderedPageBreak/>
        <w:t>Bill and policy impacts by issue area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19"/>
        <w:gridCol w:w="2849"/>
        <w:gridCol w:w="4978"/>
      </w:tblGrid>
      <w:tr w:rsidR="00441DA8" w14:paraId="30124979" w14:textId="77777777">
        <w:tc>
          <w:tcPr>
            <w:tcW w:w="2320" w:type="dxa"/>
            <w:tcBorders>
              <w:top w:val="single" w:sz="8" w:space="0" w:color="auto"/>
              <w:left w:val="single" w:sz="8" w:space="0" w:color="auto"/>
              <w:bottom w:val="single" w:sz="8" w:space="0" w:color="auto"/>
              <w:right w:val="single" w:sz="8" w:space="0" w:color="auto"/>
            </w:tcBorders>
            <w:shd w:val="clear" w:color="auto" w:fill="1F4E79"/>
            <w:tcMar>
              <w:top w:w="0" w:type="dxa"/>
              <w:left w:w="108" w:type="dxa"/>
              <w:bottom w:w="0" w:type="dxa"/>
              <w:right w:w="108" w:type="dxa"/>
            </w:tcMar>
            <w:hideMark/>
          </w:tcPr>
          <w:p w14:paraId="746EE7D0" w14:textId="77777777" w:rsidR="00441DA8" w:rsidRDefault="00441DA8">
            <w:pPr>
              <w:rPr>
                <w:kern w:val="2"/>
                <w:szCs w:val="19"/>
                <w14:ligatures w14:val="standardContextual"/>
              </w:rPr>
            </w:pPr>
            <w:r>
              <w:rPr>
                <w:b/>
                <w:bCs/>
                <w:color w:val="FFFFFF"/>
                <w:sz w:val="18"/>
                <w:szCs w:val="18"/>
              </w:rPr>
              <w:t>Policy or bill activity</w:t>
            </w:r>
          </w:p>
        </w:tc>
        <w:tc>
          <w:tcPr>
            <w:tcW w:w="2850" w:type="dxa"/>
            <w:tcBorders>
              <w:top w:val="single" w:sz="8" w:space="0" w:color="auto"/>
              <w:left w:val="nil"/>
              <w:bottom w:val="single" w:sz="8" w:space="0" w:color="auto"/>
              <w:right w:val="single" w:sz="8" w:space="0" w:color="auto"/>
            </w:tcBorders>
            <w:shd w:val="clear" w:color="auto" w:fill="1F4E79"/>
            <w:tcMar>
              <w:top w:w="0" w:type="dxa"/>
              <w:left w:w="108" w:type="dxa"/>
              <w:bottom w:w="0" w:type="dxa"/>
              <w:right w:w="108" w:type="dxa"/>
            </w:tcMar>
            <w:hideMark/>
          </w:tcPr>
          <w:p w14:paraId="5DC01D22" w14:textId="77777777" w:rsidR="00441DA8" w:rsidRDefault="00441DA8">
            <w:r>
              <w:rPr>
                <w:b/>
                <w:bCs/>
                <w:color w:val="FFFFFF"/>
                <w:sz w:val="18"/>
                <w:szCs w:val="18"/>
              </w:rPr>
              <w:t>Practical impact</w:t>
            </w:r>
          </w:p>
        </w:tc>
        <w:tc>
          <w:tcPr>
            <w:tcW w:w="4980" w:type="dxa"/>
            <w:tcBorders>
              <w:top w:val="single" w:sz="8" w:space="0" w:color="auto"/>
              <w:left w:val="nil"/>
              <w:bottom w:val="single" w:sz="8" w:space="0" w:color="auto"/>
              <w:right w:val="single" w:sz="8" w:space="0" w:color="auto"/>
            </w:tcBorders>
            <w:shd w:val="clear" w:color="auto" w:fill="1F4E79"/>
            <w:tcMar>
              <w:top w:w="0" w:type="dxa"/>
              <w:left w:w="108" w:type="dxa"/>
              <w:bottom w:w="0" w:type="dxa"/>
              <w:right w:w="108" w:type="dxa"/>
            </w:tcMar>
            <w:hideMark/>
          </w:tcPr>
          <w:p w14:paraId="2E2A83E2" w14:textId="77777777" w:rsidR="00441DA8" w:rsidRDefault="00441DA8">
            <w:r>
              <w:rPr>
                <w:b/>
                <w:bCs/>
                <w:color w:val="FFFFFF"/>
                <w:sz w:val="18"/>
                <w:szCs w:val="18"/>
              </w:rPr>
              <w:t>Why it matters for data centers and stakeholders</w:t>
            </w:r>
          </w:p>
        </w:tc>
      </w:tr>
      <w:tr w:rsidR="00441DA8" w14:paraId="47CC4E84" w14:textId="77777777">
        <w:tc>
          <w:tcPr>
            <w:tcW w:w="2320" w:type="dxa"/>
            <w:tcBorders>
              <w:top w:val="nil"/>
              <w:left w:val="single" w:sz="8" w:space="0" w:color="auto"/>
              <w:bottom w:val="single" w:sz="8" w:space="0" w:color="auto"/>
              <w:right w:val="single" w:sz="8" w:space="0" w:color="auto"/>
            </w:tcBorders>
            <w:shd w:val="clear" w:color="auto" w:fill="D9EAF7"/>
            <w:tcMar>
              <w:top w:w="0" w:type="dxa"/>
              <w:left w:w="108" w:type="dxa"/>
              <w:bottom w:w="0" w:type="dxa"/>
              <w:right w:w="108" w:type="dxa"/>
            </w:tcMar>
            <w:hideMark/>
          </w:tcPr>
          <w:p w14:paraId="48996EAA" w14:textId="77777777" w:rsidR="00441DA8" w:rsidRDefault="00441DA8">
            <w:r>
              <w:rPr>
                <w:b/>
                <w:bCs/>
                <w:color w:val="1F4E79"/>
                <w:sz w:val="17"/>
                <w:szCs w:val="17"/>
              </w:rPr>
              <w:t>Original BIPA framework</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1374314" w14:textId="77777777" w:rsidR="00441DA8" w:rsidRDefault="00441DA8">
            <w:r>
              <w:rPr>
                <w:sz w:val="17"/>
                <w:szCs w:val="17"/>
              </w:rPr>
              <w:t>Creates notice, consent, retention, disclosure, security, destruction, and private-lawsuit requirements.</w:t>
            </w:r>
          </w:p>
        </w:tc>
        <w:tc>
          <w:tcPr>
            <w:tcW w:w="49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0152F82" w14:textId="77777777" w:rsidR="00441DA8" w:rsidRDefault="00441DA8">
            <w:r>
              <w:rPr>
                <w:sz w:val="17"/>
                <w:szCs w:val="17"/>
              </w:rPr>
              <w:t>For data centers, biometric access controls can become a compliance workstream rather than a simple facilities-security decision. Developers must account for consent flows, vendor contracts, retention schedules, and litigation risk before opening a site.</w:t>
            </w:r>
          </w:p>
        </w:tc>
      </w:tr>
      <w:tr w:rsidR="00441DA8" w14:paraId="308482DA" w14:textId="77777777">
        <w:tc>
          <w:tcPr>
            <w:tcW w:w="2320" w:type="dxa"/>
            <w:tcBorders>
              <w:top w:val="nil"/>
              <w:left w:val="single" w:sz="8" w:space="0" w:color="auto"/>
              <w:bottom w:val="single" w:sz="8" w:space="0" w:color="auto"/>
              <w:right w:val="single" w:sz="8" w:space="0" w:color="auto"/>
            </w:tcBorders>
            <w:shd w:val="clear" w:color="auto" w:fill="D9EAF7"/>
            <w:tcMar>
              <w:top w:w="0" w:type="dxa"/>
              <w:left w:w="108" w:type="dxa"/>
              <w:bottom w:w="0" w:type="dxa"/>
              <w:right w:w="108" w:type="dxa"/>
            </w:tcMar>
            <w:hideMark/>
          </w:tcPr>
          <w:p w14:paraId="03ECF1F4" w14:textId="77777777" w:rsidR="00441DA8" w:rsidRDefault="00441DA8">
            <w:r>
              <w:rPr>
                <w:b/>
                <w:bCs/>
                <w:color w:val="1F4E79"/>
                <w:sz w:val="17"/>
                <w:szCs w:val="17"/>
              </w:rPr>
              <w:t>Cothron v. White Castle</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40AD025" w14:textId="77777777" w:rsidR="00441DA8" w:rsidRDefault="00441DA8">
            <w:r>
              <w:rPr>
                <w:sz w:val="17"/>
                <w:szCs w:val="17"/>
              </w:rPr>
              <w:t>Raised exposure by allowing a claim to accrue with each scan or transmission.</w:t>
            </w:r>
          </w:p>
        </w:tc>
        <w:tc>
          <w:tcPr>
            <w:tcW w:w="49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DFDF41" w14:textId="77777777" w:rsidR="00441DA8" w:rsidRDefault="00441DA8">
            <w:r>
              <w:rPr>
                <w:sz w:val="17"/>
                <w:szCs w:val="17"/>
              </w:rPr>
              <w:t>This turned routine, repeated security uses into a potentially large damages issue. It strengthened the business argument that BIPA uncertainty affects insurance, financing, vendor willingness, and site-selection decisions.</w:t>
            </w:r>
          </w:p>
        </w:tc>
      </w:tr>
      <w:tr w:rsidR="00441DA8" w14:paraId="5752122B" w14:textId="77777777">
        <w:tc>
          <w:tcPr>
            <w:tcW w:w="2320" w:type="dxa"/>
            <w:tcBorders>
              <w:top w:val="nil"/>
              <w:left w:val="single" w:sz="8" w:space="0" w:color="auto"/>
              <w:bottom w:val="single" w:sz="8" w:space="0" w:color="auto"/>
              <w:right w:val="single" w:sz="8" w:space="0" w:color="auto"/>
            </w:tcBorders>
            <w:shd w:val="clear" w:color="auto" w:fill="D9EAF7"/>
            <w:tcMar>
              <w:top w:w="0" w:type="dxa"/>
              <w:left w:w="108" w:type="dxa"/>
              <w:bottom w:w="0" w:type="dxa"/>
              <w:right w:w="108" w:type="dxa"/>
            </w:tcMar>
            <w:hideMark/>
          </w:tcPr>
          <w:p w14:paraId="669CAE8C" w14:textId="77777777" w:rsidR="00441DA8" w:rsidRDefault="00441DA8">
            <w:r>
              <w:rPr>
                <w:b/>
                <w:bCs/>
                <w:color w:val="1F4E79"/>
                <w:sz w:val="17"/>
                <w:szCs w:val="17"/>
              </w:rPr>
              <w:t>SB 2979, Public Act 103-0769</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3E12A65" w14:textId="77777777" w:rsidR="00441DA8" w:rsidRDefault="00441DA8">
            <w:r>
              <w:rPr>
                <w:sz w:val="17"/>
                <w:szCs w:val="17"/>
              </w:rPr>
              <w:t>Limits repeated collection or disclosure of the same biometric data by the same method to one recovery per person and confirms electronic signatures for consent.</w:t>
            </w:r>
          </w:p>
        </w:tc>
        <w:tc>
          <w:tcPr>
            <w:tcW w:w="49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0242FFF" w14:textId="77777777" w:rsidR="00441DA8" w:rsidRDefault="00441DA8">
            <w:r>
              <w:rPr>
                <w:sz w:val="17"/>
                <w:szCs w:val="17"/>
              </w:rPr>
              <w:t xml:space="preserve">This reduced the most extreme per-scan damages </w:t>
            </w:r>
            <w:proofErr w:type="gramStart"/>
            <w:r>
              <w:rPr>
                <w:sz w:val="17"/>
                <w:szCs w:val="17"/>
              </w:rPr>
              <w:t>theory, but</w:t>
            </w:r>
            <w:proofErr w:type="gramEnd"/>
            <w:r>
              <w:rPr>
                <w:sz w:val="17"/>
                <w:szCs w:val="17"/>
              </w:rPr>
              <w:t xml:space="preserve"> did not eliminate liability. Operators still need compliant notice, consent, retention, vendor, and disclosure practices. Politically, many legislators may view this as the recent compromise and resist reopening the law too broadly.</w:t>
            </w:r>
          </w:p>
        </w:tc>
      </w:tr>
      <w:tr w:rsidR="00441DA8" w14:paraId="17C71C11" w14:textId="77777777">
        <w:tc>
          <w:tcPr>
            <w:tcW w:w="2320" w:type="dxa"/>
            <w:tcBorders>
              <w:top w:val="nil"/>
              <w:left w:val="single" w:sz="8" w:space="0" w:color="auto"/>
              <w:bottom w:val="single" w:sz="8" w:space="0" w:color="auto"/>
              <w:right w:val="single" w:sz="8" w:space="0" w:color="auto"/>
            </w:tcBorders>
            <w:shd w:val="clear" w:color="auto" w:fill="D9EAF7"/>
            <w:tcMar>
              <w:top w:w="0" w:type="dxa"/>
              <w:left w:w="108" w:type="dxa"/>
              <w:bottom w:w="0" w:type="dxa"/>
              <w:right w:w="108" w:type="dxa"/>
            </w:tcMar>
            <w:hideMark/>
          </w:tcPr>
          <w:p w14:paraId="028FCEDF" w14:textId="77777777" w:rsidR="00441DA8" w:rsidRDefault="00441DA8">
            <w:r>
              <w:rPr>
                <w:b/>
                <w:bCs/>
                <w:color w:val="1F4E79"/>
                <w:sz w:val="17"/>
                <w:szCs w:val="17"/>
              </w:rPr>
              <w:t>Electronic consent clarification</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1FFECEB" w14:textId="77777777" w:rsidR="00441DA8" w:rsidRDefault="00441DA8">
            <w:r>
              <w:rPr>
                <w:sz w:val="17"/>
                <w:szCs w:val="17"/>
              </w:rPr>
              <w:t>Makes digital onboarding and electronic releases more usable for compliance.</w:t>
            </w:r>
          </w:p>
        </w:tc>
        <w:tc>
          <w:tcPr>
            <w:tcW w:w="49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30DE26" w14:textId="77777777" w:rsidR="00441DA8" w:rsidRDefault="00441DA8">
            <w:r>
              <w:rPr>
                <w:sz w:val="17"/>
                <w:szCs w:val="17"/>
              </w:rPr>
              <w:t>Useful for data-center campuses with contractors, vendors, temporary workers, and multiple access points. The compliance question becomes whether consent is captured, stored, auditable, and tied to the specific biometric system and purpose.</w:t>
            </w:r>
          </w:p>
        </w:tc>
      </w:tr>
      <w:tr w:rsidR="00441DA8" w14:paraId="391AEF23" w14:textId="77777777">
        <w:tc>
          <w:tcPr>
            <w:tcW w:w="2320" w:type="dxa"/>
            <w:tcBorders>
              <w:top w:val="nil"/>
              <w:left w:val="single" w:sz="8" w:space="0" w:color="auto"/>
              <w:bottom w:val="single" w:sz="8" w:space="0" w:color="auto"/>
              <w:right w:val="single" w:sz="8" w:space="0" w:color="auto"/>
            </w:tcBorders>
            <w:shd w:val="clear" w:color="auto" w:fill="D9EAF7"/>
            <w:tcMar>
              <w:top w:w="0" w:type="dxa"/>
              <w:left w:w="108" w:type="dxa"/>
              <w:bottom w:w="0" w:type="dxa"/>
              <w:right w:w="108" w:type="dxa"/>
            </w:tcMar>
            <w:hideMark/>
          </w:tcPr>
          <w:p w14:paraId="4C8C7DDC" w14:textId="77777777" w:rsidR="00441DA8" w:rsidRDefault="00441DA8">
            <w:r>
              <w:rPr>
                <w:b/>
                <w:bCs/>
                <w:color w:val="1F4E79"/>
                <w:sz w:val="17"/>
                <w:szCs w:val="17"/>
              </w:rPr>
              <w:t>Clay v. Union Pacific</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4C537EA" w14:textId="77777777" w:rsidR="00441DA8" w:rsidRDefault="00441DA8">
            <w:r>
              <w:rPr>
                <w:sz w:val="17"/>
                <w:szCs w:val="17"/>
              </w:rPr>
              <w:t>The Seventh Circuit treated the 2024 damages limitation as retroactive for pending federal cases.</w:t>
            </w:r>
          </w:p>
        </w:tc>
        <w:tc>
          <w:tcPr>
            <w:tcW w:w="49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CFEE16D" w14:textId="77777777" w:rsidR="00441DA8" w:rsidRDefault="00441DA8">
            <w:r>
              <w:rPr>
                <w:sz w:val="17"/>
                <w:szCs w:val="17"/>
              </w:rPr>
              <w:t>This strengthens the business-certainty argument, but it does not settle every Illinois state-court question or remove compliance obligations. It may reduce pressure for sweeping reform while keeping narrow clarification requests alive.</w:t>
            </w:r>
          </w:p>
        </w:tc>
      </w:tr>
      <w:tr w:rsidR="00441DA8" w14:paraId="490EAF6B" w14:textId="77777777">
        <w:tc>
          <w:tcPr>
            <w:tcW w:w="2320" w:type="dxa"/>
            <w:tcBorders>
              <w:top w:val="nil"/>
              <w:left w:val="single" w:sz="8" w:space="0" w:color="auto"/>
              <w:bottom w:val="single" w:sz="8" w:space="0" w:color="auto"/>
              <w:right w:val="single" w:sz="8" w:space="0" w:color="auto"/>
            </w:tcBorders>
            <w:shd w:val="clear" w:color="auto" w:fill="D9EAF7"/>
            <w:tcMar>
              <w:top w:w="0" w:type="dxa"/>
              <w:left w:w="108" w:type="dxa"/>
              <w:bottom w:w="0" w:type="dxa"/>
              <w:right w:w="108" w:type="dxa"/>
            </w:tcMar>
            <w:hideMark/>
          </w:tcPr>
          <w:p w14:paraId="5954D1B4" w14:textId="77777777" w:rsidR="00441DA8" w:rsidRDefault="00441DA8">
            <w:r>
              <w:rPr>
                <w:b/>
                <w:bCs/>
                <w:color w:val="1F4E79"/>
                <w:sz w:val="17"/>
                <w:szCs w:val="17"/>
              </w:rPr>
              <w:t>Security-purpose proposals</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5FDC4E1" w14:textId="77777777" w:rsidR="00441DA8" w:rsidRDefault="00441DA8">
            <w:r>
              <w:rPr>
                <w:sz w:val="17"/>
                <w:szCs w:val="17"/>
              </w:rPr>
              <w:t>Proposals such as HB 2838 have explored special treatment for biometric locks, time clocks, security purposes, notice-and-cure, shorter limitations periods, and collective bargaining contexts.</w:t>
            </w:r>
          </w:p>
        </w:tc>
        <w:tc>
          <w:tcPr>
            <w:tcW w:w="49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376A117" w14:textId="77777777" w:rsidR="00441DA8" w:rsidRDefault="00441DA8">
            <w:r>
              <w:rPr>
                <w:sz w:val="17"/>
                <w:szCs w:val="17"/>
              </w:rPr>
              <w:t>These concepts map directly onto data-center operations because facilities often use biometric security at doors, cages, control rooms, and contractor entrances. Politically, however, these proposals can be attacked as weakening privacy unless they preserve notice, consent, retention, and meaningful remedies.</w:t>
            </w:r>
          </w:p>
        </w:tc>
      </w:tr>
      <w:tr w:rsidR="00441DA8" w14:paraId="3F784795" w14:textId="77777777">
        <w:tc>
          <w:tcPr>
            <w:tcW w:w="2320" w:type="dxa"/>
            <w:tcBorders>
              <w:top w:val="nil"/>
              <w:left w:val="single" w:sz="8" w:space="0" w:color="auto"/>
              <w:bottom w:val="single" w:sz="8" w:space="0" w:color="auto"/>
              <w:right w:val="single" w:sz="8" w:space="0" w:color="auto"/>
            </w:tcBorders>
            <w:shd w:val="clear" w:color="auto" w:fill="D9EAF7"/>
            <w:tcMar>
              <w:top w:w="0" w:type="dxa"/>
              <w:left w:w="108" w:type="dxa"/>
              <w:bottom w:w="0" w:type="dxa"/>
              <w:right w:w="108" w:type="dxa"/>
            </w:tcMar>
            <w:hideMark/>
          </w:tcPr>
          <w:p w14:paraId="536C8153" w14:textId="77777777" w:rsidR="00441DA8" w:rsidRDefault="00441DA8">
            <w:r>
              <w:rPr>
                <w:b/>
                <w:bCs/>
                <w:color w:val="1F4E79"/>
                <w:sz w:val="17"/>
                <w:szCs w:val="17"/>
              </w:rPr>
              <w:t>Data-center-specific reform</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4AA24BF" w14:textId="77777777" w:rsidR="00441DA8" w:rsidRDefault="00441DA8">
            <w:r>
              <w:rPr>
                <w:sz w:val="17"/>
                <w:szCs w:val="17"/>
              </w:rPr>
              <w:t>No enacted data-center-specific BIPA fix is reflected here.</w:t>
            </w:r>
          </w:p>
        </w:tc>
        <w:tc>
          <w:tcPr>
            <w:tcW w:w="49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E5073D4" w14:textId="77777777" w:rsidR="00441DA8" w:rsidRDefault="00441DA8">
            <w:r>
              <w:rPr>
                <w:sz w:val="17"/>
                <w:szCs w:val="17"/>
              </w:rPr>
              <w:t>That means BIPA remains part of the competitiveness debate rather than a resolved item. Any future bill will likely need to connect privacy guardrails with investment, jobs, site selection, AI infrastructure, and regional competition.</w:t>
            </w:r>
          </w:p>
        </w:tc>
      </w:tr>
    </w:tbl>
    <w:p w14:paraId="1DB8F000" w14:textId="77777777" w:rsidR="00441DA8" w:rsidRDefault="00441DA8">
      <w:pPr>
        <w:rPr>
          <w:kern w:val="2"/>
          <w:szCs w:val="19"/>
          <w14:ligatures w14:val="standardContextual"/>
        </w:rPr>
      </w:pPr>
    </w:p>
    <w:p w14:paraId="2582C197" w14:textId="77777777" w:rsidR="00441DA8" w:rsidRDefault="00441DA8">
      <w:pPr>
        <w:rPr>
          <w:kern w:val="2"/>
          <w:szCs w:val="19"/>
          <w14:ligatures w14:val="standardContextual"/>
        </w:rPr>
      </w:pPr>
      <w:r>
        <w:t>The policy impact is different depending on the audience. For developers, the issue is liability certainty, insurance, financing, vendor risk, and whether Illinois can compete with nearby states. For privacy advocates, the issue is whether any exception creates a loophole for surveillance or weakens individual control over permanent identifiers. For labor and economic-development stakeholders, the issue is whether uncertainty is slowing projects that could create construction work, tax base, and long-term operations jobs. For legislators, the issue is whether a proposal can be framed as a narrow modernization rather than a broad rollback.</w:t>
      </w:r>
    </w:p>
    <w:p w14:paraId="23FAFCB4" w14:textId="77777777" w:rsidR="00441DA8" w:rsidRDefault="00441DA8">
      <w:pPr>
        <w:rPr>
          <w:kern w:val="2"/>
          <w:szCs w:val="19"/>
          <w14:ligatures w14:val="standardContextual"/>
        </w:rPr>
      </w:pPr>
      <w:r>
        <w:t>A practical bill-analysis test is to ask four questions. First, does the proposal preserve notice, consent, retention, data-security, and destruction duties? Second, does it distinguish the company that collects biometric data from vendors, processors, landlords, colocation hosts, or infrastructure providers that may only store or process it? Third, does it provide a reasonable cure period for technical violations without excusing intentional misuse? Fourth, does it make Illinois more predictable for investment without stripping individuals of meaningful enforcement rights?</w:t>
      </w:r>
    </w:p>
    <w:p w14:paraId="07D4B944" w14:textId="77777777" w:rsidR="00441DA8" w:rsidRDefault="00441DA8">
      <w:pPr>
        <w:rPr>
          <w:kern w:val="2"/>
          <w:szCs w:val="19"/>
          <w14:ligatures w14:val="standardContextual"/>
        </w:rPr>
      </w:pPr>
      <w:r>
        <w:t>For stakeholder conversations, the safest posture is to avoid saying Illinois should simply “weaken BIPA.” A stronger frame is: “Illinois can protect biometric privacy and still provide clearer rules for facilities that use biometric systems for security or that process data on behalf of others. The question is how to preserve consent, transparency, retention, and enforcement while reducing unintended investment risk.”</w:t>
      </w:r>
    </w:p>
    <w:p w14:paraId="5B18B63B" w14:textId="77777777" w:rsidR="00441DA8" w:rsidRDefault="00441DA8">
      <w:pPr>
        <w:rPr>
          <w:kern w:val="2"/>
          <w:szCs w:val="19"/>
          <w14:ligatures w14:val="standardContextual"/>
        </w:rPr>
      </w:pPr>
      <w:r>
        <w:t>A useful meeting line is: “BIPA is not just a privacy issue and not just a business-liability issue. For data centers, it sits at the intersection of security operations, vendor management, litigation exposure, and Illinois’ competitiveness for large technology investments.”</w:t>
      </w:r>
    </w:p>
    <w:p w14:paraId="1A7A68F1" w14:textId="64DCD7C0" w:rsidR="2EB16A7E" w:rsidRDefault="2EB16A7E" w:rsidP="2EB16A7E">
      <w:pPr>
        <w:pStyle w:val="Heading2"/>
      </w:pPr>
      <w:r>
        <w:lastRenderedPageBreak/>
        <w:t>Interconnection and grid performance context</w:t>
      </w:r>
    </w:p>
    <w:p w14:paraId="6E770523" w14:textId="697975FE" w:rsidR="2EB16A7E" w:rsidRDefault="2EB16A7E" w:rsidP="2EB16A7E">
      <w:r>
        <w:t>Interconnection for a large data center is different from simply running service to a new customer. The utility must study whether the requested load can be served safely, what local and upstream upgrades are needed, whether transmission capacity is sufficient, how the load will behave during system disturbances, and whether the project creates reliability or power-quality issues for other customers.</w:t>
      </w:r>
    </w:p>
    <w:p w14:paraId="499F546A" w14:textId="35552554" w:rsidR="2EB16A7E" w:rsidRDefault="2EB16A7E" w:rsidP="2EB16A7E">
      <w:r>
        <w:t>Plain-English analogy: connecting a data center is like asking whether a city road network can handle a new stadium that releases traffic all day, every day. The road in front of the stadium matters, but so do the freeway ramps, traffic signals, bridges, police controls, and emergency access routes. For the grid, the equivalent questions involve substations, transformers, transmission paths, protection settings, voltage, controls, backup generation, and operating procedures.</w:t>
      </w:r>
    </w:p>
    <w:p w14:paraId="1FDDDD2A" w14:textId="7A3AAA39" w:rsidR="2EB16A7E" w:rsidRDefault="2EB16A7E" w:rsidP="2EB16A7E">
      <w:r>
        <w:t>Practical example: a 500 MW data center campus may not draw all 500 MW on day one. It may ramp in phases. The utility needs to know the timing, minimum committed load, expected load factor, backup-generation configuration, power-quality characteristics, and whether the customer can reduce load in an emergency. Without that detail, the system may overbuild for speculative demand or underprepare for actual operating needs.</w:t>
      </w:r>
    </w:p>
    <w:p w14:paraId="41437928" w14:textId="2A2EF93D" w:rsidR="2EB16A7E" w:rsidRDefault="2EB16A7E" w:rsidP="2EB16A7E">
      <w:pPr>
        <w:pStyle w:val="Heading2"/>
      </w:pPr>
      <w:r>
        <w:t>Environmental and community context</w:t>
      </w:r>
    </w:p>
    <w:p w14:paraId="0EC30C8E" w14:textId="0E7EF2BA" w:rsidR="2EB16A7E" w:rsidRDefault="2EB16A7E" w:rsidP="2EB16A7E">
      <w:r>
        <w:t>Environmental scrutiny usually centers on four issues: electricity demand and emissions, water use for cooling, backup diesel or gas generation, and land-use impacts. A project may bring investment and tax base, but communities may ask whether it will increase local pollution, strain water resources, create noise, require new transmission corridors, or conflict with state clean-energy goals.</w:t>
      </w:r>
    </w:p>
    <w:p w14:paraId="357C4601" w14:textId="2F9CC2C8" w:rsidR="2EB16A7E" w:rsidRDefault="2EB16A7E" w:rsidP="2EB16A7E">
      <w:r>
        <w:t>Plain-English analogy: a data center is like a very large factory whose main product is computation instead of steel, food, or vehicles. It may not have smokestacks in the traditional sense, but it still needs power, cooling, land, backup systems, and infrastructure. The environmental question is not whether the building looks clean from the outside. The question is what resources it consumes and what impacts it creates over time.</w:t>
      </w:r>
    </w:p>
    <w:p w14:paraId="3CE6579B" w14:textId="2C76BD2A" w:rsidR="2EB16A7E" w:rsidRDefault="2EB16A7E" w:rsidP="2EB16A7E">
      <w:r>
        <w:t>Practical example: two data centers with the same electric load can have very different environmental profiles. One may use air cooling, procure new renewable resources, limit backup-generator runtime, report water use, and site away from overburdened communities. Another may rely more heavily on water-intensive cooling, backup diesel testing, or fossil-heavy regional supply. The MW number is important, but it does not tell the whole environmental story.</w:t>
      </w:r>
    </w:p>
    <w:p w14:paraId="5CA1226A" w14:textId="685F226B" w:rsidR="2EB16A7E" w:rsidRDefault="2EB16A7E" w:rsidP="2EB16A7E">
      <w:pPr>
        <w:pStyle w:val="Heading2"/>
      </w:pPr>
      <w:r>
        <w:t>Expanded policy checklist for data-center proposals</w:t>
      </w:r>
    </w:p>
    <w:tbl>
      <w:tblPr>
        <w:tblStyle w:val="TableGrid"/>
        <w:tblW w:w="0" w:type="auto"/>
        <w:tblLook w:val="04A0" w:firstRow="1" w:lastRow="0" w:firstColumn="1" w:lastColumn="0" w:noHBand="0" w:noVBand="1"/>
      </w:tblPr>
      <w:tblGrid>
        <w:gridCol w:w="2535"/>
        <w:gridCol w:w="7620"/>
      </w:tblGrid>
      <w:tr w:rsidR="2EB16A7E" w14:paraId="5AD58A74" w14:textId="77777777" w:rsidTr="2EB16A7E">
        <w:tc>
          <w:tcPr>
            <w:tcW w:w="2535" w:type="dxa"/>
            <w:shd w:val="clear" w:color="auto" w:fill="1F4E79"/>
          </w:tcPr>
          <w:p w14:paraId="54D9A2E5" w14:textId="7E2303DC" w:rsidR="2EB16A7E" w:rsidRDefault="2EB16A7E" w:rsidP="2EB16A7E">
            <w:r w:rsidRPr="2EB16A7E">
              <w:rPr>
                <w:b/>
                <w:bCs/>
                <w:color w:val="FFFFFF" w:themeColor="background1"/>
                <w:sz w:val="18"/>
                <w:szCs w:val="18"/>
              </w:rPr>
              <w:t>Question area</w:t>
            </w:r>
          </w:p>
        </w:tc>
        <w:tc>
          <w:tcPr>
            <w:tcW w:w="7620" w:type="dxa"/>
            <w:shd w:val="clear" w:color="auto" w:fill="1F4E79"/>
          </w:tcPr>
          <w:p w14:paraId="35D50919" w14:textId="45534B05" w:rsidR="2EB16A7E" w:rsidRDefault="2EB16A7E" w:rsidP="2EB16A7E">
            <w:r w:rsidRPr="2EB16A7E">
              <w:rPr>
                <w:b/>
                <w:bCs/>
                <w:color w:val="FFFFFF" w:themeColor="background1"/>
                <w:sz w:val="18"/>
                <w:szCs w:val="18"/>
              </w:rPr>
              <w:t>What to ask before taking a position</w:t>
            </w:r>
          </w:p>
        </w:tc>
      </w:tr>
      <w:tr w:rsidR="2EB16A7E" w14:paraId="6A554641" w14:textId="77777777" w:rsidTr="2EB16A7E">
        <w:tc>
          <w:tcPr>
            <w:tcW w:w="2535" w:type="dxa"/>
            <w:shd w:val="clear" w:color="auto" w:fill="D9EAF7"/>
          </w:tcPr>
          <w:p w14:paraId="633D59C8" w14:textId="1C177526" w:rsidR="2EB16A7E" w:rsidRDefault="2EB16A7E" w:rsidP="2EB16A7E">
            <w:r w:rsidRPr="2EB16A7E">
              <w:rPr>
                <w:b/>
                <w:bCs/>
                <w:color w:val="1F4E79"/>
                <w:sz w:val="17"/>
                <w:szCs w:val="17"/>
              </w:rPr>
              <w:t>Load certainty</w:t>
            </w:r>
          </w:p>
        </w:tc>
        <w:tc>
          <w:tcPr>
            <w:tcW w:w="7620" w:type="dxa"/>
            <w:shd w:val="clear" w:color="auto" w:fill="FFFFFF" w:themeFill="background1"/>
          </w:tcPr>
          <w:p w14:paraId="1C7C74C5" w14:textId="14AD469D" w:rsidR="2EB16A7E" w:rsidRDefault="2EB16A7E" w:rsidP="2EB16A7E">
            <w:r w:rsidRPr="2EB16A7E">
              <w:rPr>
                <w:sz w:val="17"/>
                <w:szCs w:val="17"/>
              </w:rPr>
              <w:t>What MW are committed, what phases are speculative, and what milestones prove the project is real?</w:t>
            </w:r>
          </w:p>
        </w:tc>
      </w:tr>
      <w:tr w:rsidR="2EB16A7E" w14:paraId="111068ED" w14:textId="77777777" w:rsidTr="2EB16A7E">
        <w:tc>
          <w:tcPr>
            <w:tcW w:w="2535" w:type="dxa"/>
            <w:shd w:val="clear" w:color="auto" w:fill="D9EAF7"/>
          </w:tcPr>
          <w:p w14:paraId="5BB39120" w14:textId="7885BA5E" w:rsidR="2EB16A7E" w:rsidRDefault="2EB16A7E" w:rsidP="2EB16A7E">
            <w:r w:rsidRPr="2EB16A7E">
              <w:rPr>
                <w:b/>
                <w:bCs/>
                <w:color w:val="1F4E79"/>
                <w:sz w:val="17"/>
                <w:szCs w:val="17"/>
              </w:rPr>
              <w:t>Cost responsibility</w:t>
            </w:r>
          </w:p>
        </w:tc>
        <w:tc>
          <w:tcPr>
            <w:tcW w:w="7620" w:type="dxa"/>
            <w:shd w:val="clear" w:color="auto" w:fill="FFFFFF" w:themeFill="background1"/>
          </w:tcPr>
          <w:p w14:paraId="0CBFD7F6" w14:textId="4578A002" w:rsidR="2EB16A7E" w:rsidRDefault="2EB16A7E" w:rsidP="2EB16A7E">
            <w:r w:rsidRPr="2EB16A7E">
              <w:rPr>
                <w:sz w:val="17"/>
                <w:szCs w:val="17"/>
              </w:rPr>
              <w:t>Who pays for substations, transmission, deposits, cancellation risk, and underused infrastructure?</w:t>
            </w:r>
          </w:p>
        </w:tc>
      </w:tr>
      <w:tr w:rsidR="2EB16A7E" w14:paraId="3EDC25BB" w14:textId="77777777" w:rsidTr="2EB16A7E">
        <w:tc>
          <w:tcPr>
            <w:tcW w:w="2535" w:type="dxa"/>
            <w:shd w:val="clear" w:color="auto" w:fill="D9EAF7"/>
          </w:tcPr>
          <w:p w14:paraId="340FC646" w14:textId="6D81765F" w:rsidR="2EB16A7E" w:rsidRDefault="2EB16A7E" w:rsidP="2EB16A7E">
            <w:r w:rsidRPr="2EB16A7E">
              <w:rPr>
                <w:b/>
                <w:bCs/>
                <w:color w:val="1F4E79"/>
                <w:sz w:val="17"/>
                <w:szCs w:val="17"/>
              </w:rPr>
              <w:t>Supply and capacity</w:t>
            </w:r>
          </w:p>
        </w:tc>
        <w:tc>
          <w:tcPr>
            <w:tcW w:w="7620" w:type="dxa"/>
            <w:shd w:val="clear" w:color="auto" w:fill="FFFFFF" w:themeFill="background1"/>
          </w:tcPr>
          <w:p w14:paraId="5BA0BDE9" w14:textId="3EBFFD3C" w:rsidR="2EB16A7E" w:rsidRDefault="2EB16A7E" w:rsidP="2EB16A7E">
            <w:r w:rsidRPr="2EB16A7E">
              <w:rPr>
                <w:sz w:val="17"/>
                <w:szCs w:val="17"/>
              </w:rPr>
              <w:t>What dependable energy and capacity support the new demand, and how are regional market impacts handled?</w:t>
            </w:r>
          </w:p>
        </w:tc>
      </w:tr>
      <w:tr w:rsidR="2EB16A7E" w14:paraId="5F24F1F7" w14:textId="77777777" w:rsidTr="2EB16A7E">
        <w:tc>
          <w:tcPr>
            <w:tcW w:w="2535" w:type="dxa"/>
            <w:shd w:val="clear" w:color="auto" w:fill="D9EAF7"/>
          </w:tcPr>
          <w:p w14:paraId="769F3B49" w14:textId="45855A1E" w:rsidR="2EB16A7E" w:rsidRDefault="2EB16A7E" w:rsidP="2EB16A7E">
            <w:r w:rsidRPr="2EB16A7E">
              <w:rPr>
                <w:b/>
                <w:bCs/>
                <w:color w:val="1F4E79"/>
                <w:sz w:val="17"/>
                <w:szCs w:val="17"/>
              </w:rPr>
              <w:t>Interconnection</w:t>
            </w:r>
          </w:p>
        </w:tc>
        <w:tc>
          <w:tcPr>
            <w:tcW w:w="7620" w:type="dxa"/>
            <w:shd w:val="clear" w:color="auto" w:fill="FFFFFF" w:themeFill="background1"/>
          </w:tcPr>
          <w:p w14:paraId="36069234" w14:textId="015BD597" w:rsidR="2EB16A7E" w:rsidRDefault="2EB16A7E" w:rsidP="2EB16A7E">
            <w:r w:rsidRPr="2EB16A7E">
              <w:rPr>
                <w:sz w:val="17"/>
                <w:szCs w:val="17"/>
              </w:rPr>
              <w:t>What studies, upgrades, protection requirements, controls, timelines, and operating limits are needed?</w:t>
            </w:r>
          </w:p>
        </w:tc>
      </w:tr>
      <w:tr w:rsidR="2EB16A7E" w14:paraId="08338C2C" w14:textId="77777777" w:rsidTr="2EB16A7E">
        <w:tc>
          <w:tcPr>
            <w:tcW w:w="2535" w:type="dxa"/>
            <w:shd w:val="clear" w:color="auto" w:fill="D9EAF7"/>
          </w:tcPr>
          <w:p w14:paraId="311B5920" w14:textId="06B7EB10" w:rsidR="2EB16A7E" w:rsidRDefault="2EB16A7E" w:rsidP="2EB16A7E">
            <w:r w:rsidRPr="2EB16A7E">
              <w:rPr>
                <w:b/>
                <w:bCs/>
                <w:color w:val="1F4E79"/>
                <w:sz w:val="17"/>
                <w:szCs w:val="17"/>
              </w:rPr>
              <w:t>BIPA and security</w:t>
            </w:r>
          </w:p>
        </w:tc>
        <w:tc>
          <w:tcPr>
            <w:tcW w:w="7620" w:type="dxa"/>
            <w:shd w:val="clear" w:color="auto" w:fill="FFFFFF" w:themeFill="background1"/>
          </w:tcPr>
          <w:p w14:paraId="45CAA759" w14:textId="36CAA60D" w:rsidR="2EB16A7E" w:rsidRDefault="2EB16A7E" w:rsidP="2EB16A7E">
            <w:r w:rsidRPr="2EB16A7E">
              <w:rPr>
                <w:sz w:val="17"/>
                <w:szCs w:val="17"/>
              </w:rPr>
              <w:t xml:space="preserve">Will </w:t>
            </w:r>
            <w:proofErr w:type="gramStart"/>
            <w:r w:rsidRPr="2EB16A7E">
              <w:rPr>
                <w:sz w:val="17"/>
                <w:szCs w:val="17"/>
              </w:rPr>
              <w:t>biometric</w:t>
            </w:r>
            <w:proofErr w:type="gramEnd"/>
            <w:r w:rsidRPr="2EB16A7E">
              <w:rPr>
                <w:sz w:val="17"/>
                <w:szCs w:val="17"/>
              </w:rPr>
              <w:t xml:space="preserve"> access controls be used, and are notice, consent, retention, vendor, and destruction policies in place?</w:t>
            </w:r>
          </w:p>
        </w:tc>
      </w:tr>
      <w:tr w:rsidR="2EB16A7E" w14:paraId="77483582" w14:textId="77777777" w:rsidTr="2EB16A7E">
        <w:tc>
          <w:tcPr>
            <w:tcW w:w="2535" w:type="dxa"/>
            <w:shd w:val="clear" w:color="auto" w:fill="D9EAF7"/>
          </w:tcPr>
          <w:p w14:paraId="246FB230" w14:textId="7C1DB861" w:rsidR="2EB16A7E" w:rsidRDefault="2EB16A7E" w:rsidP="2EB16A7E">
            <w:r w:rsidRPr="2EB16A7E">
              <w:rPr>
                <w:b/>
                <w:bCs/>
                <w:color w:val="1F4E79"/>
                <w:sz w:val="17"/>
                <w:szCs w:val="17"/>
              </w:rPr>
              <w:t>Environment</w:t>
            </w:r>
          </w:p>
        </w:tc>
        <w:tc>
          <w:tcPr>
            <w:tcW w:w="7620" w:type="dxa"/>
            <w:shd w:val="clear" w:color="auto" w:fill="FFFFFF" w:themeFill="background1"/>
          </w:tcPr>
          <w:p w14:paraId="6F9114C2" w14:textId="048D2362" w:rsidR="2EB16A7E" w:rsidRDefault="2EB16A7E" w:rsidP="2EB16A7E">
            <w:r w:rsidRPr="2EB16A7E">
              <w:rPr>
                <w:sz w:val="17"/>
                <w:szCs w:val="17"/>
              </w:rPr>
              <w:t xml:space="preserve">What </w:t>
            </w:r>
            <w:proofErr w:type="gramStart"/>
            <w:r w:rsidRPr="2EB16A7E">
              <w:rPr>
                <w:sz w:val="17"/>
                <w:szCs w:val="17"/>
              </w:rPr>
              <w:t>are</w:t>
            </w:r>
            <w:proofErr w:type="gramEnd"/>
            <w:r w:rsidRPr="2EB16A7E">
              <w:rPr>
                <w:sz w:val="17"/>
                <w:szCs w:val="17"/>
              </w:rPr>
              <w:t xml:space="preserve"> the water, emissions, backup-generation, noise, land-use, and clean-energy implications?</w:t>
            </w:r>
          </w:p>
        </w:tc>
      </w:tr>
      <w:tr w:rsidR="2EB16A7E" w14:paraId="54CFBE87" w14:textId="77777777" w:rsidTr="2EB16A7E">
        <w:tc>
          <w:tcPr>
            <w:tcW w:w="2535" w:type="dxa"/>
            <w:shd w:val="clear" w:color="auto" w:fill="D9EAF7"/>
          </w:tcPr>
          <w:p w14:paraId="3CB6BF4E" w14:textId="0F2CD3AA" w:rsidR="2EB16A7E" w:rsidRDefault="2EB16A7E" w:rsidP="2EB16A7E">
            <w:r w:rsidRPr="2EB16A7E">
              <w:rPr>
                <w:b/>
                <w:bCs/>
                <w:color w:val="1F4E79"/>
                <w:sz w:val="17"/>
                <w:szCs w:val="17"/>
              </w:rPr>
              <w:t>Community value</w:t>
            </w:r>
          </w:p>
        </w:tc>
        <w:tc>
          <w:tcPr>
            <w:tcW w:w="7620" w:type="dxa"/>
            <w:shd w:val="clear" w:color="auto" w:fill="FFFFFF" w:themeFill="background1"/>
          </w:tcPr>
          <w:p w14:paraId="7947D6C7" w14:textId="06DCAFD0" w:rsidR="2EB16A7E" w:rsidRDefault="2EB16A7E" w:rsidP="2EB16A7E">
            <w:r w:rsidRPr="2EB16A7E">
              <w:rPr>
                <w:sz w:val="17"/>
                <w:szCs w:val="17"/>
              </w:rPr>
              <w:t>What jobs, taxes, workforce commitments, local benefits, and mitigation measures are verifiable?</w:t>
            </w:r>
          </w:p>
        </w:tc>
      </w:tr>
    </w:tbl>
    <w:p w14:paraId="19CCA538" w14:textId="77777777" w:rsidR="001C1367" w:rsidRDefault="0054570A">
      <w:pPr>
        <w:pStyle w:val="Heading2"/>
      </w:pPr>
      <w:r>
        <w:lastRenderedPageBreak/>
        <w:t>Key terms you should be able to explain</w:t>
      </w:r>
    </w:p>
    <w:tbl>
      <w:tblPr>
        <w:tblW w:w="0" w:type="auto"/>
        <w:jc w:val="center"/>
        <w:tblLayout w:type="fixed"/>
        <w:tblLook w:val="04A0" w:firstRow="1" w:lastRow="0" w:firstColumn="1" w:lastColumn="0" w:noHBand="0" w:noVBand="1"/>
      </w:tblPr>
      <w:tblGrid>
        <w:gridCol w:w="2610"/>
        <w:gridCol w:w="7556"/>
      </w:tblGrid>
      <w:tr w:rsidR="001C1367" w14:paraId="3642DB15" w14:textId="77777777" w:rsidTr="009E48E1">
        <w:trPr>
          <w:tblHeader/>
          <w:jc w:val="center"/>
        </w:trPr>
        <w:tc>
          <w:tcPr>
            <w:tcW w:w="2610" w:type="dxa"/>
            <w:shd w:val="clear" w:color="auto" w:fill="1F4E79"/>
            <w:tcMar>
              <w:top w:w="100" w:type="dxa"/>
              <w:left w:w="120" w:type="dxa"/>
              <w:bottom w:w="100" w:type="dxa"/>
              <w:right w:w="120" w:type="dxa"/>
            </w:tcMar>
            <w:vAlign w:val="center"/>
          </w:tcPr>
          <w:p w14:paraId="5B23A8A1" w14:textId="77777777" w:rsidR="001C1367" w:rsidRDefault="0054570A">
            <w:r>
              <w:rPr>
                <w:b/>
                <w:color w:val="FFFFFF"/>
                <w:sz w:val="18"/>
              </w:rPr>
              <w:t>Term</w:t>
            </w:r>
          </w:p>
        </w:tc>
        <w:tc>
          <w:tcPr>
            <w:tcW w:w="7556" w:type="dxa"/>
            <w:shd w:val="clear" w:color="auto" w:fill="1F4E79"/>
            <w:tcMar>
              <w:top w:w="100" w:type="dxa"/>
              <w:left w:w="120" w:type="dxa"/>
              <w:bottom w:w="100" w:type="dxa"/>
              <w:right w:w="120" w:type="dxa"/>
            </w:tcMar>
            <w:vAlign w:val="center"/>
          </w:tcPr>
          <w:p w14:paraId="7FBC3A1F" w14:textId="77777777" w:rsidR="001C1367" w:rsidRDefault="0054570A">
            <w:r>
              <w:rPr>
                <w:b/>
                <w:color w:val="FFFFFF"/>
                <w:sz w:val="18"/>
              </w:rPr>
              <w:t>Plain-language meaning</w:t>
            </w:r>
          </w:p>
        </w:tc>
      </w:tr>
      <w:tr w:rsidR="001C1367" w14:paraId="721D7537" w14:textId="77777777" w:rsidTr="009E48E1">
        <w:trPr>
          <w:jc w:val="center"/>
        </w:trPr>
        <w:tc>
          <w:tcPr>
            <w:tcW w:w="2610" w:type="dxa"/>
            <w:shd w:val="clear" w:color="auto" w:fill="D9EAF7"/>
            <w:tcMar>
              <w:top w:w="100" w:type="dxa"/>
              <w:left w:w="120" w:type="dxa"/>
              <w:bottom w:w="100" w:type="dxa"/>
              <w:right w:w="120" w:type="dxa"/>
            </w:tcMar>
            <w:vAlign w:val="center"/>
          </w:tcPr>
          <w:p w14:paraId="182BD041" w14:textId="77777777" w:rsidR="001C1367" w:rsidRDefault="0054570A">
            <w:r>
              <w:rPr>
                <w:b/>
                <w:color w:val="1F4E79"/>
                <w:sz w:val="17"/>
              </w:rPr>
              <w:t>Large load</w:t>
            </w:r>
          </w:p>
        </w:tc>
        <w:tc>
          <w:tcPr>
            <w:tcW w:w="7556" w:type="dxa"/>
            <w:shd w:val="clear" w:color="auto" w:fill="FFFFFF" w:themeFill="background1"/>
            <w:tcMar>
              <w:top w:w="100" w:type="dxa"/>
              <w:left w:w="120" w:type="dxa"/>
              <w:bottom w:w="100" w:type="dxa"/>
              <w:right w:w="120" w:type="dxa"/>
            </w:tcMar>
            <w:vAlign w:val="center"/>
          </w:tcPr>
          <w:p w14:paraId="099A7761" w14:textId="77777777" w:rsidR="001C1367" w:rsidRDefault="0054570A">
            <w:r>
              <w:rPr>
                <w:sz w:val="17"/>
              </w:rPr>
              <w:t>A customer whose electricity demand is large enough to require major system planning or upgrades.</w:t>
            </w:r>
          </w:p>
        </w:tc>
      </w:tr>
      <w:tr w:rsidR="001C1367" w14:paraId="0B0B2373" w14:textId="77777777" w:rsidTr="009E48E1">
        <w:trPr>
          <w:jc w:val="center"/>
        </w:trPr>
        <w:tc>
          <w:tcPr>
            <w:tcW w:w="2610" w:type="dxa"/>
            <w:shd w:val="clear" w:color="auto" w:fill="D9EAF7"/>
            <w:tcMar>
              <w:top w:w="100" w:type="dxa"/>
              <w:left w:w="120" w:type="dxa"/>
              <w:bottom w:w="100" w:type="dxa"/>
              <w:right w:w="120" w:type="dxa"/>
            </w:tcMar>
            <w:vAlign w:val="center"/>
          </w:tcPr>
          <w:p w14:paraId="5EC8FFA4" w14:textId="77777777" w:rsidR="001C1367" w:rsidRDefault="0054570A">
            <w:r>
              <w:rPr>
                <w:b/>
                <w:color w:val="1F4E79"/>
                <w:sz w:val="17"/>
              </w:rPr>
              <w:t>Cost causation</w:t>
            </w:r>
          </w:p>
        </w:tc>
        <w:tc>
          <w:tcPr>
            <w:tcW w:w="7556" w:type="dxa"/>
            <w:shd w:val="clear" w:color="auto" w:fill="FFFFFF" w:themeFill="background1"/>
            <w:tcMar>
              <w:top w:w="100" w:type="dxa"/>
              <w:left w:w="120" w:type="dxa"/>
              <w:bottom w:w="100" w:type="dxa"/>
              <w:right w:w="120" w:type="dxa"/>
            </w:tcMar>
            <w:vAlign w:val="center"/>
          </w:tcPr>
          <w:p w14:paraId="4B9160EB" w14:textId="77777777" w:rsidR="001C1367" w:rsidRDefault="0054570A">
            <w:r>
              <w:rPr>
                <w:sz w:val="17"/>
              </w:rPr>
              <w:t>The principle that the party causing a new cost should pay that cost.</w:t>
            </w:r>
          </w:p>
        </w:tc>
      </w:tr>
      <w:tr w:rsidR="001C1367" w14:paraId="4E7A2FC0" w14:textId="77777777" w:rsidTr="009E48E1">
        <w:trPr>
          <w:jc w:val="center"/>
        </w:trPr>
        <w:tc>
          <w:tcPr>
            <w:tcW w:w="2610" w:type="dxa"/>
            <w:shd w:val="clear" w:color="auto" w:fill="D9EAF7"/>
            <w:tcMar>
              <w:top w:w="100" w:type="dxa"/>
              <w:left w:w="120" w:type="dxa"/>
              <w:bottom w:w="100" w:type="dxa"/>
              <w:right w:w="120" w:type="dxa"/>
            </w:tcMar>
            <w:vAlign w:val="center"/>
          </w:tcPr>
          <w:p w14:paraId="0BE9873A" w14:textId="77777777" w:rsidR="001C1367" w:rsidRDefault="0054570A">
            <w:r>
              <w:rPr>
                <w:b/>
                <w:color w:val="1F4E79"/>
                <w:sz w:val="17"/>
              </w:rPr>
              <w:t>Tariff</w:t>
            </w:r>
          </w:p>
        </w:tc>
        <w:tc>
          <w:tcPr>
            <w:tcW w:w="7556" w:type="dxa"/>
            <w:shd w:val="clear" w:color="auto" w:fill="FFFFFF" w:themeFill="background1"/>
            <w:tcMar>
              <w:top w:w="100" w:type="dxa"/>
              <w:left w:w="120" w:type="dxa"/>
              <w:bottom w:w="100" w:type="dxa"/>
              <w:right w:w="120" w:type="dxa"/>
            </w:tcMar>
            <w:vAlign w:val="center"/>
          </w:tcPr>
          <w:p w14:paraId="06BA96F5" w14:textId="77777777" w:rsidR="001C1367" w:rsidRDefault="0054570A">
            <w:r>
              <w:rPr>
                <w:sz w:val="17"/>
              </w:rPr>
              <w:t>An approved set of service prices, terms, and customer obligations.</w:t>
            </w:r>
          </w:p>
        </w:tc>
      </w:tr>
      <w:tr w:rsidR="001C1367" w14:paraId="2B766188" w14:textId="77777777" w:rsidTr="009E48E1">
        <w:trPr>
          <w:jc w:val="center"/>
        </w:trPr>
        <w:tc>
          <w:tcPr>
            <w:tcW w:w="2610" w:type="dxa"/>
            <w:shd w:val="clear" w:color="auto" w:fill="D9EAF7"/>
            <w:tcMar>
              <w:top w:w="100" w:type="dxa"/>
              <w:left w:w="120" w:type="dxa"/>
              <w:bottom w:w="100" w:type="dxa"/>
              <w:right w:w="120" w:type="dxa"/>
            </w:tcMar>
            <w:vAlign w:val="center"/>
          </w:tcPr>
          <w:p w14:paraId="5C4B63CC" w14:textId="77777777" w:rsidR="001C1367" w:rsidRDefault="0054570A">
            <w:r>
              <w:rPr>
                <w:b/>
                <w:color w:val="1F4E79"/>
                <w:sz w:val="17"/>
              </w:rPr>
              <w:t>Fixed system cost</w:t>
            </w:r>
          </w:p>
        </w:tc>
        <w:tc>
          <w:tcPr>
            <w:tcW w:w="7556" w:type="dxa"/>
            <w:shd w:val="clear" w:color="auto" w:fill="FFFFFF" w:themeFill="background1"/>
            <w:tcMar>
              <w:top w:w="100" w:type="dxa"/>
              <w:left w:w="120" w:type="dxa"/>
              <w:bottom w:w="100" w:type="dxa"/>
              <w:right w:w="120" w:type="dxa"/>
            </w:tcMar>
            <w:vAlign w:val="center"/>
          </w:tcPr>
          <w:p w14:paraId="6A4FA6DC" w14:textId="77777777" w:rsidR="001C1367" w:rsidRDefault="0054570A">
            <w:r>
              <w:rPr>
                <w:sz w:val="17"/>
              </w:rPr>
              <w:t>A cost that does not change quickly when electricity use rises or falls.</w:t>
            </w:r>
          </w:p>
        </w:tc>
      </w:tr>
      <w:tr w:rsidR="001C1367" w14:paraId="27D1E729" w14:textId="77777777" w:rsidTr="009E48E1">
        <w:trPr>
          <w:jc w:val="center"/>
        </w:trPr>
        <w:tc>
          <w:tcPr>
            <w:tcW w:w="2610" w:type="dxa"/>
            <w:shd w:val="clear" w:color="auto" w:fill="D9EAF7"/>
            <w:tcMar>
              <w:top w:w="100" w:type="dxa"/>
              <w:left w:w="120" w:type="dxa"/>
              <w:bottom w:w="100" w:type="dxa"/>
              <w:right w:w="120" w:type="dxa"/>
            </w:tcMar>
            <w:vAlign w:val="center"/>
          </w:tcPr>
          <w:p w14:paraId="22BD3CC4" w14:textId="77777777" w:rsidR="001C1367" w:rsidRDefault="0054570A">
            <w:r>
              <w:rPr>
                <w:b/>
                <w:color w:val="1F4E79"/>
                <w:sz w:val="17"/>
              </w:rPr>
              <w:t>Load factor</w:t>
            </w:r>
          </w:p>
        </w:tc>
        <w:tc>
          <w:tcPr>
            <w:tcW w:w="7556" w:type="dxa"/>
            <w:shd w:val="clear" w:color="auto" w:fill="FFFFFF" w:themeFill="background1"/>
            <w:tcMar>
              <w:top w:w="100" w:type="dxa"/>
              <w:left w:w="120" w:type="dxa"/>
              <w:bottom w:w="100" w:type="dxa"/>
              <w:right w:w="120" w:type="dxa"/>
            </w:tcMar>
            <w:vAlign w:val="center"/>
          </w:tcPr>
          <w:p w14:paraId="5AC4FC6E" w14:textId="77777777" w:rsidR="001C1367" w:rsidRDefault="0054570A">
            <w:r>
              <w:rPr>
                <w:sz w:val="17"/>
              </w:rPr>
              <w:t>How consistently a customer uses its maximum demand over time.</w:t>
            </w:r>
          </w:p>
        </w:tc>
      </w:tr>
      <w:tr w:rsidR="001C1367" w14:paraId="29B9B8D2" w14:textId="77777777" w:rsidTr="009E48E1">
        <w:trPr>
          <w:jc w:val="center"/>
        </w:trPr>
        <w:tc>
          <w:tcPr>
            <w:tcW w:w="2610" w:type="dxa"/>
            <w:shd w:val="clear" w:color="auto" w:fill="D9EAF7"/>
            <w:tcMar>
              <w:top w:w="100" w:type="dxa"/>
              <w:left w:w="120" w:type="dxa"/>
              <w:bottom w:w="100" w:type="dxa"/>
              <w:right w:w="120" w:type="dxa"/>
            </w:tcMar>
            <w:vAlign w:val="center"/>
          </w:tcPr>
          <w:p w14:paraId="24B5DBC2" w14:textId="77777777" w:rsidR="001C1367" w:rsidRDefault="0054570A">
            <w:r>
              <w:rPr>
                <w:b/>
                <w:color w:val="1F4E79"/>
                <w:sz w:val="17"/>
              </w:rPr>
              <w:t>Incremental capacity</w:t>
            </w:r>
          </w:p>
        </w:tc>
        <w:tc>
          <w:tcPr>
            <w:tcW w:w="7556" w:type="dxa"/>
            <w:shd w:val="clear" w:color="auto" w:fill="FFFFFF" w:themeFill="background1"/>
            <w:tcMar>
              <w:top w:w="100" w:type="dxa"/>
              <w:left w:w="120" w:type="dxa"/>
              <w:bottom w:w="100" w:type="dxa"/>
              <w:right w:w="120" w:type="dxa"/>
            </w:tcMar>
            <w:vAlign w:val="center"/>
          </w:tcPr>
          <w:p w14:paraId="605EB9E4" w14:textId="77777777" w:rsidR="001C1367" w:rsidRDefault="0054570A">
            <w:r>
              <w:rPr>
                <w:sz w:val="17"/>
              </w:rPr>
              <w:t>Additional dependable capability needed because demand grows.</w:t>
            </w:r>
          </w:p>
        </w:tc>
      </w:tr>
      <w:tr w:rsidR="001C1367" w14:paraId="2F3EDB19" w14:textId="77777777" w:rsidTr="009E48E1">
        <w:trPr>
          <w:jc w:val="center"/>
        </w:trPr>
        <w:tc>
          <w:tcPr>
            <w:tcW w:w="2610" w:type="dxa"/>
            <w:shd w:val="clear" w:color="auto" w:fill="D9EAF7"/>
            <w:tcMar>
              <w:top w:w="100" w:type="dxa"/>
              <w:left w:w="120" w:type="dxa"/>
              <w:bottom w:w="100" w:type="dxa"/>
              <w:right w:w="120" w:type="dxa"/>
            </w:tcMar>
            <w:vAlign w:val="center"/>
          </w:tcPr>
          <w:p w14:paraId="03C7F223" w14:textId="77777777" w:rsidR="001C1367" w:rsidRDefault="0054570A">
            <w:r>
              <w:rPr>
                <w:b/>
                <w:color w:val="1F4E79"/>
                <w:sz w:val="17"/>
              </w:rPr>
              <w:t>Financial security</w:t>
            </w:r>
          </w:p>
        </w:tc>
        <w:tc>
          <w:tcPr>
            <w:tcW w:w="7556" w:type="dxa"/>
            <w:shd w:val="clear" w:color="auto" w:fill="FFFFFF" w:themeFill="background1"/>
            <w:tcMar>
              <w:top w:w="100" w:type="dxa"/>
              <w:left w:w="120" w:type="dxa"/>
              <w:bottom w:w="100" w:type="dxa"/>
              <w:right w:w="120" w:type="dxa"/>
            </w:tcMar>
            <w:vAlign w:val="center"/>
          </w:tcPr>
          <w:p w14:paraId="21758348" w14:textId="77777777" w:rsidR="001C1367" w:rsidRDefault="0054570A">
            <w:r>
              <w:rPr>
                <w:sz w:val="17"/>
              </w:rPr>
              <w:t>Deposits, guarantees, or other protections against project failure or cancellation.</w:t>
            </w:r>
          </w:p>
        </w:tc>
      </w:tr>
    </w:tbl>
    <w:p w14:paraId="6AD92B64" w14:textId="56986832" w:rsidR="2EB16A7E" w:rsidRDefault="2EB16A7E" w:rsidP="2EB16A7E">
      <w:pPr>
        <w:pStyle w:val="Heading2"/>
      </w:pPr>
      <w:r>
        <w:t>Additional examples to build intuition</w:t>
      </w:r>
    </w:p>
    <w:p w14:paraId="04C6EA33" w14:textId="7F242687" w:rsidR="2EB16A7E" w:rsidRDefault="2EB16A7E" w:rsidP="2EB16A7E">
      <w:r>
        <w:t>Example 1: A 20 MW factory expansion is significant, but a 500 MW data center campus is a different category of planning challenge. The factory may require targeted local upgrades. The data center may require new substations, transmission coordination, long-lead equipment, firm service commitments, and regional resource planning. The size changes the risk profile.</w:t>
      </w:r>
    </w:p>
    <w:p w14:paraId="194F689B" w14:textId="64B5D810" w:rsidR="2EB16A7E" w:rsidRDefault="2EB16A7E" w:rsidP="2EB16A7E">
      <w:r>
        <w:t>Example 2: A phased campus is like a developer proposing a full subdivision but building only the first street at the beginning. The utility must know which phase is committed, which phase is speculative, and what happens if later phases never arrive. That is why milestone payments, minimum demand obligations, and exit provisions matter.</w:t>
      </w:r>
    </w:p>
    <w:p w14:paraId="43FCF4D2" w14:textId="595DADD1" w:rsidR="2EB16A7E" w:rsidRDefault="2EB16A7E" w:rsidP="2EB16A7E">
      <w:r>
        <w:t xml:space="preserve">Example 3: A project may help spread fixed delivery costs if it </w:t>
      </w:r>
      <w:proofErr w:type="gramStart"/>
      <w:r>
        <w:t>actually uses</w:t>
      </w:r>
      <w:proofErr w:type="gramEnd"/>
      <w:r>
        <w:t xml:space="preserve"> the system as expected and pays its assigned costs. But if the same project drives higher regional capacity or energy costs, policymakers need to see both sides. The balanced question is not whether growth is good or bad. It is whether the benefits, costs, and risks are allocated fairly.</w:t>
      </w:r>
    </w:p>
    <w:p w14:paraId="41A1181F" w14:textId="77777777" w:rsidR="001C1367" w:rsidRDefault="0054570A">
      <w:pPr>
        <w:pStyle w:val="Heading2"/>
      </w:pPr>
      <w:r>
        <w:t>Example</w:t>
      </w:r>
    </w:p>
    <w:tbl>
      <w:tblPr>
        <w:tblW w:w="0" w:type="auto"/>
        <w:jc w:val="center"/>
        <w:tblLook w:val="04A0" w:firstRow="1" w:lastRow="0" w:firstColumn="1" w:lastColumn="0" w:noHBand="0" w:noVBand="1"/>
      </w:tblPr>
      <w:tblGrid>
        <w:gridCol w:w="10166"/>
      </w:tblGrid>
      <w:tr w:rsidR="001C1367" w14:paraId="6359D58E" w14:textId="77777777">
        <w:trPr>
          <w:jc w:val="center"/>
        </w:trPr>
        <w:tc>
          <w:tcPr>
            <w:tcW w:w="10166" w:type="dxa"/>
            <w:shd w:val="clear" w:color="auto" w:fill="F4F8FB"/>
            <w:tcMar>
              <w:top w:w="140" w:type="dxa"/>
              <w:left w:w="180" w:type="dxa"/>
              <w:bottom w:w="140" w:type="dxa"/>
              <w:right w:w="180" w:type="dxa"/>
            </w:tcMar>
          </w:tcPr>
          <w:p w14:paraId="58C3EEA0" w14:textId="77777777" w:rsidR="001C1367" w:rsidRDefault="0054570A">
            <w:pPr>
              <w:spacing w:after="60"/>
            </w:pPr>
            <w:r>
              <w:rPr>
                <w:b/>
                <w:color w:val="548235"/>
                <w:sz w:val="22"/>
              </w:rPr>
              <w:t>Put it into practice</w:t>
            </w:r>
          </w:p>
          <w:p w14:paraId="43507AD9" w14:textId="77777777" w:rsidR="001C1367" w:rsidRDefault="0054570A">
            <w:pPr>
              <w:spacing w:after="0" w:line="259" w:lineRule="auto"/>
            </w:pPr>
            <w:r>
              <w:t>A 500 MW campus may require new substations and transmission facilities. If the project later stops after early construction, someone must bear those costs. A well-designed tariff can establish deposits, milestones, minimum obligations, and exit protections before large commitments are made.</w:t>
            </w:r>
          </w:p>
        </w:tc>
      </w:tr>
    </w:tbl>
    <w:p w14:paraId="3FE9F23F" w14:textId="77777777" w:rsidR="001C1367" w:rsidRDefault="001C1367">
      <w:pPr>
        <w:spacing w:after="0"/>
      </w:pPr>
    </w:p>
    <w:p w14:paraId="4D4B8E0D" w14:textId="77777777" w:rsidR="001C1367" w:rsidRDefault="0054570A">
      <w:pPr>
        <w:pStyle w:val="Heading2"/>
      </w:pPr>
      <w:r>
        <w:t>Plain-language speaking script</w:t>
      </w:r>
    </w:p>
    <w:tbl>
      <w:tblPr>
        <w:tblW w:w="0" w:type="auto"/>
        <w:jc w:val="center"/>
        <w:tblLook w:val="04A0" w:firstRow="1" w:lastRow="0" w:firstColumn="1" w:lastColumn="0" w:noHBand="0" w:noVBand="1"/>
      </w:tblPr>
      <w:tblGrid>
        <w:gridCol w:w="10166"/>
      </w:tblGrid>
      <w:tr w:rsidR="001C1367" w14:paraId="7CB1C1D9" w14:textId="77777777" w:rsidTr="2EB16A7E">
        <w:trPr>
          <w:jc w:val="center"/>
        </w:trPr>
        <w:tc>
          <w:tcPr>
            <w:tcW w:w="10166" w:type="dxa"/>
            <w:shd w:val="clear" w:color="auto" w:fill="F4F8FB"/>
            <w:tcMar>
              <w:top w:w="140" w:type="dxa"/>
              <w:left w:w="180" w:type="dxa"/>
              <w:bottom w:w="140" w:type="dxa"/>
              <w:right w:w="180" w:type="dxa"/>
            </w:tcMar>
          </w:tcPr>
          <w:p w14:paraId="28752678" w14:textId="77777777" w:rsidR="001C1367" w:rsidRDefault="2EB16A7E">
            <w:pPr>
              <w:spacing w:after="60"/>
            </w:pPr>
            <w:r w:rsidRPr="2EB16A7E">
              <w:rPr>
                <w:b/>
                <w:bCs/>
                <w:color w:val="2E75B6"/>
                <w:sz w:val="22"/>
              </w:rPr>
              <w:t>Suggested script</w:t>
            </w:r>
          </w:p>
          <w:p w14:paraId="71267365" w14:textId="51F4FF7F" w:rsidR="2EB16A7E" w:rsidRDefault="2EB16A7E" w:rsidP="2EB16A7E">
            <w:pPr>
              <w:spacing w:line="259" w:lineRule="auto"/>
            </w:pPr>
            <w:r w:rsidRPr="2EB16A7E">
              <w:rPr>
                <w:szCs w:val="19"/>
              </w:rPr>
              <w:t>“Large loads can support economic growth and may spread fixed delivery costs across more usage. But those benefits are not automatic. We have to ask who pays for the facilities, what happens if the project changes, how regional supply and capacity are affected, how interconnection requirements protect reliability, whether biometric and cybersecurity practices meet Illinois compliance expectations, and whether water, emissions, backup generation, land use, and community impacts are responsibly managed.”</w:t>
            </w:r>
          </w:p>
        </w:tc>
      </w:tr>
    </w:tbl>
    <w:tbl>
      <w:tblPr>
        <w:tblStyle w:val="TableGrid"/>
        <w:tblW w:w="0" w:type="auto"/>
        <w:tblLook w:val="04A0" w:firstRow="1" w:lastRow="0" w:firstColumn="1" w:lastColumn="0" w:noHBand="0" w:noVBand="1"/>
      </w:tblPr>
      <w:tblGrid>
        <w:gridCol w:w="10150"/>
      </w:tblGrid>
      <w:tr w:rsidR="2EB16A7E" w14:paraId="64615CBC" w14:textId="77777777" w:rsidTr="2EB16A7E">
        <w:tc>
          <w:tcPr>
            <w:tcW w:w="10155" w:type="dxa"/>
            <w:tcBorders>
              <w:top w:val="single" w:sz="6" w:space="0" w:color="D9A441"/>
              <w:left w:val="single" w:sz="6" w:space="0" w:color="D9A441"/>
              <w:bottom w:val="single" w:sz="6" w:space="0" w:color="D9A441"/>
              <w:right w:val="single" w:sz="6" w:space="0" w:color="D9A441"/>
            </w:tcBorders>
            <w:shd w:val="clear" w:color="auto" w:fill="FFF2CC"/>
          </w:tcPr>
          <w:p w14:paraId="20BC00E4" w14:textId="7CF7C6C2" w:rsidR="2EB16A7E" w:rsidRDefault="2EB16A7E" w:rsidP="2EB16A7E">
            <w:pPr>
              <w:pBdr>
                <w:top w:val="single" w:sz="6" w:space="4" w:color="D9A441"/>
                <w:left w:val="single" w:sz="6" w:space="4" w:color="D9A441"/>
                <w:bottom w:val="single" w:sz="6" w:space="4" w:color="D9A441"/>
                <w:right w:val="single" w:sz="6" w:space="4" w:color="D9A441"/>
              </w:pBdr>
            </w:pPr>
            <w:r w:rsidRPr="2EB16A7E">
              <w:rPr>
                <w:b/>
                <w:bCs/>
                <w:color w:val="7F6000"/>
                <w:sz w:val="22"/>
              </w:rPr>
              <w:lastRenderedPageBreak/>
              <w:t>Presentation callout: how to say it in the room</w:t>
            </w:r>
          </w:p>
          <w:p w14:paraId="6C62B2B2" w14:textId="5028E6FC" w:rsidR="2EB16A7E" w:rsidRDefault="2EB16A7E" w:rsidP="2EB16A7E">
            <w:pPr>
              <w:pBdr>
                <w:top w:val="single" w:sz="6" w:space="4" w:color="D9A441"/>
                <w:left w:val="single" w:sz="6" w:space="4" w:color="D9A441"/>
                <w:bottom w:val="single" w:sz="6" w:space="4" w:color="D9A441"/>
                <w:right w:val="single" w:sz="6" w:space="4" w:color="D9A441"/>
              </w:pBdr>
            </w:pPr>
            <w:r w:rsidRPr="2EB16A7E">
              <w:rPr>
                <w:szCs w:val="19"/>
              </w:rPr>
              <w:t>Use the town-sized load analogy: “A large data center is not just another building. It can be like adding a new town’s worth of demand at one location.” Then immediately separate opportunity from risk.</w:t>
            </w:r>
          </w:p>
          <w:p w14:paraId="2CB4CB47" w14:textId="5683CE70" w:rsidR="2EB16A7E" w:rsidRDefault="2EB16A7E" w:rsidP="2EB16A7E">
            <w:pPr>
              <w:pBdr>
                <w:top w:val="single" w:sz="6" w:space="4" w:color="D9A441"/>
                <w:left w:val="single" w:sz="6" w:space="4" w:color="D9A441"/>
                <w:bottom w:val="single" w:sz="6" w:space="4" w:color="D9A441"/>
                <w:right w:val="single" w:sz="6" w:space="4" w:color="D9A441"/>
              </w:pBdr>
            </w:pPr>
            <w:r w:rsidRPr="2EB16A7E">
              <w:rPr>
                <w:szCs w:val="19"/>
              </w:rPr>
              <w:t>Use this bridge question: “If the project changes, delays, or stops, who pays for the infrastructure already built?”</w:t>
            </w:r>
          </w:p>
          <w:p w14:paraId="544D57B5" w14:textId="48F86E85" w:rsidR="2EB16A7E" w:rsidRDefault="2EB16A7E" w:rsidP="2EB16A7E">
            <w:pPr>
              <w:pBdr>
                <w:top w:val="single" w:sz="4" w:space="4" w:color="D9A441"/>
                <w:left w:val="single" w:sz="4" w:space="4" w:color="D9A441"/>
                <w:bottom w:val="single" w:sz="4" w:space="4" w:color="D9A441"/>
                <w:right w:val="single" w:sz="4" w:space="4" w:color="D9A441"/>
              </w:pBdr>
            </w:pPr>
            <w:r w:rsidRPr="2EB16A7E">
              <w:rPr>
                <w:szCs w:val="19"/>
              </w:rPr>
              <w:t>Add this second bridge question: “Beyond the MW number, what are the privacy, interconnection, water, emissions, and community safeguards?”</w:t>
            </w:r>
          </w:p>
        </w:tc>
      </w:tr>
    </w:tbl>
    <w:p w14:paraId="1F72F646" w14:textId="77777777" w:rsidR="001C1367" w:rsidRDefault="001C1367">
      <w:pPr>
        <w:spacing w:after="0"/>
      </w:pPr>
    </w:p>
    <w:p w14:paraId="46B66698" w14:textId="77777777" w:rsidR="001C1367" w:rsidRDefault="0054570A">
      <w:pPr>
        <w:pStyle w:val="Heading2"/>
      </w:pPr>
      <w:r>
        <w:t>Mind map</w:t>
      </w:r>
    </w:p>
    <w:p w14:paraId="11C681F5" w14:textId="77777777" w:rsidR="001C1367" w:rsidRDefault="0054570A">
      <w:pPr>
        <w:shd w:val="clear" w:color="auto" w:fill="1F4E79"/>
        <w:spacing w:before="80" w:after="120"/>
        <w:jc w:val="center"/>
      </w:pPr>
      <w:r>
        <w:rPr>
          <w:b/>
          <w:color w:val="FFFFFF"/>
          <w:sz w:val="26"/>
        </w:rPr>
        <w:t>Large-load decision</w:t>
      </w:r>
    </w:p>
    <w:tbl>
      <w:tblPr>
        <w:tblW w:w="10165" w:type="dxa"/>
        <w:jc w:val="center"/>
        <w:tblLook w:val="04A0" w:firstRow="1" w:lastRow="0" w:firstColumn="1" w:lastColumn="0" w:noHBand="0" w:noVBand="1"/>
      </w:tblPr>
      <w:tblGrid>
        <w:gridCol w:w="2033"/>
        <w:gridCol w:w="2033"/>
        <w:gridCol w:w="2033"/>
        <w:gridCol w:w="2025"/>
        <w:gridCol w:w="8"/>
        <w:gridCol w:w="2017"/>
        <w:gridCol w:w="16"/>
      </w:tblGrid>
      <w:tr w:rsidR="001C1367" w14:paraId="4B8ADDD4" w14:textId="77777777" w:rsidTr="2EB16A7E">
        <w:trPr>
          <w:jc w:val="center"/>
        </w:trPr>
        <w:tc>
          <w:tcPr>
            <w:tcW w:w="2033" w:type="dxa"/>
            <w:shd w:val="clear" w:color="auto" w:fill="2E75B6"/>
            <w:tcMar>
              <w:top w:w="100" w:type="dxa"/>
              <w:left w:w="120" w:type="dxa"/>
              <w:bottom w:w="100" w:type="dxa"/>
              <w:right w:w="120" w:type="dxa"/>
            </w:tcMar>
            <w:vAlign w:val="center"/>
          </w:tcPr>
          <w:p w14:paraId="7E6AFFCA" w14:textId="77777777" w:rsidR="001C1367" w:rsidRDefault="0054570A">
            <w:pPr>
              <w:jc w:val="center"/>
            </w:pPr>
            <w:r>
              <w:rPr>
                <w:b/>
                <w:color w:val="FFFFFF"/>
                <w:sz w:val="18"/>
              </w:rPr>
              <w:t>Local grid</w:t>
            </w:r>
          </w:p>
        </w:tc>
        <w:tc>
          <w:tcPr>
            <w:tcW w:w="2033" w:type="dxa"/>
            <w:shd w:val="clear" w:color="auto" w:fill="2E75B6"/>
            <w:tcMar>
              <w:top w:w="100" w:type="dxa"/>
              <w:left w:w="120" w:type="dxa"/>
              <w:bottom w:w="100" w:type="dxa"/>
              <w:right w:w="120" w:type="dxa"/>
            </w:tcMar>
            <w:vAlign w:val="center"/>
          </w:tcPr>
          <w:p w14:paraId="46984601" w14:textId="77777777" w:rsidR="001C1367" w:rsidRDefault="0054570A">
            <w:pPr>
              <w:jc w:val="center"/>
            </w:pPr>
            <w:r>
              <w:rPr>
                <w:b/>
                <w:color w:val="FFFFFF"/>
                <w:sz w:val="18"/>
              </w:rPr>
              <w:t>Regional market</w:t>
            </w:r>
          </w:p>
        </w:tc>
        <w:tc>
          <w:tcPr>
            <w:tcW w:w="2033" w:type="dxa"/>
            <w:shd w:val="clear" w:color="auto" w:fill="2E75B6"/>
            <w:tcMar>
              <w:top w:w="100" w:type="dxa"/>
              <w:left w:w="120" w:type="dxa"/>
              <w:bottom w:w="100" w:type="dxa"/>
              <w:right w:w="120" w:type="dxa"/>
            </w:tcMar>
            <w:vAlign w:val="center"/>
          </w:tcPr>
          <w:p w14:paraId="79A3C9F3" w14:textId="77777777" w:rsidR="001C1367" w:rsidRDefault="0054570A">
            <w:pPr>
              <w:jc w:val="center"/>
            </w:pPr>
            <w:r>
              <w:rPr>
                <w:b/>
                <w:color w:val="FFFFFF"/>
                <w:sz w:val="18"/>
              </w:rPr>
              <w:t>Customer protection</w:t>
            </w:r>
          </w:p>
        </w:tc>
        <w:tc>
          <w:tcPr>
            <w:tcW w:w="2033" w:type="dxa"/>
            <w:gridSpan w:val="2"/>
            <w:shd w:val="clear" w:color="auto" w:fill="2E75B6"/>
            <w:tcMar>
              <w:top w:w="100" w:type="dxa"/>
              <w:left w:w="120" w:type="dxa"/>
              <w:bottom w:w="100" w:type="dxa"/>
              <w:right w:w="120" w:type="dxa"/>
            </w:tcMar>
            <w:vAlign w:val="center"/>
          </w:tcPr>
          <w:p w14:paraId="32FF993E" w14:textId="77777777" w:rsidR="001C1367" w:rsidRDefault="0054570A">
            <w:pPr>
              <w:jc w:val="center"/>
            </w:pPr>
            <w:r>
              <w:rPr>
                <w:b/>
                <w:color w:val="FFFFFF"/>
                <w:sz w:val="18"/>
              </w:rPr>
              <w:t>Community</w:t>
            </w:r>
          </w:p>
        </w:tc>
        <w:tc>
          <w:tcPr>
            <w:tcW w:w="2033" w:type="dxa"/>
            <w:gridSpan w:val="2"/>
            <w:shd w:val="clear" w:color="auto" w:fill="2E75B6"/>
            <w:tcMar>
              <w:top w:w="100" w:type="dxa"/>
              <w:left w:w="120" w:type="dxa"/>
              <w:bottom w:w="100" w:type="dxa"/>
              <w:right w:w="120" w:type="dxa"/>
            </w:tcMar>
            <w:vAlign w:val="center"/>
          </w:tcPr>
          <w:p w14:paraId="1F01B27E" w14:textId="77777777" w:rsidR="001C1367" w:rsidRDefault="0054570A">
            <w:pPr>
              <w:jc w:val="center"/>
            </w:pPr>
            <w:r>
              <w:rPr>
                <w:b/>
                <w:color w:val="FFFFFF"/>
                <w:sz w:val="18"/>
              </w:rPr>
              <w:t>Policy</w:t>
            </w:r>
          </w:p>
        </w:tc>
      </w:tr>
      <w:tr w:rsidR="001C1367" w14:paraId="136E8B41" w14:textId="77777777" w:rsidTr="2EB16A7E">
        <w:trPr>
          <w:gridAfter w:val="1"/>
          <w:wAfter w:w="16" w:type="dxa"/>
          <w:jc w:val="center"/>
        </w:trPr>
        <w:tc>
          <w:tcPr>
            <w:tcW w:w="2033" w:type="dxa"/>
            <w:shd w:val="clear" w:color="auto" w:fill="EEF5FA"/>
            <w:tcMar>
              <w:top w:w="100" w:type="dxa"/>
              <w:left w:w="120" w:type="dxa"/>
              <w:bottom w:w="100" w:type="dxa"/>
              <w:right w:w="120" w:type="dxa"/>
            </w:tcMar>
            <w:vAlign w:val="center"/>
          </w:tcPr>
          <w:p w14:paraId="197A8F17" w14:textId="77777777" w:rsidR="001C1367" w:rsidRDefault="0054570A">
            <w:pPr>
              <w:jc w:val="center"/>
            </w:pPr>
            <w:r>
              <w:rPr>
                <w:sz w:val="17"/>
              </w:rPr>
              <w:t>Facilities, schedule, cost responsibility</w:t>
            </w:r>
          </w:p>
        </w:tc>
        <w:tc>
          <w:tcPr>
            <w:tcW w:w="2033" w:type="dxa"/>
            <w:shd w:val="clear" w:color="auto" w:fill="EEF5FA"/>
            <w:tcMar>
              <w:top w:w="100" w:type="dxa"/>
              <w:left w:w="120" w:type="dxa"/>
              <w:bottom w:w="100" w:type="dxa"/>
              <w:right w:w="120" w:type="dxa"/>
            </w:tcMar>
            <w:vAlign w:val="center"/>
          </w:tcPr>
          <w:p w14:paraId="7F8175D4" w14:textId="77777777" w:rsidR="001C1367" w:rsidRDefault="0054570A">
            <w:pPr>
              <w:jc w:val="center"/>
            </w:pPr>
            <w:r>
              <w:rPr>
                <w:sz w:val="17"/>
              </w:rPr>
              <w:t>Energy, capacity, transmission impacts</w:t>
            </w:r>
          </w:p>
        </w:tc>
        <w:tc>
          <w:tcPr>
            <w:tcW w:w="2033" w:type="dxa"/>
            <w:shd w:val="clear" w:color="auto" w:fill="EEF5FA"/>
            <w:tcMar>
              <w:top w:w="100" w:type="dxa"/>
              <w:left w:w="120" w:type="dxa"/>
              <w:bottom w:w="100" w:type="dxa"/>
              <w:right w:w="120" w:type="dxa"/>
            </w:tcMar>
            <w:vAlign w:val="center"/>
          </w:tcPr>
          <w:p w14:paraId="18BFCF83" w14:textId="77777777" w:rsidR="001C1367" w:rsidRDefault="0054570A">
            <w:pPr>
              <w:jc w:val="center"/>
            </w:pPr>
            <w:r>
              <w:rPr>
                <w:sz w:val="17"/>
              </w:rPr>
              <w:t>Deposits, minimums, exit risk</w:t>
            </w:r>
          </w:p>
        </w:tc>
        <w:tc>
          <w:tcPr>
            <w:tcW w:w="2025" w:type="dxa"/>
            <w:shd w:val="clear" w:color="auto" w:fill="EEF5FA"/>
            <w:tcMar>
              <w:top w:w="100" w:type="dxa"/>
              <w:left w:w="120" w:type="dxa"/>
              <w:bottom w:w="100" w:type="dxa"/>
              <w:right w:w="120" w:type="dxa"/>
            </w:tcMar>
            <w:vAlign w:val="center"/>
          </w:tcPr>
          <w:p w14:paraId="731FE471" w14:textId="61292AFB" w:rsidR="2EB16A7E" w:rsidRDefault="2EB16A7E" w:rsidP="2EB16A7E">
            <w:pPr>
              <w:jc w:val="center"/>
            </w:pPr>
            <w:r w:rsidRPr="2EB16A7E">
              <w:rPr>
                <w:rFonts w:eastAsia="Aptos" w:cs="Aptos"/>
                <w:sz w:val="17"/>
                <w:szCs w:val="17"/>
              </w:rPr>
              <w:t>Jobs, taxes, land, water, emissions, privacy, workforce</w:t>
            </w:r>
          </w:p>
        </w:tc>
        <w:tc>
          <w:tcPr>
            <w:tcW w:w="2025" w:type="dxa"/>
            <w:gridSpan w:val="2"/>
            <w:shd w:val="clear" w:color="auto" w:fill="EEF5FA"/>
          </w:tcPr>
          <w:p w14:paraId="608D30D8" w14:textId="304D9E40" w:rsidR="2EB16A7E" w:rsidRDefault="2EB16A7E" w:rsidP="2EB16A7E">
            <w:pPr>
              <w:jc w:val="center"/>
            </w:pPr>
            <w:r w:rsidRPr="2EB16A7E">
              <w:rPr>
                <w:rFonts w:eastAsia="Aptos" w:cs="Aptos"/>
                <w:sz w:val="17"/>
                <w:szCs w:val="17"/>
              </w:rPr>
              <w:t>Incentives, tariffs, clean-energy expectations, BIPA, and operating standards</w:t>
            </w:r>
          </w:p>
        </w:tc>
      </w:tr>
    </w:tbl>
    <w:p w14:paraId="08CE6F91" w14:textId="77777777" w:rsidR="001C1367" w:rsidRDefault="001C1367">
      <w:pPr>
        <w:spacing w:after="0"/>
      </w:pPr>
    </w:p>
    <w:p w14:paraId="4404BAA1" w14:textId="77777777" w:rsidR="001C1367" w:rsidRDefault="0054570A">
      <w:pPr>
        <w:pStyle w:val="Heading3"/>
      </w:pPr>
      <w:r>
        <w:t>B-A-L-A-N-C-E test</w:t>
      </w:r>
    </w:p>
    <w:tbl>
      <w:tblPr>
        <w:tblW w:w="0" w:type="auto"/>
        <w:jc w:val="center"/>
        <w:tblLook w:val="04A0" w:firstRow="1" w:lastRow="0" w:firstColumn="1" w:lastColumn="0" w:noHBand="0" w:noVBand="1"/>
      </w:tblPr>
      <w:tblGrid>
        <w:gridCol w:w="1452"/>
        <w:gridCol w:w="1452"/>
        <w:gridCol w:w="1452"/>
        <w:gridCol w:w="1452"/>
        <w:gridCol w:w="1452"/>
        <w:gridCol w:w="1452"/>
        <w:gridCol w:w="1452"/>
      </w:tblGrid>
      <w:tr w:rsidR="001C1367" w14:paraId="21793FF4" w14:textId="77777777">
        <w:trPr>
          <w:jc w:val="center"/>
        </w:trPr>
        <w:tc>
          <w:tcPr>
            <w:tcW w:w="1452" w:type="dxa"/>
            <w:shd w:val="clear" w:color="auto" w:fill="D9EAF7"/>
            <w:tcMar>
              <w:top w:w="130" w:type="dxa"/>
              <w:left w:w="130" w:type="dxa"/>
              <w:bottom w:w="130" w:type="dxa"/>
              <w:right w:w="130" w:type="dxa"/>
            </w:tcMar>
          </w:tcPr>
          <w:p w14:paraId="4ACB3FAE" w14:textId="77777777" w:rsidR="001C1367" w:rsidRDefault="0054570A">
            <w:pPr>
              <w:jc w:val="center"/>
            </w:pPr>
            <w:r>
              <w:rPr>
                <w:b/>
                <w:color w:val="1F4E79"/>
                <w:sz w:val="18"/>
              </w:rPr>
              <w:t>Benefit</w:t>
            </w:r>
          </w:p>
          <w:p w14:paraId="44A0981F" w14:textId="77777777" w:rsidR="001C1367" w:rsidRDefault="0054570A">
            <w:pPr>
              <w:spacing w:after="0"/>
              <w:jc w:val="center"/>
            </w:pPr>
            <w:r>
              <w:rPr>
                <w:sz w:val="16"/>
              </w:rPr>
              <w:t>What public and system value is created?</w:t>
            </w:r>
          </w:p>
        </w:tc>
        <w:tc>
          <w:tcPr>
            <w:tcW w:w="1452" w:type="dxa"/>
            <w:shd w:val="clear" w:color="auto" w:fill="EEF5FA"/>
            <w:tcMar>
              <w:top w:w="130" w:type="dxa"/>
              <w:left w:w="130" w:type="dxa"/>
              <w:bottom w:w="130" w:type="dxa"/>
              <w:right w:w="130" w:type="dxa"/>
            </w:tcMar>
          </w:tcPr>
          <w:p w14:paraId="2583C731" w14:textId="77777777" w:rsidR="001C1367" w:rsidRDefault="0054570A">
            <w:pPr>
              <w:jc w:val="center"/>
            </w:pPr>
            <w:r>
              <w:rPr>
                <w:b/>
                <w:color w:val="1F4E79"/>
                <w:sz w:val="18"/>
              </w:rPr>
              <w:t>Allocation</w:t>
            </w:r>
          </w:p>
          <w:p w14:paraId="23CD51A4" w14:textId="77777777" w:rsidR="001C1367" w:rsidRDefault="0054570A">
            <w:pPr>
              <w:spacing w:after="0"/>
              <w:jc w:val="center"/>
            </w:pPr>
            <w:r>
              <w:rPr>
                <w:sz w:val="16"/>
              </w:rPr>
              <w:t>Who pays each cost?</w:t>
            </w:r>
          </w:p>
        </w:tc>
        <w:tc>
          <w:tcPr>
            <w:tcW w:w="1452" w:type="dxa"/>
            <w:shd w:val="clear" w:color="auto" w:fill="D9EAF7"/>
            <w:tcMar>
              <w:top w:w="130" w:type="dxa"/>
              <w:left w:w="130" w:type="dxa"/>
              <w:bottom w:w="130" w:type="dxa"/>
              <w:right w:w="130" w:type="dxa"/>
            </w:tcMar>
          </w:tcPr>
          <w:p w14:paraId="168ED5EC" w14:textId="77777777" w:rsidR="001C1367" w:rsidRDefault="0054570A">
            <w:pPr>
              <w:jc w:val="center"/>
            </w:pPr>
            <w:r>
              <w:rPr>
                <w:b/>
                <w:color w:val="1F4E79"/>
                <w:sz w:val="18"/>
              </w:rPr>
              <w:t>Load</w:t>
            </w:r>
          </w:p>
          <w:p w14:paraId="6CA0CBC1" w14:textId="77777777" w:rsidR="001C1367" w:rsidRDefault="0054570A">
            <w:pPr>
              <w:spacing w:after="0"/>
              <w:jc w:val="center"/>
            </w:pPr>
            <w:r>
              <w:rPr>
                <w:sz w:val="16"/>
              </w:rPr>
              <w:t>How large, firm, and phased is demand?</w:t>
            </w:r>
          </w:p>
        </w:tc>
        <w:tc>
          <w:tcPr>
            <w:tcW w:w="1452" w:type="dxa"/>
            <w:shd w:val="clear" w:color="auto" w:fill="EEF5FA"/>
            <w:tcMar>
              <w:top w:w="130" w:type="dxa"/>
              <w:left w:w="130" w:type="dxa"/>
              <w:bottom w:w="130" w:type="dxa"/>
              <w:right w:w="130" w:type="dxa"/>
            </w:tcMar>
          </w:tcPr>
          <w:p w14:paraId="2CA1943A" w14:textId="77777777" w:rsidR="001C1367" w:rsidRDefault="0054570A">
            <w:pPr>
              <w:jc w:val="center"/>
            </w:pPr>
            <w:r>
              <w:rPr>
                <w:b/>
                <w:color w:val="1F4E79"/>
                <w:sz w:val="18"/>
              </w:rPr>
              <w:t>Assurance</w:t>
            </w:r>
          </w:p>
          <w:p w14:paraId="6103BF51" w14:textId="77777777" w:rsidR="001C1367" w:rsidRDefault="0054570A">
            <w:pPr>
              <w:spacing w:after="0"/>
              <w:jc w:val="center"/>
            </w:pPr>
            <w:r>
              <w:rPr>
                <w:sz w:val="16"/>
              </w:rPr>
              <w:t>What security backs the commitment?</w:t>
            </w:r>
          </w:p>
        </w:tc>
        <w:tc>
          <w:tcPr>
            <w:tcW w:w="1452" w:type="dxa"/>
            <w:shd w:val="clear" w:color="auto" w:fill="D9EAF7"/>
            <w:tcMar>
              <w:top w:w="130" w:type="dxa"/>
              <w:left w:w="130" w:type="dxa"/>
              <w:bottom w:w="130" w:type="dxa"/>
              <w:right w:w="130" w:type="dxa"/>
            </w:tcMar>
          </w:tcPr>
          <w:p w14:paraId="752AEF60" w14:textId="77777777" w:rsidR="001C1367" w:rsidRDefault="0054570A">
            <w:pPr>
              <w:jc w:val="center"/>
            </w:pPr>
            <w:r>
              <w:rPr>
                <w:b/>
                <w:color w:val="1F4E79"/>
                <w:sz w:val="18"/>
              </w:rPr>
              <w:t>Network</w:t>
            </w:r>
          </w:p>
          <w:p w14:paraId="73DC3F11" w14:textId="77777777" w:rsidR="001C1367" w:rsidRDefault="0054570A">
            <w:pPr>
              <w:spacing w:after="0"/>
              <w:jc w:val="center"/>
            </w:pPr>
            <w:r>
              <w:rPr>
                <w:sz w:val="16"/>
              </w:rPr>
              <w:t>What grid work is required?</w:t>
            </w:r>
          </w:p>
        </w:tc>
        <w:tc>
          <w:tcPr>
            <w:tcW w:w="1452" w:type="dxa"/>
            <w:shd w:val="clear" w:color="auto" w:fill="EEF5FA"/>
            <w:tcMar>
              <w:top w:w="130" w:type="dxa"/>
              <w:left w:w="130" w:type="dxa"/>
              <w:bottom w:w="130" w:type="dxa"/>
              <w:right w:w="130" w:type="dxa"/>
            </w:tcMar>
          </w:tcPr>
          <w:p w14:paraId="40249396" w14:textId="77777777" w:rsidR="001C1367" w:rsidRDefault="0054570A">
            <w:pPr>
              <w:jc w:val="center"/>
            </w:pPr>
            <w:r>
              <w:rPr>
                <w:b/>
                <w:color w:val="1F4E79"/>
                <w:sz w:val="18"/>
              </w:rPr>
              <w:t>Community</w:t>
            </w:r>
          </w:p>
          <w:p w14:paraId="4B042873" w14:textId="77777777" w:rsidR="001C1367" w:rsidRDefault="0054570A">
            <w:pPr>
              <w:spacing w:after="0"/>
              <w:jc w:val="center"/>
            </w:pPr>
            <w:r>
              <w:rPr>
                <w:sz w:val="16"/>
              </w:rPr>
              <w:t>What local impacts must be managed?</w:t>
            </w:r>
          </w:p>
        </w:tc>
        <w:tc>
          <w:tcPr>
            <w:tcW w:w="1452" w:type="dxa"/>
            <w:shd w:val="clear" w:color="auto" w:fill="D9EAF7"/>
            <w:tcMar>
              <w:top w:w="130" w:type="dxa"/>
              <w:left w:w="130" w:type="dxa"/>
              <w:bottom w:w="130" w:type="dxa"/>
              <w:right w:w="130" w:type="dxa"/>
            </w:tcMar>
          </w:tcPr>
          <w:p w14:paraId="1CE1A636" w14:textId="77777777" w:rsidR="001C1367" w:rsidRDefault="0054570A">
            <w:pPr>
              <w:jc w:val="center"/>
            </w:pPr>
            <w:r>
              <w:rPr>
                <w:b/>
                <w:color w:val="1F4E79"/>
                <w:sz w:val="18"/>
              </w:rPr>
              <w:t>Energy</w:t>
            </w:r>
          </w:p>
          <w:p w14:paraId="26789514" w14:textId="77777777" w:rsidR="001C1367" w:rsidRDefault="0054570A">
            <w:pPr>
              <w:spacing w:after="0"/>
              <w:jc w:val="center"/>
            </w:pPr>
            <w:r>
              <w:rPr>
                <w:sz w:val="16"/>
              </w:rPr>
              <w:t>What dependable supply supports growth?</w:t>
            </w:r>
          </w:p>
        </w:tc>
      </w:tr>
    </w:tbl>
    <w:p w14:paraId="2DE0CC8C" w14:textId="77777777" w:rsidR="001C1367" w:rsidRDefault="0054570A">
      <w:pPr>
        <w:pStyle w:val="Heading2"/>
      </w:pPr>
      <w:r>
        <w:t>Suggestions to elevate your acumen</w:t>
      </w:r>
    </w:p>
    <w:p w14:paraId="7DF126B3" w14:textId="77777777" w:rsidR="001C1367" w:rsidRDefault="0054570A">
      <w:pPr>
        <w:pStyle w:val="ListBullet"/>
        <w:spacing w:after="60" w:line="252" w:lineRule="auto"/>
      </w:pPr>
      <w:r>
        <w:t>Ask for contracted load, not only the maximum campus vision.</w:t>
      </w:r>
    </w:p>
    <w:p w14:paraId="4398DE7F" w14:textId="77777777" w:rsidR="001C1367" w:rsidRDefault="0054570A">
      <w:pPr>
        <w:pStyle w:val="ListBullet"/>
        <w:spacing w:after="60" w:line="252" w:lineRule="auto"/>
      </w:pPr>
      <w:r>
        <w:t>Test the downside case: delay, cancellation, lower utilization, or resale.</w:t>
      </w:r>
    </w:p>
    <w:p w14:paraId="1D8E6CA8" w14:textId="77777777" w:rsidR="001C1367" w:rsidRDefault="0054570A">
      <w:pPr>
        <w:pStyle w:val="ListBullet"/>
        <w:spacing w:after="60" w:line="252" w:lineRule="auto"/>
      </w:pPr>
      <w:r>
        <w:t>Separate delivery-rate effects from supply and capacity effects.</w:t>
      </w:r>
    </w:p>
    <w:p w14:paraId="49065D13" w14:textId="77777777" w:rsidR="001C1367" w:rsidRDefault="0054570A">
      <w:pPr>
        <w:pStyle w:val="ListBullet"/>
        <w:spacing w:after="60" w:line="252" w:lineRule="auto"/>
      </w:pPr>
      <w:r>
        <w:t>Avoid claiming that any one project will lower rates unless analysis supports that conclusion.</w:t>
      </w:r>
    </w:p>
    <w:p w14:paraId="4D7FB2DF" w14:textId="77777777" w:rsidR="001C1367" w:rsidRDefault="2EB16A7E">
      <w:pPr>
        <w:pStyle w:val="ListBullet"/>
        <w:spacing w:after="60" w:line="252" w:lineRule="auto"/>
      </w:pPr>
      <w:r w:rsidRPr="2EB16A7E">
        <w:rPr>
          <w:szCs w:val="19"/>
        </w:rPr>
        <w:t>Know which protections are in the filed tariff versus broader legislative proposals.</w:t>
      </w:r>
    </w:p>
    <w:p w14:paraId="4283BFC7" w14:textId="1BAD985C" w:rsidR="2EB16A7E" w:rsidRDefault="2EB16A7E" w:rsidP="2EB16A7E">
      <w:pPr>
        <w:pStyle w:val="ListBullet"/>
        <w:spacing w:line="252" w:lineRule="auto"/>
      </w:pPr>
      <w:r w:rsidRPr="2EB16A7E">
        <w:rPr>
          <w:szCs w:val="19"/>
        </w:rPr>
        <w:t>Ask early whether the project will use biometric access controls and whether BIPA compliance responsibilities sit with the owner, operator, tenant, or security vendor.</w:t>
      </w:r>
    </w:p>
    <w:p w14:paraId="33FB3389" w14:textId="47B30815" w:rsidR="2EB16A7E" w:rsidRDefault="2EB16A7E" w:rsidP="2EB16A7E">
      <w:pPr>
        <w:pStyle w:val="ListBullet"/>
        <w:spacing w:line="252" w:lineRule="auto"/>
      </w:pPr>
      <w:r w:rsidRPr="2EB16A7E">
        <w:rPr>
          <w:szCs w:val="19"/>
        </w:rPr>
        <w:t>For environmental questions, separate electric supply emissions, backup-generator emissions, cooling-water use, noise, land use, and community mitigation.</w:t>
      </w:r>
    </w:p>
    <w:p w14:paraId="0BC6D042" w14:textId="77777777" w:rsidR="001C1367" w:rsidRDefault="0054570A">
      <w:pPr>
        <w:pStyle w:val="Heading2"/>
      </w:pPr>
      <w:r>
        <w:t>Knowledge check</w:t>
      </w:r>
    </w:p>
    <w:tbl>
      <w:tblPr>
        <w:tblW w:w="0" w:type="auto"/>
        <w:jc w:val="center"/>
        <w:tblLook w:val="04A0" w:firstRow="1" w:lastRow="0" w:firstColumn="1" w:lastColumn="0" w:noHBand="0" w:noVBand="1"/>
      </w:tblPr>
      <w:tblGrid>
        <w:gridCol w:w="10166"/>
      </w:tblGrid>
      <w:tr w:rsidR="001C1367" w14:paraId="360F12D7" w14:textId="77777777">
        <w:trPr>
          <w:jc w:val="center"/>
        </w:trPr>
        <w:tc>
          <w:tcPr>
            <w:tcW w:w="10166" w:type="dxa"/>
            <w:shd w:val="clear" w:color="auto" w:fill="F4F8FB"/>
            <w:tcMar>
              <w:top w:w="140" w:type="dxa"/>
              <w:left w:w="180" w:type="dxa"/>
              <w:bottom w:w="140" w:type="dxa"/>
              <w:right w:w="180" w:type="dxa"/>
            </w:tcMar>
          </w:tcPr>
          <w:p w14:paraId="128A3ED4" w14:textId="77777777" w:rsidR="001C1367" w:rsidRDefault="0054570A">
            <w:pPr>
              <w:spacing w:after="60"/>
            </w:pPr>
            <w:r>
              <w:rPr>
                <w:b/>
                <w:color w:val="2E75B6"/>
                <w:sz w:val="22"/>
              </w:rPr>
              <w:t>How to use this quiz</w:t>
            </w:r>
          </w:p>
          <w:p w14:paraId="5B6556BC" w14:textId="77777777" w:rsidR="001C1367" w:rsidRDefault="0054570A">
            <w:pPr>
              <w:spacing w:after="0" w:line="259" w:lineRule="auto"/>
            </w:pPr>
            <w:r>
              <w:t>Answer without looking back. Then review the answer key and explain why each incorrect option is less accurate.</w:t>
            </w:r>
          </w:p>
        </w:tc>
      </w:tr>
    </w:tbl>
    <w:p w14:paraId="61CDCEAD" w14:textId="77777777" w:rsidR="001C1367" w:rsidRDefault="001C1367">
      <w:pPr>
        <w:spacing w:after="0"/>
      </w:pPr>
    </w:p>
    <w:p w14:paraId="66B36000" w14:textId="77777777" w:rsidR="001C1367" w:rsidRDefault="0054570A">
      <w:pPr>
        <w:spacing w:before="100" w:after="40"/>
      </w:pPr>
      <w:r>
        <w:rPr>
          <w:b/>
        </w:rPr>
        <w:t>1. What does cost causation mean for a large load?</w:t>
      </w:r>
    </w:p>
    <w:p w14:paraId="28D824A9" w14:textId="77777777" w:rsidR="001C1367" w:rsidRDefault="0054570A">
      <w:pPr>
        <w:spacing w:after="20"/>
        <w:ind w:left="317"/>
      </w:pPr>
      <w:r>
        <w:rPr>
          <w:sz w:val="18"/>
        </w:rPr>
        <w:t>A. Existing customers pay every upgrade</w:t>
      </w:r>
    </w:p>
    <w:p w14:paraId="106CD87B" w14:textId="77777777" w:rsidR="001C1367" w:rsidRDefault="0054570A">
      <w:pPr>
        <w:spacing w:after="20"/>
        <w:ind w:left="317"/>
      </w:pPr>
      <w:r>
        <w:rPr>
          <w:sz w:val="18"/>
        </w:rPr>
        <w:t>B. The customer causing new facilities pays the associated cost</w:t>
      </w:r>
    </w:p>
    <w:p w14:paraId="13CB962A" w14:textId="77777777" w:rsidR="001C1367" w:rsidRDefault="0054570A">
      <w:pPr>
        <w:spacing w:after="20"/>
        <w:ind w:left="317"/>
      </w:pPr>
      <w:r>
        <w:rPr>
          <w:sz w:val="18"/>
        </w:rPr>
        <w:t>C. All costs are socialized automatically</w:t>
      </w:r>
    </w:p>
    <w:p w14:paraId="18B0A824" w14:textId="77777777" w:rsidR="001C1367" w:rsidRDefault="0054570A">
      <w:pPr>
        <w:spacing w:after="20"/>
        <w:ind w:left="317"/>
      </w:pPr>
      <w:r>
        <w:rPr>
          <w:sz w:val="18"/>
        </w:rPr>
        <w:lastRenderedPageBreak/>
        <w:t>D. The state sets the customer’s profit</w:t>
      </w:r>
    </w:p>
    <w:p w14:paraId="6498D32F" w14:textId="77777777" w:rsidR="001C1367" w:rsidRDefault="0054570A">
      <w:pPr>
        <w:spacing w:before="100" w:after="40"/>
      </w:pPr>
      <w:r>
        <w:rPr>
          <w:b/>
        </w:rPr>
        <w:t>2. Why can large loads create both benefits and risks?</w:t>
      </w:r>
    </w:p>
    <w:p w14:paraId="2243A8A3" w14:textId="77777777" w:rsidR="001C1367" w:rsidRDefault="0054570A">
      <w:pPr>
        <w:spacing w:after="20"/>
        <w:ind w:left="317"/>
      </w:pPr>
      <w:r>
        <w:rPr>
          <w:sz w:val="18"/>
        </w:rPr>
        <w:t>A. They can spread fixed delivery costs but also affect regional supply and capacity costs</w:t>
      </w:r>
    </w:p>
    <w:p w14:paraId="3A4688BA" w14:textId="77777777" w:rsidR="001C1367" w:rsidRDefault="0054570A">
      <w:pPr>
        <w:spacing w:after="20"/>
        <w:ind w:left="317"/>
      </w:pPr>
      <w:r>
        <w:rPr>
          <w:sz w:val="18"/>
        </w:rPr>
        <w:t>B. They only reduce rates</w:t>
      </w:r>
    </w:p>
    <w:p w14:paraId="665147BA" w14:textId="77777777" w:rsidR="001C1367" w:rsidRDefault="0054570A">
      <w:pPr>
        <w:spacing w:after="20"/>
        <w:ind w:left="317"/>
      </w:pPr>
      <w:r>
        <w:rPr>
          <w:sz w:val="18"/>
        </w:rPr>
        <w:t>C. They only increase rates</w:t>
      </w:r>
    </w:p>
    <w:p w14:paraId="031BC9A1" w14:textId="77777777" w:rsidR="001C1367" w:rsidRDefault="0054570A">
      <w:pPr>
        <w:spacing w:after="20"/>
        <w:ind w:left="317"/>
      </w:pPr>
      <w:r>
        <w:rPr>
          <w:sz w:val="18"/>
        </w:rPr>
        <w:t>D. They do not use the grid</w:t>
      </w:r>
    </w:p>
    <w:p w14:paraId="43E0842B" w14:textId="77777777" w:rsidR="001C1367" w:rsidRDefault="0054570A">
      <w:pPr>
        <w:spacing w:before="100" w:after="40"/>
      </w:pPr>
      <w:r>
        <w:rPr>
          <w:b/>
        </w:rPr>
        <w:t>3. Why are MISO impacts regional?</w:t>
      </w:r>
    </w:p>
    <w:p w14:paraId="582B5446" w14:textId="77777777" w:rsidR="001C1367" w:rsidRDefault="0054570A">
      <w:pPr>
        <w:spacing w:after="20"/>
        <w:ind w:left="317"/>
      </w:pPr>
      <w:r>
        <w:rPr>
          <w:sz w:val="18"/>
        </w:rPr>
        <w:t>A. Wholesale and capacity markets span multiple states</w:t>
      </w:r>
    </w:p>
    <w:p w14:paraId="575B67EA" w14:textId="77777777" w:rsidR="001C1367" w:rsidRDefault="0054570A">
      <w:pPr>
        <w:spacing w:after="20"/>
        <w:ind w:left="317"/>
      </w:pPr>
      <w:r>
        <w:rPr>
          <w:sz w:val="18"/>
        </w:rPr>
        <w:t>B. Distribution poles cross every state</w:t>
      </w:r>
    </w:p>
    <w:p w14:paraId="3B63C9AE" w14:textId="77777777" w:rsidR="001C1367" w:rsidRDefault="0054570A">
      <w:pPr>
        <w:spacing w:after="20"/>
        <w:ind w:left="317"/>
      </w:pPr>
      <w:r>
        <w:rPr>
          <w:sz w:val="18"/>
        </w:rPr>
        <w:t>C. Local taxes set MISO prices</w:t>
      </w:r>
    </w:p>
    <w:p w14:paraId="145D75B0" w14:textId="77777777" w:rsidR="001C1367" w:rsidRDefault="0054570A">
      <w:pPr>
        <w:spacing w:after="20"/>
        <w:ind w:left="317"/>
      </w:pPr>
      <w:r>
        <w:rPr>
          <w:sz w:val="18"/>
        </w:rPr>
        <w:t>D. Customers choose the RTO daily</w:t>
      </w:r>
    </w:p>
    <w:p w14:paraId="542F0761" w14:textId="77777777" w:rsidR="001C1367" w:rsidRDefault="0054570A">
      <w:pPr>
        <w:spacing w:before="100" w:after="40"/>
      </w:pPr>
      <w:r>
        <w:rPr>
          <w:b/>
        </w:rPr>
        <w:t>4. What is a large-load tariff intended to do?</w:t>
      </w:r>
    </w:p>
    <w:p w14:paraId="3F243DA8" w14:textId="77777777" w:rsidR="001C1367" w:rsidRDefault="0054570A">
      <w:pPr>
        <w:spacing w:after="20"/>
        <w:ind w:left="317"/>
      </w:pPr>
      <w:r>
        <w:rPr>
          <w:sz w:val="18"/>
        </w:rPr>
        <w:t>A. Create customer protections and define obligations</w:t>
      </w:r>
    </w:p>
    <w:p w14:paraId="37C006D9" w14:textId="77777777" w:rsidR="001C1367" w:rsidRDefault="0054570A">
      <w:pPr>
        <w:spacing w:after="20"/>
        <w:ind w:left="317"/>
      </w:pPr>
      <w:r>
        <w:rPr>
          <w:sz w:val="18"/>
        </w:rPr>
        <w:t>B. Forecast tornadoes</w:t>
      </w:r>
    </w:p>
    <w:p w14:paraId="36F014D3" w14:textId="77777777" w:rsidR="001C1367" w:rsidRDefault="0054570A">
      <w:pPr>
        <w:spacing w:after="20"/>
        <w:ind w:left="317"/>
      </w:pPr>
      <w:r>
        <w:rPr>
          <w:sz w:val="18"/>
        </w:rPr>
        <w:t>C. License solar installers</w:t>
      </w:r>
    </w:p>
    <w:p w14:paraId="6D658B23" w14:textId="77777777" w:rsidR="001C1367" w:rsidRDefault="0054570A">
      <w:pPr>
        <w:spacing w:after="20"/>
        <w:ind w:left="317"/>
      </w:pPr>
      <w:r>
        <w:rPr>
          <w:sz w:val="18"/>
        </w:rPr>
        <w:t>D. Set state income tax</w:t>
      </w:r>
    </w:p>
    <w:p w14:paraId="655CA267" w14:textId="77777777" w:rsidR="001C1367" w:rsidRDefault="0054570A">
      <w:pPr>
        <w:spacing w:before="100" w:after="40"/>
      </w:pPr>
      <w:r>
        <w:rPr>
          <w:b/>
        </w:rPr>
        <w:t>5. What is “bring your own energy” trying to address?</w:t>
      </w:r>
    </w:p>
    <w:p w14:paraId="2DD0A135" w14:textId="77777777" w:rsidR="001C1367" w:rsidRDefault="0054570A">
      <w:pPr>
        <w:spacing w:after="20"/>
        <w:ind w:left="317"/>
      </w:pPr>
      <w:r>
        <w:rPr>
          <w:sz w:val="18"/>
        </w:rPr>
        <w:t>A. Incremental demand and its resource impact</w:t>
      </w:r>
    </w:p>
    <w:p w14:paraId="70D1E399" w14:textId="77777777" w:rsidR="001C1367" w:rsidRDefault="0054570A">
      <w:pPr>
        <w:spacing w:after="20"/>
        <w:ind w:left="317"/>
      </w:pPr>
      <w:r>
        <w:rPr>
          <w:sz w:val="18"/>
        </w:rPr>
        <w:t>B. A customer’s office lighting</w:t>
      </w:r>
    </w:p>
    <w:p w14:paraId="362D4156" w14:textId="77777777" w:rsidR="001C1367" w:rsidRDefault="0054570A">
      <w:pPr>
        <w:spacing w:after="20"/>
        <w:ind w:left="317"/>
      </w:pPr>
      <w:r>
        <w:rPr>
          <w:sz w:val="18"/>
        </w:rPr>
        <w:t>C. Storm restoration crews</w:t>
      </w:r>
    </w:p>
    <w:p w14:paraId="66294247" w14:textId="77777777" w:rsidR="001C1367" w:rsidRDefault="0054570A">
      <w:pPr>
        <w:spacing w:after="20"/>
        <w:ind w:left="317"/>
      </w:pPr>
      <w:r>
        <w:rPr>
          <w:sz w:val="18"/>
        </w:rPr>
        <w:t>D. Retail billing format</w:t>
      </w:r>
    </w:p>
    <w:p w14:paraId="4D60E7DC" w14:textId="77777777" w:rsidR="001C1367" w:rsidRDefault="0054570A">
      <w:pPr>
        <w:spacing w:before="100" w:after="40"/>
      </w:pPr>
      <w:r>
        <w:rPr>
          <w:b/>
        </w:rPr>
        <w:t>6. Why should project phases be separated?</w:t>
      </w:r>
    </w:p>
    <w:p w14:paraId="54357F7A" w14:textId="77777777" w:rsidR="001C1367" w:rsidRDefault="0054570A">
      <w:pPr>
        <w:spacing w:after="20"/>
        <w:ind w:left="317"/>
      </w:pPr>
      <w:r>
        <w:rPr>
          <w:sz w:val="18"/>
        </w:rPr>
        <w:t>A. Later phases may be less certain than contracted near-term load</w:t>
      </w:r>
    </w:p>
    <w:p w14:paraId="5604F0F3" w14:textId="77777777" w:rsidR="001C1367" w:rsidRDefault="0054570A">
      <w:pPr>
        <w:spacing w:after="20"/>
        <w:ind w:left="317"/>
      </w:pPr>
      <w:r>
        <w:rPr>
          <w:sz w:val="18"/>
        </w:rPr>
        <w:t>B. Every phase is always identical</w:t>
      </w:r>
    </w:p>
    <w:p w14:paraId="1059EE82" w14:textId="77777777" w:rsidR="001C1367" w:rsidRDefault="0054570A">
      <w:pPr>
        <w:spacing w:after="20"/>
        <w:ind w:left="317"/>
      </w:pPr>
      <w:r>
        <w:rPr>
          <w:sz w:val="18"/>
        </w:rPr>
        <w:t>C. It avoids all studies</w:t>
      </w:r>
    </w:p>
    <w:p w14:paraId="3F663864" w14:textId="77777777" w:rsidR="001C1367" w:rsidRDefault="0054570A">
      <w:pPr>
        <w:spacing w:after="20"/>
        <w:ind w:left="317"/>
      </w:pPr>
      <w:r>
        <w:rPr>
          <w:sz w:val="18"/>
        </w:rPr>
        <w:t>D. It guarantees incentives</w:t>
      </w:r>
    </w:p>
    <w:p w14:paraId="4604E294" w14:textId="77777777" w:rsidR="001C1367" w:rsidRDefault="0054570A">
      <w:pPr>
        <w:spacing w:before="100" w:after="40"/>
      </w:pPr>
      <w:r>
        <w:rPr>
          <w:b/>
        </w:rPr>
        <w:t>7. Which question best protects existing customers?</w:t>
      </w:r>
    </w:p>
    <w:p w14:paraId="4EE1C3D3" w14:textId="77777777" w:rsidR="001C1367" w:rsidRDefault="0054570A">
      <w:pPr>
        <w:spacing w:after="20"/>
        <w:ind w:left="317"/>
      </w:pPr>
      <w:r>
        <w:rPr>
          <w:sz w:val="18"/>
        </w:rPr>
        <w:t>A. Who pays if the project is delayed or canceled?</w:t>
      </w:r>
    </w:p>
    <w:p w14:paraId="2F3EB899" w14:textId="77777777" w:rsidR="001C1367" w:rsidRDefault="0054570A">
      <w:pPr>
        <w:spacing w:after="20"/>
        <w:ind w:left="317"/>
      </w:pPr>
      <w:r>
        <w:rPr>
          <w:sz w:val="18"/>
        </w:rPr>
        <w:t>B. What logo will be used?</w:t>
      </w:r>
    </w:p>
    <w:p w14:paraId="1EC109D7" w14:textId="77777777" w:rsidR="001C1367" w:rsidRDefault="0054570A">
      <w:pPr>
        <w:spacing w:after="20"/>
        <w:ind w:left="317"/>
      </w:pPr>
      <w:r>
        <w:rPr>
          <w:sz w:val="18"/>
        </w:rPr>
        <w:t>C. Who attends the ribbon cutting?</w:t>
      </w:r>
    </w:p>
    <w:p w14:paraId="5E9DE2F6" w14:textId="77777777" w:rsidR="001C1367" w:rsidRDefault="2EB16A7E">
      <w:pPr>
        <w:spacing w:after="20"/>
        <w:ind w:left="317"/>
      </w:pPr>
      <w:proofErr w:type="gramStart"/>
      <w:r w:rsidRPr="2EB16A7E">
        <w:rPr>
          <w:sz w:val="18"/>
          <w:szCs w:val="18"/>
        </w:rPr>
        <w:t>D. Which county</w:t>
      </w:r>
      <w:proofErr w:type="gramEnd"/>
      <w:r w:rsidRPr="2EB16A7E">
        <w:rPr>
          <w:sz w:val="18"/>
          <w:szCs w:val="18"/>
        </w:rPr>
        <w:t xml:space="preserve"> has the best weather?</w:t>
      </w:r>
    </w:p>
    <w:p w14:paraId="51D9908F" w14:textId="0E5AA433" w:rsidR="2EB16A7E" w:rsidRDefault="2EB16A7E" w:rsidP="2EB16A7E">
      <w:r w:rsidRPr="2EB16A7E">
        <w:rPr>
          <w:b/>
          <w:bCs/>
          <w:szCs w:val="19"/>
        </w:rPr>
        <w:t>8. What is the most balanced policy objective?</w:t>
      </w:r>
    </w:p>
    <w:p w14:paraId="29E06E0D" w14:textId="77777777" w:rsidR="001C1367" w:rsidRDefault="0054570A">
      <w:pPr>
        <w:spacing w:after="20"/>
        <w:ind w:left="317"/>
      </w:pPr>
      <w:r>
        <w:rPr>
          <w:sz w:val="18"/>
        </w:rPr>
        <w:t>A. Stop all growth</w:t>
      </w:r>
    </w:p>
    <w:p w14:paraId="1392E33B" w14:textId="77777777" w:rsidR="001C1367" w:rsidRDefault="0054570A">
      <w:pPr>
        <w:spacing w:after="20"/>
        <w:ind w:left="317"/>
      </w:pPr>
      <w:r>
        <w:rPr>
          <w:sz w:val="18"/>
        </w:rPr>
        <w:t>B. Attract responsible investment while protecting reliability, affordability, water, and communities</w:t>
      </w:r>
    </w:p>
    <w:p w14:paraId="0AA7379C" w14:textId="77777777" w:rsidR="001C1367" w:rsidRDefault="0054570A">
      <w:pPr>
        <w:spacing w:after="20"/>
        <w:ind w:left="317"/>
      </w:pPr>
      <w:r>
        <w:rPr>
          <w:sz w:val="18"/>
        </w:rPr>
        <w:t>C. Approve every project immediately</w:t>
      </w:r>
    </w:p>
    <w:p w14:paraId="7791B9BC" w14:textId="77777777" w:rsidR="001C1367" w:rsidRDefault="2EB16A7E">
      <w:pPr>
        <w:spacing w:after="20"/>
        <w:ind w:left="317"/>
      </w:pPr>
      <w:r w:rsidRPr="2EB16A7E">
        <w:rPr>
          <w:sz w:val="18"/>
          <w:szCs w:val="18"/>
        </w:rPr>
        <w:t>D. Ignore regional supply impacts</w:t>
      </w:r>
    </w:p>
    <w:p w14:paraId="3F95FC77" w14:textId="258751B2" w:rsidR="2EB16A7E" w:rsidRDefault="2EB16A7E" w:rsidP="2EB16A7E">
      <w:r w:rsidRPr="2EB16A7E">
        <w:rPr>
          <w:b/>
          <w:bCs/>
          <w:szCs w:val="19"/>
        </w:rPr>
        <w:t>9. Why can BIPA be relevant to data centers?</w:t>
      </w:r>
    </w:p>
    <w:p w14:paraId="15DC94D0" w14:textId="2867EDD0" w:rsidR="2EB16A7E" w:rsidRDefault="2EB16A7E" w:rsidP="2EB16A7E">
      <w:pPr>
        <w:ind w:left="315"/>
      </w:pPr>
      <w:r w:rsidRPr="2EB16A7E">
        <w:rPr>
          <w:sz w:val="18"/>
          <w:szCs w:val="18"/>
        </w:rPr>
        <w:t>A. Data centers may use biometric access controls for secure areas</w:t>
      </w:r>
    </w:p>
    <w:p w14:paraId="28A0F0D6" w14:textId="4888A5E1" w:rsidR="2EB16A7E" w:rsidRDefault="2EB16A7E" w:rsidP="2EB16A7E">
      <w:pPr>
        <w:ind w:left="315"/>
      </w:pPr>
      <w:r w:rsidRPr="2EB16A7E">
        <w:rPr>
          <w:sz w:val="18"/>
          <w:szCs w:val="18"/>
        </w:rPr>
        <w:t>B. BIPA sets wholesale energy prices</w:t>
      </w:r>
    </w:p>
    <w:p w14:paraId="29724E2B" w14:textId="6FE4F43A" w:rsidR="2EB16A7E" w:rsidRDefault="2EB16A7E" w:rsidP="2EB16A7E">
      <w:pPr>
        <w:ind w:left="315"/>
      </w:pPr>
      <w:r w:rsidRPr="2EB16A7E">
        <w:rPr>
          <w:sz w:val="18"/>
          <w:szCs w:val="18"/>
        </w:rPr>
        <w:t>C. BIPA regulates substation transformer loading</w:t>
      </w:r>
    </w:p>
    <w:p w14:paraId="46E52847" w14:textId="0C0E729C" w:rsidR="2EB16A7E" w:rsidRDefault="2EB16A7E" w:rsidP="2EB16A7E">
      <w:pPr>
        <w:ind w:left="315"/>
      </w:pPr>
      <w:r w:rsidRPr="2EB16A7E">
        <w:rPr>
          <w:sz w:val="18"/>
          <w:szCs w:val="18"/>
        </w:rPr>
        <w:t>D. BIPA replaces interconnection studies</w:t>
      </w:r>
    </w:p>
    <w:p w14:paraId="61404C7B" w14:textId="4043F77A" w:rsidR="2EB16A7E" w:rsidRDefault="2EB16A7E" w:rsidP="2EB16A7E">
      <w:r w:rsidRPr="2EB16A7E">
        <w:rPr>
          <w:b/>
          <w:bCs/>
          <w:szCs w:val="19"/>
        </w:rPr>
        <w:t>10. Which environmental question is most complete?</w:t>
      </w:r>
    </w:p>
    <w:p w14:paraId="70FD135F" w14:textId="2B8263F5" w:rsidR="2EB16A7E" w:rsidRDefault="2EB16A7E" w:rsidP="2EB16A7E">
      <w:pPr>
        <w:ind w:left="315"/>
      </w:pPr>
      <w:r w:rsidRPr="2EB16A7E">
        <w:rPr>
          <w:sz w:val="18"/>
          <w:szCs w:val="18"/>
        </w:rPr>
        <w:t>A. Does the project manage water, emissions, backup generation, noise, land use, and community impacts?</w:t>
      </w:r>
    </w:p>
    <w:p w14:paraId="1E394B89" w14:textId="5183DD59" w:rsidR="2EB16A7E" w:rsidRDefault="2EB16A7E" w:rsidP="2EB16A7E">
      <w:pPr>
        <w:ind w:left="315"/>
      </w:pPr>
      <w:r w:rsidRPr="2EB16A7E">
        <w:rPr>
          <w:sz w:val="18"/>
          <w:szCs w:val="18"/>
        </w:rPr>
        <w:t>B. Does the building look quiet from the road?</w:t>
      </w:r>
    </w:p>
    <w:p w14:paraId="5E879ACD" w14:textId="3C9570CB" w:rsidR="2EB16A7E" w:rsidRDefault="2EB16A7E" w:rsidP="2EB16A7E">
      <w:pPr>
        <w:ind w:left="315"/>
      </w:pPr>
      <w:r w:rsidRPr="2EB16A7E">
        <w:rPr>
          <w:sz w:val="18"/>
          <w:szCs w:val="18"/>
        </w:rPr>
        <w:t>C. Can the project avoid all public questions?</w:t>
      </w:r>
    </w:p>
    <w:p w14:paraId="7610F4DB" w14:textId="3DFD5078" w:rsidR="2EB16A7E" w:rsidRDefault="2EB16A7E" w:rsidP="2EB16A7E">
      <w:pPr>
        <w:ind w:left="315"/>
      </w:pPr>
      <w:r w:rsidRPr="2EB16A7E">
        <w:rPr>
          <w:sz w:val="18"/>
          <w:szCs w:val="18"/>
        </w:rPr>
        <w:lastRenderedPageBreak/>
        <w:t>D. Does the project use a large parking lot?</w:t>
      </w:r>
    </w:p>
    <w:p w14:paraId="5152B82A" w14:textId="77777777" w:rsidR="001C1367" w:rsidRDefault="0054570A">
      <w:pPr>
        <w:pStyle w:val="Heading3"/>
      </w:pPr>
      <w:r>
        <w:t>Answer key and coaching notes</w:t>
      </w:r>
    </w:p>
    <w:tbl>
      <w:tblPr>
        <w:tblW w:w="10167" w:type="dxa"/>
        <w:jc w:val="center"/>
        <w:tblLayout w:type="fixed"/>
        <w:tblLook w:val="04A0" w:firstRow="1" w:lastRow="0" w:firstColumn="1" w:lastColumn="0" w:noHBand="0" w:noVBand="1"/>
      </w:tblPr>
      <w:tblGrid>
        <w:gridCol w:w="811"/>
        <w:gridCol w:w="1710"/>
        <w:gridCol w:w="7604"/>
        <w:gridCol w:w="42"/>
      </w:tblGrid>
      <w:tr w:rsidR="001C1367" w14:paraId="66423013" w14:textId="77777777" w:rsidTr="00CB6C88">
        <w:trPr>
          <w:tblHeader/>
          <w:jc w:val="center"/>
        </w:trPr>
        <w:tc>
          <w:tcPr>
            <w:tcW w:w="811" w:type="dxa"/>
            <w:shd w:val="clear" w:color="auto" w:fill="1F4E79"/>
            <w:tcMar>
              <w:top w:w="100" w:type="dxa"/>
              <w:left w:w="120" w:type="dxa"/>
              <w:bottom w:w="100" w:type="dxa"/>
              <w:right w:w="120" w:type="dxa"/>
            </w:tcMar>
            <w:vAlign w:val="center"/>
          </w:tcPr>
          <w:p w14:paraId="1FCF10CF" w14:textId="77777777" w:rsidR="001C1367" w:rsidRDefault="0054570A">
            <w:pPr>
              <w:jc w:val="center"/>
            </w:pPr>
            <w:r>
              <w:rPr>
                <w:b/>
                <w:color w:val="FFFFFF"/>
                <w:sz w:val="18"/>
              </w:rPr>
              <w:t>#</w:t>
            </w:r>
          </w:p>
        </w:tc>
        <w:tc>
          <w:tcPr>
            <w:tcW w:w="1710" w:type="dxa"/>
            <w:shd w:val="clear" w:color="auto" w:fill="1F4E79"/>
            <w:tcMar>
              <w:top w:w="100" w:type="dxa"/>
              <w:left w:w="120" w:type="dxa"/>
              <w:bottom w:w="100" w:type="dxa"/>
              <w:right w:w="120" w:type="dxa"/>
            </w:tcMar>
            <w:vAlign w:val="center"/>
          </w:tcPr>
          <w:p w14:paraId="371666D2" w14:textId="77777777" w:rsidR="001C1367" w:rsidRDefault="0054570A">
            <w:pPr>
              <w:jc w:val="center"/>
            </w:pPr>
            <w:r>
              <w:rPr>
                <w:b/>
                <w:color w:val="FFFFFF"/>
                <w:sz w:val="18"/>
              </w:rPr>
              <w:t>Answer</w:t>
            </w:r>
          </w:p>
        </w:tc>
        <w:tc>
          <w:tcPr>
            <w:tcW w:w="7646" w:type="dxa"/>
            <w:gridSpan w:val="2"/>
            <w:shd w:val="clear" w:color="auto" w:fill="1F4E79"/>
            <w:tcMar>
              <w:top w:w="100" w:type="dxa"/>
              <w:left w:w="120" w:type="dxa"/>
              <w:bottom w:w="100" w:type="dxa"/>
              <w:right w:w="120" w:type="dxa"/>
            </w:tcMar>
            <w:vAlign w:val="center"/>
          </w:tcPr>
          <w:p w14:paraId="3B829424" w14:textId="77777777" w:rsidR="001C1367" w:rsidRDefault="0054570A">
            <w:pPr>
              <w:jc w:val="center"/>
            </w:pPr>
            <w:r>
              <w:rPr>
                <w:b/>
                <w:color w:val="FFFFFF"/>
                <w:sz w:val="18"/>
              </w:rPr>
              <w:t>Why</w:t>
            </w:r>
          </w:p>
        </w:tc>
      </w:tr>
      <w:tr w:rsidR="001C1367" w14:paraId="4F216781" w14:textId="77777777" w:rsidTr="00CB6C88">
        <w:trPr>
          <w:jc w:val="center"/>
        </w:trPr>
        <w:tc>
          <w:tcPr>
            <w:tcW w:w="811" w:type="dxa"/>
            <w:shd w:val="clear" w:color="auto" w:fill="F8FAFC"/>
            <w:tcMar>
              <w:top w:w="100" w:type="dxa"/>
              <w:left w:w="120" w:type="dxa"/>
              <w:bottom w:w="100" w:type="dxa"/>
              <w:right w:w="120" w:type="dxa"/>
            </w:tcMar>
            <w:vAlign w:val="center"/>
          </w:tcPr>
          <w:p w14:paraId="2E32D521" w14:textId="77777777" w:rsidR="001C1367" w:rsidRDefault="0054570A">
            <w:pPr>
              <w:jc w:val="center"/>
            </w:pPr>
            <w:r>
              <w:rPr>
                <w:b/>
                <w:sz w:val="17"/>
              </w:rPr>
              <w:t>1</w:t>
            </w:r>
          </w:p>
        </w:tc>
        <w:tc>
          <w:tcPr>
            <w:tcW w:w="1710" w:type="dxa"/>
            <w:shd w:val="clear" w:color="auto" w:fill="F8FAFC"/>
            <w:tcMar>
              <w:top w:w="100" w:type="dxa"/>
              <w:left w:w="120" w:type="dxa"/>
              <w:bottom w:w="100" w:type="dxa"/>
              <w:right w:w="120" w:type="dxa"/>
            </w:tcMar>
            <w:vAlign w:val="center"/>
          </w:tcPr>
          <w:p w14:paraId="0077AFC8" w14:textId="77777777" w:rsidR="001C1367" w:rsidRDefault="0054570A">
            <w:pPr>
              <w:jc w:val="center"/>
            </w:pPr>
            <w:r>
              <w:rPr>
                <w:b/>
                <w:sz w:val="17"/>
              </w:rPr>
              <w:t>B</w:t>
            </w:r>
          </w:p>
        </w:tc>
        <w:tc>
          <w:tcPr>
            <w:tcW w:w="7646" w:type="dxa"/>
            <w:gridSpan w:val="2"/>
            <w:shd w:val="clear" w:color="auto" w:fill="F8FAFC"/>
            <w:tcMar>
              <w:top w:w="100" w:type="dxa"/>
              <w:left w:w="120" w:type="dxa"/>
              <w:bottom w:w="100" w:type="dxa"/>
              <w:right w:w="120" w:type="dxa"/>
            </w:tcMar>
            <w:vAlign w:val="center"/>
          </w:tcPr>
          <w:p w14:paraId="5789D13E" w14:textId="77777777" w:rsidR="001C1367" w:rsidRDefault="0054570A">
            <w:r>
              <w:rPr>
                <w:sz w:val="17"/>
              </w:rPr>
              <w:t>The principle aims to protect other customers from project-driven infrastructure costs.</w:t>
            </w:r>
          </w:p>
        </w:tc>
      </w:tr>
      <w:tr w:rsidR="001C1367" w14:paraId="0BF721FB" w14:textId="77777777" w:rsidTr="00CB6C88">
        <w:trPr>
          <w:jc w:val="center"/>
        </w:trPr>
        <w:tc>
          <w:tcPr>
            <w:tcW w:w="811" w:type="dxa"/>
            <w:shd w:val="clear" w:color="auto" w:fill="FFFFFF" w:themeFill="background1"/>
            <w:tcMar>
              <w:top w:w="100" w:type="dxa"/>
              <w:left w:w="120" w:type="dxa"/>
              <w:bottom w:w="100" w:type="dxa"/>
              <w:right w:w="120" w:type="dxa"/>
            </w:tcMar>
            <w:vAlign w:val="center"/>
          </w:tcPr>
          <w:p w14:paraId="138328F9" w14:textId="77777777" w:rsidR="001C1367" w:rsidRDefault="0054570A">
            <w:pPr>
              <w:jc w:val="center"/>
            </w:pPr>
            <w:r>
              <w:rPr>
                <w:b/>
                <w:sz w:val="17"/>
              </w:rPr>
              <w:t>2</w:t>
            </w:r>
          </w:p>
        </w:tc>
        <w:tc>
          <w:tcPr>
            <w:tcW w:w="1710" w:type="dxa"/>
            <w:shd w:val="clear" w:color="auto" w:fill="FFFFFF" w:themeFill="background1"/>
            <w:tcMar>
              <w:top w:w="100" w:type="dxa"/>
              <w:left w:w="120" w:type="dxa"/>
              <w:bottom w:w="100" w:type="dxa"/>
              <w:right w:w="120" w:type="dxa"/>
            </w:tcMar>
            <w:vAlign w:val="center"/>
          </w:tcPr>
          <w:p w14:paraId="1A629927" w14:textId="77777777" w:rsidR="001C1367" w:rsidRDefault="0054570A">
            <w:pPr>
              <w:jc w:val="center"/>
            </w:pPr>
            <w:r>
              <w:rPr>
                <w:b/>
                <w:sz w:val="17"/>
              </w:rPr>
              <w:t>A</w:t>
            </w:r>
          </w:p>
        </w:tc>
        <w:tc>
          <w:tcPr>
            <w:tcW w:w="7646" w:type="dxa"/>
            <w:gridSpan w:val="2"/>
            <w:shd w:val="clear" w:color="auto" w:fill="FFFFFF" w:themeFill="background1"/>
            <w:tcMar>
              <w:top w:w="100" w:type="dxa"/>
              <w:left w:w="120" w:type="dxa"/>
              <w:bottom w:w="100" w:type="dxa"/>
              <w:right w:w="120" w:type="dxa"/>
            </w:tcMar>
            <w:vAlign w:val="center"/>
          </w:tcPr>
          <w:p w14:paraId="5F3A908B" w14:textId="77777777" w:rsidR="001C1367" w:rsidRDefault="0054570A">
            <w:r>
              <w:rPr>
                <w:sz w:val="17"/>
              </w:rPr>
              <w:t>Delivery and regional market impacts can move in different directions.</w:t>
            </w:r>
          </w:p>
        </w:tc>
      </w:tr>
      <w:tr w:rsidR="001C1367" w14:paraId="4CDD8B96" w14:textId="77777777" w:rsidTr="00CB6C88">
        <w:trPr>
          <w:jc w:val="center"/>
        </w:trPr>
        <w:tc>
          <w:tcPr>
            <w:tcW w:w="811" w:type="dxa"/>
            <w:shd w:val="clear" w:color="auto" w:fill="F8FAFC"/>
            <w:tcMar>
              <w:top w:w="100" w:type="dxa"/>
              <w:left w:w="120" w:type="dxa"/>
              <w:bottom w:w="100" w:type="dxa"/>
              <w:right w:w="120" w:type="dxa"/>
            </w:tcMar>
            <w:vAlign w:val="center"/>
          </w:tcPr>
          <w:p w14:paraId="297C039E" w14:textId="77777777" w:rsidR="001C1367" w:rsidRDefault="0054570A">
            <w:pPr>
              <w:jc w:val="center"/>
            </w:pPr>
            <w:r>
              <w:rPr>
                <w:b/>
                <w:sz w:val="17"/>
              </w:rPr>
              <w:t>3</w:t>
            </w:r>
          </w:p>
        </w:tc>
        <w:tc>
          <w:tcPr>
            <w:tcW w:w="1710" w:type="dxa"/>
            <w:shd w:val="clear" w:color="auto" w:fill="F8FAFC"/>
            <w:tcMar>
              <w:top w:w="100" w:type="dxa"/>
              <w:left w:w="120" w:type="dxa"/>
              <w:bottom w:w="100" w:type="dxa"/>
              <w:right w:w="120" w:type="dxa"/>
            </w:tcMar>
            <w:vAlign w:val="center"/>
          </w:tcPr>
          <w:p w14:paraId="35FA8DFA" w14:textId="77777777" w:rsidR="001C1367" w:rsidRDefault="0054570A">
            <w:pPr>
              <w:jc w:val="center"/>
            </w:pPr>
            <w:r>
              <w:rPr>
                <w:b/>
                <w:sz w:val="17"/>
              </w:rPr>
              <w:t>A</w:t>
            </w:r>
          </w:p>
        </w:tc>
        <w:tc>
          <w:tcPr>
            <w:tcW w:w="7646" w:type="dxa"/>
            <w:gridSpan w:val="2"/>
            <w:shd w:val="clear" w:color="auto" w:fill="F8FAFC"/>
            <w:tcMar>
              <w:top w:w="100" w:type="dxa"/>
              <w:left w:w="120" w:type="dxa"/>
              <w:bottom w:w="100" w:type="dxa"/>
              <w:right w:w="120" w:type="dxa"/>
            </w:tcMar>
            <w:vAlign w:val="center"/>
          </w:tcPr>
          <w:p w14:paraId="59F3E6CD" w14:textId="77777777" w:rsidR="001C1367" w:rsidRDefault="0054570A">
            <w:r>
              <w:rPr>
                <w:sz w:val="17"/>
              </w:rPr>
              <w:t>Large new demand elsewhere in the region can affect market conditions in Illinois.</w:t>
            </w:r>
          </w:p>
        </w:tc>
      </w:tr>
      <w:tr w:rsidR="001C1367" w14:paraId="3BFD871F" w14:textId="77777777" w:rsidTr="00CB6C88">
        <w:trPr>
          <w:jc w:val="center"/>
        </w:trPr>
        <w:tc>
          <w:tcPr>
            <w:tcW w:w="811" w:type="dxa"/>
            <w:shd w:val="clear" w:color="auto" w:fill="FFFFFF" w:themeFill="background1"/>
            <w:tcMar>
              <w:top w:w="100" w:type="dxa"/>
              <w:left w:w="120" w:type="dxa"/>
              <w:bottom w:w="100" w:type="dxa"/>
              <w:right w:w="120" w:type="dxa"/>
            </w:tcMar>
            <w:vAlign w:val="center"/>
          </w:tcPr>
          <w:p w14:paraId="5055DCC4" w14:textId="77777777" w:rsidR="001C1367" w:rsidRDefault="0054570A">
            <w:pPr>
              <w:jc w:val="center"/>
            </w:pPr>
            <w:r>
              <w:rPr>
                <w:b/>
                <w:sz w:val="17"/>
              </w:rPr>
              <w:t>4</w:t>
            </w:r>
          </w:p>
        </w:tc>
        <w:tc>
          <w:tcPr>
            <w:tcW w:w="1710" w:type="dxa"/>
            <w:shd w:val="clear" w:color="auto" w:fill="FFFFFF" w:themeFill="background1"/>
            <w:tcMar>
              <w:top w:w="100" w:type="dxa"/>
              <w:left w:w="120" w:type="dxa"/>
              <w:bottom w:w="100" w:type="dxa"/>
              <w:right w:w="120" w:type="dxa"/>
            </w:tcMar>
            <w:vAlign w:val="center"/>
          </w:tcPr>
          <w:p w14:paraId="53AA5492" w14:textId="77777777" w:rsidR="001C1367" w:rsidRDefault="0054570A">
            <w:pPr>
              <w:jc w:val="center"/>
            </w:pPr>
            <w:r>
              <w:rPr>
                <w:b/>
                <w:sz w:val="17"/>
              </w:rPr>
              <w:t>A</w:t>
            </w:r>
          </w:p>
        </w:tc>
        <w:tc>
          <w:tcPr>
            <w:tcW w:w="7646" w:type="dxa"/>
            <w:gridSpan w:val="2"/>
            <w:shd w:val="clear" w:color="auto" w:fill="FFFFFF" w:themeFill="background1"/>
            <w:tcMar>
              <w:top w:w="100" w:type="dxa"/>
              <w:left w:w="120" w:type="dxa"/>
              <w:bottom w:w="100" w:type="dxa"/>
              <w:right w:w="120" w:type="dxa"/>
            </w:tcMar>
            <w:vAlign w:val="center"/>
          </w:tcPr>
          <w:p w14:paraId="4324872B" w14:textId="77777777" w:rsidR="001C1367" w:rsidRDefault="0054570A">
            <w:r>
              <w:rPr>
                <w:sz w:val="17"/>
              </w:rPr>
              <w:t>Tariffs can address deposits, cost responsibility, milestones, and risk.</w:t>
            </w:r>
          </w:p>
        </w:tc>
      </w:tr>
      <w:tr w:rsidR="001C1367" w14:paraId="67486084" w14:textId="77777777" w:rsidTr="00CB6C88">
        <w:trPr>
          <w:jc w:val="center"/>
        </w:trPr>
        <w:tc>
          <w:tcPr>
            <w:tcW w:w="811" w:type="dxa"/>
            <w:shd w:val="clear" w:color="auto" w:fill="F8FAFC"/>
            <w:tcMar>
              <w:top w:w="100" w:type="dxa"/>
              <w:left w:w="120" w:type="dxa"/>
              <w:bottom w:w="100" w:type="dxa"/>
              <w:right w:w="120" w:type="dxa"/>
            </w:tcMar>
            <w:vAlign w:val="center"/>
          </w:tcPr>
          <w:p w14:paraId="14648C29" w14:textId="77777777" w:rsidR="001C1367" w:rsidRDefault="0054570A">
            <w:pPr>
              <w:jc w:val="center"/>
            </w:pPr>
            <w:r>
              <w:rPr>
                <w:b/>
                <w:sz w:val="17"/>
              </w:rPr>
              <w:t>5</w:t>
            </w:r>
          </w:p>
        </w:tc>
        <w:tc>
          <w:tcPr>
            <w:tcW w:w="1710" w:type="dxa"/>
            <w:shd w:val="clear" w:color="auto" w:fill="F8FAFC"/>
            <w:tcMar>
              <w:top w:w="100" w:type="dxa"/>
              <w:left w:w="120" w:type="dxa"/>
              <w:bottom w:w="100" w:type="dxa"/>
              <w:right w:w="120" w:type="dxa"/>
            </w:tcMar>
            <w:vAlign w:val="center"/>
          </w:tcPr>
          <w:p w14:paraId="48F7360C" w14:textId="77777777" w:rsidR="001C1367" w:rsidRDefault="0054570A">
            <w:pPr>
              <w:jc w:val="center"/>
            </w:pPr>
            <w:r>
              <w:rPr>
                <w:b/>
                <w:sz w:val="17"/>
              </w:rPr>
              <w:t>A</w:t>
            </w:r>
          </w:p>
        </w:tc>
        <w:tc>
          <w:tcPr>
            <w:tcW w:w="7646" w:type="dxa"/>
            <w:gridSpan w:val="2"/>
            <w:shd w:val="clear" w:color="auto" w:fill="F8FAFC"/>
            <w:tcMar>
              <w:top w:w="100" w:type="dxa"/>
              <w:left w:w="120" w:type="dxa"/>
              <w:bottom w:w="100" w:type="dxa"/>
              <w:right w:w="120" w:type="dxa"/>
            </w:tcMar>
            <w:vAlign w:val="center"/>
          </w:tcPr>
          <w:p w14:paraId="59353762" w14:textId="77777777" w:rsidR="001C1367" w:rsidRDefault="0054570A">
            <w:r>
              <w:rPr>
                <w:sz w:val="17"/>
              </w:rPr>
              <w:t>The concept links large incremental load with added energy or capacity responsibility.</w:t>
            </w:r>
          </w:p>
        </w:tc>
      </w:tr>
      <w:tr w:rsidR="001C1367" w14:paraId="045587B7" w14:textId="77777777" w:rsidTr="00CB6C88">
        <w:trPr>
          <w:jc w:val="center"/>
        </w:trPr>
        <w:tc>
          <w:tcPr>
            <w:tcW w:w="811" w:type="dxa"/>
            <w:shd w:val="clear" w:color="auto" w:fill="FFFFFF" w:themeFill="background1"/>
            <w:tcMar>
              <w:top w:w="100" w:type="dxa"/>
              <w:left w:w="120" w:type="dxa"/>
              <w:bottom w:w="100" w:type="dxa"/>
              <w:right w:w="120" w:type="dxa"/>
            </w:tcMar>
            <w:vAlign w:val="center"/>
          </w:tcPr>
          <w:p w14:paraId="1AA1B773" w14:textId="77777777" w:rsidR="001C1367" w:rsidRDefault="0054570A">
            <w:pPr>
              <w:jc w:val="center"/>
            </w:pPr>
            <w:r>
              <w:rPr>
                <w:b/>
                <w:sz w:val="17"/>
              </w:rPr>
              <w:t>6</w:t>
            </w:r>
          </w:p>
        </w:tc>
        <w:tc>
          <w:tcPr>
            <w:tcW w:w="1710" w:type="dxa"/>
            <w:shd w:val="clear" w:color="auto" w:fill="FFFFFF" w:themeFill="background1"/>
            <w:tcMar>
              <w:top w:w="100" w:type="dxa"/>
              <w:left w:w="120" w:type="dxa"/>
              <w:bottom w:w="100" w:type="dxa"/>
              <w:right w:w="120" w:type="dxa"/>
            </w:tcMar>
            <w:vAlign w:val="center"/>
          </w:tcPr>
          <w:p w14:paraId="3B3DDA38" w14:textId="77777777" w:rsidR="001C1367" w:rsidRDefault="0054570A">
            <w:pPr>
              <w:jc w:val="center"/>
            </w:pPr>
            <w:r>
              <w:rPr>
                <w:b/>
                <w:sz w:val="17"/>
              </w:rPr>
              <w:t>A</w:t>
            </w:r>
          </w:p>
        </w:tc>
        <w:tc>
          <w:tcPr>
            <w:tcW w:w="7646" w:type="dxa"/>
            <w:gridSpan w:val="2"/>
            <w:shd w:val="clear" w:color="auto" w:fill="FFFFFF" w:themeFill="background1"/>
            <w:tcMar>
              <w:top w:w="100" w:type="dxa"/>
              <w:left w:w="120" w:type="dxa"/>
              <w:bottom w:w="100" w:type="dxa"/>
              <w:right w:w="120" w:type="dxa"/>
            </w:tcMar>
            <w:vAlign w:val="center"/>
          </w:tcPr>
          <w:p w14:paraId="2AF284AC" w14:textId="77777777" w:rsidR="001C1367" w:rsidRDefault="0054570A">
            <w:r>
              <w:rPr>
                <w:sz w:val="17"/>
              </w:rPr>
              <w:t>Phasing prevents speculative expansion from being treated as committed demand.</w:t>
            </w:r>
          </w:p>
        </w:tc>
      </w:tr>
      <w:tr w:rsidR="001C1367" w14:paraId="4492ABB1" w14:textId="77777777" w:rsidTr="00CB6C88">
        <w:trPr>
          <w:jc w:val="center"/>
        </w:trPr>
        <w:tc>
          <w:tcPr>
            <w:tcW w:w="811" w:type="dxa"/>
            <w:shd w:val="clear" w:color="auto" w:fill="F8FAFC"/>
            <w:tcMar>
              <w:top w:w="100" w:type="dxa"/>
              <w:left w:w="120" w:type="dxa"/>
              <w:bottom w:w="100" w:type="dxa"/>
              <w:right w:w="120" w:type="dxa"/>
            </w:tcMar>
            <w:vAlign w:val="center"/>
          </w:tcPr>
          <w:p w14:paraId="1F87031A" w14:textId="77777777" w:rsidR="001C1367" w:rsidRDefault="0054570A">
            <w:pPr>
              <w:jc w:val="center"/>
            </w:pPr>
            <w:r>
              <w:rPr>
                <w:b/>
                <w:sz w:val="17"/>
              </w:rPr>
              <w:t>7</w:t>
            </w:r>
          </w:p>
        </w:tc>
        <w:tc>
          <w:tcPr>
            <w:tcW w:w="1710" w:type="dxa"/>
            <w:shd w:val="clear" w:color="auto" w:fill="F8FAFC"/>
            <w:tcMar>
              <w:top w:w="100" w:type="dxa"/>
              <w:left w:w="120" w:type="dxa"/>
              <w:bottom w:w="100" w:type="dxa"/>
              <w:right w:w="120" w:type="dxa"/>
            </w:tcMar>
            <w:vAlign w:val="center"/>
          </w:tcPr>
          <w:p w14:paraId="19FDCB14" w14:textId="77777777" w:rsidR="001C1367" w:rsidRDefault="0054570A">
            <w:pPr>
              <w:jc w:val="center"/>
            </w:pPr>
            <w:r>
              <w:rPr>
                <w:b/>
                <w:sz w:val="17"/>
              </w:rPr>
              <w:t>A</w:t>
            </w:r>
          </w:p>
        </w:tc>
        <w:tc>
          <w:tcPr>
            <w:tcW w:w="7646" w:type="dxa"/>
            <w:gridSpan w:val="2"/>
            <w:shd w:val="clear" w:color="auto" w:fill="F8FAFC"/>
            <w:tcMar>
              <w:top w:w="100" w:type="dxa"/>
              <w:left w:w="120" w:type="dxa"/>
              <w:bottom w:w="100" w:type="dxa"/>
              <w:right w:w="120" w:type="dxa"/>
            </w:tcMar>
            <w:vAlign w:val="center"/>
          </w:tcPr>
          <w:p w14:paraId="6FAE4EDD" w14:textId="77777777" w:rsidR="001C1367" w:rsidRDefault="0054570A">
            <w:r>
              <w:rPr>
                <w:sz w:val="17"/>
              </w:rPr>
              <w:t>Exit, cancellation, and underperformance risk should not be shifted casually.</w:t>
            </w:r>
          </w:p>
        </w:tc>
      </w:tr>
      <w:tr w:rsidR="001C1367" w14:paraId="1180B9F0" w14:textId="77777777" w:rsidTr="00CB6C88">
        <w:trPr>
          <w:jc w:val="center"/>
        </w:trPr>
        <w:tc>
          <w:tcPr>
            <w:tcW w:w="811" w:type="dxa"/>
            <w:shd w:val="clear" w:color="auto" w:fill="FFFFFF" w:themeFill="background1"/>
            <w:tcMar>
              <w:top w:w="100" w:type="dxa"/>
              <w:left w:w="120" w:type="dxa"/>
              <w:bottom w:w="100" w:type="dxa"/>
              <w:right w:w="120" w:type="dxa"/>
            </w:tcMar>
            <w:vAlign w:val="center"/>
          </w:tcPr>
          <w:p w14:paraId="5FCB5F43" w14:textId="77777777" w:rsidR="001C1367" w:rsidRDefault="0054570A">
            <w:pPr>
              <w:jc w:val="center"/>
            </w:pPr>
            <w:r>
              <w:rPr>
                <w:b/>
                <w:sz w:val="17"/>
              </w:rPr>
              <w:t>8</w:t>
            </w:r>
          </w:p>
        </w:tc>
        <w:tc>
          <w:tcPr>
            <w:tcW w:w="1710" w:type="dxa"/>
            <w:shd w:val="clear" w:color="auto" w:fill="FFFFFF" w:themeFill="background1"/>
            <w:tcMar>
              <w:top w:w="100" w:type="dxa"/>
              <w:left w:w="120" w:type="dxa"/>
              <w:bottom w:w="100" w:type="dxa"/>
              <w:right w:w="120" w:type="dxa"/>
            </w:tcMar>
            <w:vAlign w:val="center"/>
          </w:tcPr>
          <w:p w14:paraId="783B97BA" w14:textId="77777777" w:rsidR="001C1367" w:rsidRDefault="0054570A">
            <w:pPr>
              <w:jc w:val="center"/>
            </w:pPr>
            <w:r>
              <w:rPr>
                <w:b/>
                <w:sz w:val="17"/>
              </w:rPr>
              <w:t>B</w:t>
            </w:r>
          </w:p>
        </w:tc>
        <w:tc>
          <w:tcPr>
            <w:tcW w:w="7646" w:type="dxa"/>
            <w:gridSpan w:val="2"/>
            <w:shd w:val="clear" w:color="auto" w:fill="FFFFFF" w:themeFill="background1"/>
            <w:tcMar>
              <w:top w:w="100" w:type="dxa"/>
              <w:left w:w="120" w:type="dxa"/>
              <w:bottom w:w="100" w:type="dxa"/>
              <w:right w:w="120" w:type="dxa"/>
            </w:tcMar>
            <w:vAlign w:val="center"/>
          </w:tcPr>
          <w:p w14:paraId="4B4A14BE" w14:textId="77777777" w:rsidR="001C1367" w:rsidRDefault="0054570A">
            <w:r>
              <w:rPr>
                <w:sz w:val="17"/>
              </w:rPr>
              <w:t>The policy challenge is to capture benefits while allocating costs and risks fairly.</w:t>
            </w:r>
          </w:p>
        </w:tc>
      </w:tr>
      <w:tr w:rsidR="2EB16A7E" w14:paraId="1E64A528" w14:textId="77777777" w:rsidTr="00CB6C88">
        <w:trPr>
          <w:gridAfter w:val="1"/>
          <w:wAfter w:w="42" w:type="dxa"/>
          <w:jc w:val="center"/>
        </w:trPr>
        <w:tc>
          <w:tcPr>
            <w:tcW w:w="811" w:type="dxa"/>
            <w:shd w:val="clear" w:color="auto" w:fill="F8FAFC"/>
            <w:tcMar>
              <w:top w:w="100" w:type="dxa"/>
              <w:left w:w="120" w:type="dxa"/>
              <w:bottom w:w="100" w:type="dxa"/>
              <w:right w:w="120" w:type="dxa"/>
            </w:tcMar>
            <w:vAlign w:val="center"/>
          </w:tcPr>
          <w:p w14:paraId="363C20DE" w14:textId="5393CAD8" w:rsidR="2EB16A7E" w:rsidRDefault="2EB16A7E" w:rsidP="2EB16A7E">
            <w:pPr>
              <w:jc w:val="center"/>
            </w:pPr>
            <w:r w:rsidRPr="2EB16A7E">
              <w:rPr>
                <w:rFonts w:eastAsia="Aptos" w:cs="Aptos"/>
                <w:b/>
                <w:bCs/>
                <w:sz w:val="17"/>
                <w:szCs w:val="17"/>
              </w:rPr>
              <w:t>9</w:t>
            </w:r>
          </w:p>
        </w:tc>
        <w:tc>
          <w:tcPr>
            <w:tcW w:w="1710" w:type="dxa"/>
            <w:shd w:val="clear" w:color="auto" w:fill="F8FAFC"/>
          </w:tcPr>
          <w:p w14:paraId="104E04D6" w14:textId="30B02DB9" w:rsidR="2EB16A7E" w:rsidRDefault="2EB16A7E" w:rsidP="2EB16A7E">
            <w:pPr>
              <w:jc w:val="center"/>
            </w:pPr>
            <w:r w:rsidRPr="2EB16A7E">
              <w:rPr>
                <w:rFonts w:eastAsia="Aptos" w:cs="Aptos"/>
                <w:b/>
                <w:bCs/>
                <w:sz w:val="17"/>
                <w:szCs w:val="17"/>
              </w:rPr>
              <w:t>A</w:t>
            </w:r>
          </w:p>
        </w:tc>
        <w:tc>
          <w:tcPr>
            <w:tcW w:w="7604" w:type="dxa"/>
            <w:shd w:val="clear" w:color="auto" w:fill="F8FAFC"/>
          </w:tcPr>
          <w:p w14:paraId="13EB5480" w14:textId="3EF98D11" w:rsidR="2EB16A7E" w:rsidRDefault="2EB16A7E" w:rsidP="2EB16A7E">
            <w:r w:rsidRPr="2EB16A7E">
              <w:rPr>
                <w:rFonts w:eastAsia="Aptos" w:cs="Aptos"/>
                <w:sz w:val="17"/>
                <w:szCs w:val="17"/>
              </w:rPr>
              <w:t>Biometric access systems can create notice, consent, retention, vendor, and destruction obligations.</w:t>
            </w:r>
          </w:p>
        </w:tc>
      </w:tr>
      <w:tr w:rsidR="2EB16A7E" w14:paraId="7C111BDC" w14:textId="77777777" w:rsidTr="00CB6C88">
        <w:trPr>
          <w:gridAfter w:val="1"/>
          <w:wAfter w:w="42" w:type="dxa"/>
          <w:jc w:val="center"/>
        </w:trPr>
        <w:tc>
          <w:tcPr>
            <w:tcW w:w="811" w:type="dxa"/>
            <w:shd w:val="clear" w:color="auto" w:fill="FFFFFF" w:themeFill="background1"/>
            <w:tcMar>
              <w:top w:w="100" w:type="dxa"/>
              <w:left w:w="120" w:type="dxa"/>
              <w:bottom w:w="100" w:type="dxa"/>
              <w:right w:w="120" w:type="dxa"/>
            </w:tcMar>
            <w:vAlign w:val="center"/>
          </w:tcPr>
          <w:p w14:paraId="6FFC5C94" w14:textId="4AC6D3ED" w:rsidR="2EB16A7E" w:rsidRDefault="2EB16A7E" w:rsidP="2EB16A7E">
            <w:pPr>
              <w:jc w:val="center"/>
            </w:pPr>
            <w:r w:rsidRPr="2EB16A7E">
              <w:rPr>
                <w:rFonts w:eastAsia="Aptos" w:cs="Aptos"/>
                <w:b/>
                <w:bCs/>
                <w:sz w:val="17"/>
                <w:szCs w:val="17"/>
              </w:rPr>
              <w:t>10</w:t>
            </w:r>
          </w:p>
        </w:tc>
        <w:tc>
          <w:tcPr>
            <w:tcW w:w="1710" w:type="dxa"/>
            <w:shd w:val="clear" w:color="auto" w:fill="FFFFFF" w:themeFill="background1"/>
          </w:tcPr>
          <w:p w14:paraId="111B92E7" w14:textId="1D98C20B" w:rsidR="2EB16A7E" w:rsidRDefault="2EB16A7E" w:rsidP="2EB16A7E">
            <w:pPr>
              <w:jc w:val="center"/>
            </w:pPr>
            <w:r w:rsidRPr="2EB16A7E">
              <w:rPr>
                <w:rFonts w:eastAsia="Aptos" w:cs="Aptos"/>
                <w:b/>
                <w:bCs/>
                <w:sz w:val="17"/>
                <w:szCs w:val="17"/>
              </w:rPr>
              <w:t>A</w:t>
            </w:r>
          </w:p>
        </w:tc>
        <w:tc>
          <w:tcPr>
            <w:tcW w:w="7604" w:type="dxa"/>
            <w:shd w:val="clear" w:color="auto" w:fill="FFFFFF" w:themeFill="background1"/>
          </w:tcPr>
          <w:p w14:paraId="571E5951" w14:textId="32A96F23" w:rsidR="2EB16A7E" w:rsidRDefault="2EB16A7E" w:rsidP="2EB16A7E">
            <w:r w:rsidRPr="2EB16A7E">
              <w:rPr>
                <w:rFonts w:eastAsia="Aptos" w:cs="Aptos"/>
                <w:sz w:val="17"/>
                <w:szCs w:val="17"/>
              </w:rPr>
              <w:t>Environmental review should look at resource use and community impacts, not only the building footprint.</w:t>
            </w:r>
          </w:p>
        </w:tc>
      </w:tr>
    </w:tbl>
    <w:p w14:paraId="6BB9E253" w14:textId="77777777" w:rsidR="001C1367" w:rsidRDefault="0054570A">
      <w:r>
        <w:br w:type="page"/>
      </w:r>
    </w:p>
    <w:p w14:paraId="6EE2E183" w14:textId="77777777" w:rsidR="001C1367" w:rsidRDefault="0054570A">
      <w:pPr>
        <w:pStyle w:val="Title"/>
      </w:pPr>
      <w:r>
        <w:rPr>
          <w:color w:val="D9A441"/>
          <w:sz w:val="24"/>
        </w:rPr>
        <w:lastRenderedPageBreak/>
        <w:t>Module 7</w:t>
      </w:r>
    </w:p>
    <w:p w14:paraId="53784B22" w14:textId="77777777" w:rsidR="001C1367" w:rsidRDefault="2EB16A7E">
      <w:pPr>
        <w:pStyle w:val="Heading1"/>
        <w:spacing w:before="0"/>
      </w:pPr>
      <w:r>
        <w:t>Distributed energy resources, interconnection, and WSCR</w:t>
      </w:r>
    </w:p>
    <w:p w14:paraId="51779C84" w14:textId="7B4471F2" w:rsidR="2EB16A7E" w:rsidRDefault="2EB16A7E" w:rsidP="2EB16A7E">
      <w:pPr>
        <w:pStyle w:val="Heading2"/>
      </w:pPr>
      <w:r>
        <w:t>Concrete context and analogy</w:t>
      </w:r>
    </w:p>
    <w:p w14:paraId="75473BE2" w14:textId="173EDADC" w:rsidR="2EB16A7E" w:rsidRDefault="2EB16A7E" w:rsidP="2EB16A7E">
      <w:r>
        <w:t>The traditional distribution grid is like a one-way street built to move power from the substation to customers. DER growth turns parts of that street into two-way traffic. That can be valuable, but it requires better rules, signals, and studies so traffic does not back up, voltage does not drift outside acceptable ranges, and protective equipment still knows when and where to act.</w:t>
      </w:r>
    </w:p>
    <w:p w14:paraId="2E82F928" w14:textId="0A3C7DF9" w:rsidR="2EB16A7E" w:rsidRDefault="2EB16A7E" w:rsidP="2EB16A7E">
      <w:r>
        <w:t>Concrete example: on a sunny spring day, customer demand on a rural feeder may be low while local solar output is high. Instead of power simply flowing outward from the substation, excess solar can push power back toward the substation. That reverse flow can affect voltage, transformer loading, and protection coordination. The policy translation is that faster interconnection still needs technical guardrails.</w:t>
      </w:r>
    </w:p>
    <w:tbl>
      <w:tblPr>
        <w:tblW w:w="0" w:type="auto"/>
        <w:jc w:val="center"/>
        <w:tblLook w:val="04A0" w:firstRow="1" w:lastRow="0" w:firstColumn="1" w:lastColumn="0" w:noHBand="0" w:noVBand="1"/>
      </w:tblPr>
      <w:tblGrid>
        <w:gridCol w:w="10166"/>
      </w:tblGrid>
      <w:tr w:rsidR="001C1367" w14:paraId="247C0604" w14:textId="77777777">
        <w:trPr>
          <w:jc w:val="center"/>
        </w:trPr>
        <w:tc>
          <w:tcPr>
            <w:tcW w:w="10166" w:type="dxa"/>
            <w:shd w:val="clear" w:color="auto" w:fill="F4F8FB"/>
            <w:tcMar>
              <w:top w:w="140" w:type="dxa"/>
              <w:left w:w="180" w:type="dxa"/>
              <w:bottom w:w="140" w:type="dxa"/>
              <w:right w:w="180" w:type="dxa"/>
            </w:tcMar>
          </w:tcPr>
          <w:p w14:paraId="58FD841C" w14:textId="77777777" w:rsidR="001C1367" w:rsidRDefault="0054570A">
            <w:pPr>
              <w:spacing w:after="60"/>
            </w:pPr>
            <w:r>
              <w:rPr>
                <w:b/>
                <w:color w:val="1F4E79"/>
                <w:sz w:val="22"/>
              </w:rPr>
              <w:t xml:space="preserve">Why </w:t>
            </w:r>
            <w:proofErr w:type="gramStart"/>
            <w:r>
              <w:rPr>
                <w:b/>
                <w:color w:val="1F4E79"/>
                <w:sz w:val="22"/>
              </w:rPr>
              <w:t>this matters</w:t>
            </w:r>
            <w:proofErr w:type="gramEnd"/>
          </w:p>
          <w:p w14:paraId="63960D15" w14:textId="77777777" w:rsidR="001C1367" w:rsidRDefault="0054570A">
            <w:pPr>
              <w:spacing w:after="0" w:line="259" w:lineRule="auto"/>
            </w:pPr>
            <w:r>
              <w:t>This module builds fluency in how rapid DER growth changes distribution-system operations and why interconnection policy must balance speed, cost, safety, and power quality.</w:t>
            </w:r>
          </w:p>
        </w:tc>
      </w:tr>
    </w:tbl>
    <w:p w14:paraId="23DE523C" w14:textId="77777777" w:rsidR="001C1367" w:rsidRDefault="001C1367">
      <w:pPr>
        <w:spacing w:after="0"/>
      </w:pPr>
    </w:p>
    <w:p w14:paraId="5D753E5D" w14:textId="77777777" w:rsidR="001C1367" w:rsidRDefault="0054570A">
      <w:pPr>
        <w:pStyle w:val="Heading2"/>
      </w:pPr>
      <w:r>
        <w:t>Plain-language foundation</w:t>
      </w:r>
    </w:p>
    <w:p w14:paraId="2A4A946B" w14:textId="77777777" w:rsidR="001C1367" w:rsidRDefault="0054570A">
      <w:pPr>
        <w:spacing w:after="120" w:line="259" w:lineRule="auto"/>
      </w:pPr>
      <w:r>
        <w:t>The brief documents rapid growth in DER applications and capacity, a large queue, technical working-group discussions on WSCR, and ongoing EMT work. It also explains that the distribution system was historically designed around one-way delivery from the grid to customers.</w:t>
      </w:r>
    </w:p>
    <w:p w14:paraId="6AA25F68" w14:textId="77777777" w:rsidR="001C1367" w:rsidRDefault="0054570A">
      <w:pPr>
        <w:spacing w:after="120" w:line="259" w:lineRule="auto"/>
      </w:pPr>
      <w:r>
        <w:t>High DER penetration changes the operating problem. The utility must manage two-way flows, changing voltage, equipment loading, protection coordination, and inverter interactions across many operating conditions. A queue is not the same as installed capacity, but it signals the scale of possible future change.</w:t>
      </w:r>
    </w:p>
    <w:p w14:paraId="583CC9DB" w14:textId="77777777" w:rsidR="001C1367" w:rsidRDefault="0054570A">
      <w:pPr>
        <w:pStyle w:val="Heading2"/>
      </w:pPr>
      <w:r>
        <w:t>Key terms you should be able to explain</w:t>
      </w:r>
    </w:p>
    <w:tbl>
      <w:tblPr>
        <w:tblW w:w="0" w:type="auto"/>
        <w:jc w:val="center"/>
        <w:tblLayout w:type="fixed"/>
        <w:tblLook w:val="04A0" w:firstRow="1" w:lastRow="0" w:firstColumn="1" w:lastColumn="0" w:noHBand="0" w:noVBand="1"/>
      </w:tblPr>
      <w:tblGrid>
        <w:gridCol w:w="2880"/>
        <w:gridCol w:w="7286"/>
      </w:tblGrid>
      <w:tr w:rsidR="001C1367" w14:paraId="64612F85" w14:textId="77777777" w:rsidTr="00746AC3">
        <w:trPr>
          <w:tblHeader/>
          <w:jc w:val="center"/>
        </w:trPr>
        <w:tc>
          <w:tcPr>
            <w:tcW w:w="2880" w:type="dxa"/>
            <w:shd w:val="clear" w:color="auto" w:fill="1F4E79"/>
            <w:tcMar>
              <w:top w:w="100" w:type="dxa"/>
              <w:left w:w="120" w:type="dxa"/>
              <w:bottom w:w="100" w:type="dxa"/>
              <w:right w:w="120" w:type="dxa"/>
            </w:tcMar>
            <w:vAlign w:val="center"/>
          </w:tcPr>
          <w:p w14:paraId="444DAAED" w14:textId="77777777" w:rsidR="001C1367" w:rsidRDefault="0054570A">
            <w:r>
              <w:rPr>
                <w:b/>
                <w:color w:val="FFFFFF"/>
                <w:sz w:val="18"/>
              </w:rPr>
              <w:t>Term</w:t>
            </w:r>
          </w:p>
        </w:tc>
        <w:tc>
          <w:tcPr>
            <w:tcW w:w="7286" w:type="dxa"/>
            <w:shd w:val="clear" w:color="auto" w:fill="1F4E79"/>
            <w:tcMar>
              <w:top w:w="100" w:type="dxa"/>
              <w:left w:w="120" w:type="dxa"/>
              <w:bottom w:w="100" w:type="dxa"/>
              <w:right w:w="120" w:type="dxa"/>
            </w:tcMar>
            <w:vAlign w:val="center"/>
          </w:tcPr>
          <w:p w14:paraId="47AD6F80" w14:textId="77777777" w:rsidR="001C1367" w:rsidRDefault="0054570A">
            <w:r>
              <w:rPr>
                <w:b/>
                <w:color w:val="FFFFFF"/>
                <w:sz w:val="18"/>
              </w:rPr>
              <w:t>Plain-language meaning</w:t>
            </w:r>
          </w:p>
        </w:tc>
      </w:tr>
      <w:tr w:rsidR="001C1367" w14:paraId="199AF40D" w14:textId="77777777" w:rsidTr="00746AC3">
        <w:trPr>
          <w:jc w:val="center"/>
        </w:trPr>
        <w:tc>
          <w:tcPr>
            <w:tcW w:w="2880" w:type="dxa"/>
            <w:shd w:val="clear" w:color="auto" w:fill="D9EAF7"/>
            <w:tcMar>
              <w:top w:w="100" w:type="dxa"/>
              <w:left w:w="120" w:type="dxa"/>
              <w:bottom w:w="100" w:type="dxa"/>
              <w:right w:w="120" w:type="dxa"/>
            </w:tcMar>
            <w:vAlign w:val="center"/>
          </w:tcPr>
          <w:p w14:paraId="6DF6565A" w14:textId="77777777" w:rsidR="001C1367" w:rsidRDefault="0054570A">
            <w:r>
              <w:rPr>
                <w:b/>
                <w:color w:val="1F4E79"/>
                <w:sz w:val="17"/>
              </w:rPr>
              <w:t>DER</w:t>
            </w:r>
          </w:p>
        </w:tc>
        <w:tc>
          <w:tcPr>
            <w:tcW w:w="7286" w:type="dxa"/>
            <w:shd w:val="clear" w:color="auto" w:fill="FFFFFF" w:themeFill="background1"/>
            <w:tcMar>
              <w:top w:w="100" w:type="dxa"/>
              <w:left w:w="120" w:type="dxa"/>
              <w:bottom w:w="100" w:type="dxa"/>
              <w:right w:w="120" w:type="dxa"/>
            </w:tcMar>
            <w:vAlign w:val="center"/>
          </w:tcPr>
          <w:p w14:paraId="38D7D78B" w14:textId="77777777" w:rsidR="001C1367" w:rsidRDefault="0054570A">
            <w:r>
              <w:rPr>
                <w:sz w:val="17"/>
              </w:rPr>
              <w:t>A smaller resource connected to the distribution system or located near customer load.</w:t>
            </w:r>
          </w:p>
        </w:tc>
      </w:tr>
      <w:tr w:rsidR="001C1367" w14:paraId="64F3AB6F" w14:textId="77777777" w:rsidTr="00746AC3">
        <w:trPr>
          <w:jc w:val="center"/>
        </w:trPr>
        <w:tc>
          <w:tcPr>
            <w:tcW w:w="2880" w:type="dxa"/>
            <w:shd w:val="clear" w:color="auto" w:fill="D9EAF7"/>
            <w:tcMar>
              <w:top w:w="100" w:type="dxa"/>
              <w:left w:w="120" w:type="dxa"/>
              <w:bottom w:w="100" w:type="dxa"/>
              <w:right w:w="120" w:type="dxa"/>
            </w:tcMar>
            <w:vAlign w:val="center"/>
          </w:tcPr>
          <w:p w14:paraId="1BC068A6" w14:textId="77777777" w:rsidR="001C1367" w:rsidRDefault="0054570A">
            <w:r>
              <w:rPr>
                <w:b/>
                <w:color w:val="1F4E79"/>
                <w:sz w:val="17"/>
              </w:rPr>
              <w:t>Interconnection queue</w:t>
            </w:r>
          </w:p>
        </w:tc>
        <w:tc>
          <w:tcPr>
            <w:tcW w:w="7286" w:type="dxa"/>
            <w:shd w:val="clear" w:color="auto" w:fill="FFFFFF" w:themeFill="background1"/>
            <w:tcMar>
              <w:top w:w="100" w:type="dxa"/>
              <w:left w:w="120" w:type="dxa"/>
              <w:bottom w:w="100" w:type="dxa"/>
              <w:right w:w="120" w:type="dxa"/>
            </w:tcMar>
            <w:vAlign w:val="center"/>
          </w:tcPr>
          <w:p w14:paraId="4937A886" w14:textId="77777777" w:rsidR="001C1367" w:rsidRDefault="0054570A">
            <w:r>
              <w:rPr>
                <w:sz w:val="17"/>
              </w:rPr>
              <w:t>Projects waiting for study, agreement, construction, or permission to operate.</w:t>
            </w:r>
          </w:p>
        </w:tc>
      </w:tr>
      <w:tr w:rsidR="001C1367" w14:paraId="0A2EC198" w14:textId="77777777" w:rsidTr="00746AC3">
        <w:trPr>
          <w:jc w:val="center"/>
        </w:trPr>
        <w:tc>
          <w:tcPr>
            <w:tcW w:w="2880" w:type="dxa"/>
            <w:shd w:val="clear" w:color="auto" w:fill="D9EAF7"/>
            <w:tcMar>
              <w:top w:w="100" w:type="dxa"/>
              <w:left w:w="120" w:type="dxa"/>
              <w:bottom w:w="100" w:type="dxa"/>
              <w:right w:w="120" w:type="dxa"/>
            </w:tcMar>
            <w:vAlign w:val="center"/>
          </w:tcPr>
          <w:p w14:paraId="11EB3C9C" w14:textId="77777777" w:rsidR="001C1367" w:rsidRDefault="0054570A">
            <w:r>
              <w:rPr>
                <w:b/>
                <w:color w:val="1F4E79"/>
                <w:sz w:val="17"/>
              </w:rPr>
              <w:t>Penetration</w:t>
            </w:r>
          </w:p>
        </w:tc>
        <w:tc>
          <w:tcPr>
            <w:tcW w:w="7286" w:type="dxa"/>
            <w:shd w:val="clear" w:color="auto" w:fill="FFFFFF" w:themeFill="background1"/>
            <w:tcMar>
              <w:top w:w="100" w:type="dxa"/>
              <w:left w:w="120" w:type="dxa"/>
              <w:bottom w:w="100" w:type="dxa"/>
              <w:right w:w="120" w:type="dxa"/>
            </w:tcMar>
            <w:vAlign w:val="center"/>
          </w:tcPr>
          <w:p w14:paraId="7F50DCA4" w14:textId="77777777" w:rsidR="001C1367" w:rsidRDefault="0054570A">
            <w:r>
              <w:rPr>
                <w:sz w:val="17"/>
              </w:rPr>
              <w:t>The amount of DER compared with a system measure such as peak load.</w:t>
            </w:r>
          </w:p>
        </w:tc>
      </w:tr>
      <w:tr w:rsidR="001C1367" w14:paraId="2863E9F9" w14:textId="77777777" w:rsidTr="00746AC3">
        <w:trPr>
          <w:jc w:val="center"/>
        </w:trPr>
        <w:tc>
          <w:tcPr>
            <w:tcW w:w="2880" w:type="dxa"/>
            <w:shd w:val="clear" w:color="auto" w:fill="D9EAF7"/>
            <w:tcMar>
              <w:top w:w="100" w:type="dxa"/>
              <w:left w:w="120" w:type="dxa"/>
              <w:bottom w:w="100" w:type="dxa"/>
              <w:right w:w="120" w:type="dxa"/>
            </w:tcMar>
            <w:vAlign w:val="center"/>
          </w:tcPr>
          <w:p w14:paraId="5FD34CCF" w14:textId="77777777" w:rsidR="001C1367" w:rsidRDefault="0054570A">
            <w:r>
              <w:rPr>
                <w:b/>
                <w:color w:val="1F4E79"/>
                <w:sz w:val="17"/>
              </w:rPr>
              <w:t>Reverse power flow</w:t>
            </w:r>
          </w:p>
        </w:tc>
        <w:tc>
          <w:tcPr>
            <w:tcW w:w="7286" w:type="dxa"/>
            <w:shd w:val="clear" w:color="auto" w:fill="FFFFFF" w:themeFill="background1"/>
            <w:tcMar>
              <w:top w:w="100" w:type="dxa"/>
              <w:left w:w="120" w:type="dxa"/>
              <w:bottom w:w="100" w:type="dxa"/>
              <w:right w:w="120" w:type="dxa"/>
            </w:tcMar>
            <w:vAlign w:val="center"/>
          </w:tcPr>
          <w:p w14:paraId="50493E65" w14:textId="77777777" w:rsidR="001C1367" w:rsidRDefault="0054570A">
            <w:r>
              <w:rPr>
                <w:sz w:val="17"/>
              </w:rPr>
              <w:t>Electricity flowing in the opposite direction from the traditional one-way design.</w:t>
            </w:r>
          </w:p>
        </w:tc>
      </w:tr>
      <w:tr w:rsidR="001C1367" w14:paraId="37AF669B" w14:textId="77777777" w:rsidTr="00746AC3">
        <w:trPr>
          <w:jc w:val="center"/>
        </w:trPr>
        <w:tc>
          <w:tcPr>
            <w:tcW w:w="2880" w:type="dxa"/>
            <w:shd w:val="clear" w:color="auto" w:fill="D9EAF7"/>
            <w:tcMar>
              <w:top w:w="100" w:type="dxa"/>
              <w:left w:w="120" w:type="dxa"/>
              <w:bottom w:w="100" w:type="dxa"/>
              <w:right w:w="120" w:type="dxa"/>
            </w:tcMar>
            <w:vAlign w:val="center"/>
          </w:tcPr>
          <w:p w14:paraId="519F9C67" w14:textId="77777777" w:rsidR="001C1367" w:rsidRDefault="0054570A">
            <w:r>
              <w:rPr>
                <w:b/>
                <w:color w:val="1F4E79"/>
                <w:sz w:val="17"/>
              </w:rPr>
              <w:t>Voltage</w:t>
            </w:r>
          </w:p>
        </w:tc>
        <w:tc>
          <w:tcPr>
            <w:tcW w:w="7286" w:type="dxa"/>
            <w:shd w:val="clear" w:color="auto" w:fill="FFFFFF" w:themeFill="background1"/>
            <w:tcMar>
              <w:top w:w="100" w:type="dxa"/>
              <w:left w:w="120" w:type="dxa"/>
              <w:bottom w:w="100" w:type="dxa"/>
              <w:right w:w="120" w:type="dxa"/>
            </w:tcMar>
            <w:vAlign w:val="center"/>
          </w:tcPr>
          <w:p w14:paraId="3533A38F" w14:textId="77777777" w:rsidR="001C1367" w:rsidRDefault="0054570A">
            <w:r>
              <w:rPr>
                <w:sz w:val="17"/>
              </w:rPr>
              <w:t>The electrical pressure that must stay within acceptable ranges.</w:t>
            </w:r>
          </w:p>
        </w:tc>
      </w:tr>
      <w:tr w:rsidR="001C1367" w14:paraId="6A2CFD13" w14:textId="77777777" w:rsidTr="00746AC3">
        <w:trPr>
          <w:jc w:val="center"/>
        </w:trPr>
        <w:tc>
          <w:tcPr>
            <w:tcW w:w="2880" w:type="dxa"/>
            <w:shd w:val="clear" w:color="auto" w:fill="D9EAF7"/>
            <w:tcMar>
              <w:top w:w="100" w:type="dxa"/>
              <w:left w:w="120" w:type="dxa"/>
              <w:bottom w:w="100" w:type="dxa"/>
              <w:right w:w="120" w:type="dxa"/>
            </w:tcMar>
            <w:vAlign w:val="center"/>
          </w:tcPr>
          <w:p w14:paraId="1B22ADC5" w14:textId="77777777" w:rsidR="001C1367" w:rsidRDefault="0054570A">
            <w:r>
              <w:rPr>
                <w:b/>
                <w:color w:val="1F4E79"/>
                <w:sz w:val="17"/>
              </w:rPr>
              <w:t>Thermal limit</w:t>
            </w:r>
          </w:p>
        </w:tc>
        <w:tc>
          <w:tcPr>
            <w:tcW w:w="7286" w:type="dxa"/>
            <w:shd w:val="clear" w:color="auto" w:fill="FFFFFF" w:themeFill="background1"/>
            <w:tcMar>
              <w:top w:w="100" w:type="dxa"/>
              <w:left w:w="120" w:type="dxa"/>
              <w:bottom w:w="100" w:type="dxa"/>
              <w:right w:w="120" w:type="dxa"/>
            </w:tcMar>
            <w:vAlign w:val="center"/>
          </w:tcPr>
          <w:p w14:paraId="26DE0B81" w14:textId="77777777" w:rsidR="001C1367" w:rsidRDefault="0054570A">
            <w:r>
              <w:rPr>
                <w:sz w:val="17"/>
              </w:rPr>
              <w:t>The amount of power equipment can carry without overheating.</w:t>
            </w:r>
          </w:p>
        </w:tc>
      </w:tr>
      <w:tr w:rsidR="001C1367" w14:paraId="57639FC6" w14:textId="77777777" w:rsidTr="00746AC3">
        <w:trPr>
          <w:jc w:val="center"/>
        </w:trPr>
        <w:tc>
          <w:tcPr>
            <w:tcW w:w="2880" w:type="dxa"/>
            <w:shd w:val="clear" w:color="auto" w:fill="D9EAF7"/>
            <w:tcMar>
              <w:top w:w="100" w:type="dxa"/>
              <w:left w:w="120" w:type="dxa"/>
              <w:bottom w:w="100" w:type="dxa"/>
              <w:right w:w="120" w:type="dxa"/>
            </w:tcMar>
            <w:vAlign w:val="center"/>
          </w:tcPr>
          <w:p w14:paraId="3ACF3A81" w14:textId="77777777" w:rsidR="001C1367" w:rsidRDefault="0054570A">
            <w:r>
              <w:rPr>
                <w:b/>
                <w:color w:val="1F4E79"/>
                <w:sz w:val="17"/>
              </w:rPr>
              <w:t>Protection</w:t>
            </w:r>
          </w:p>
        </w:tc>
        <w:tc>
          <w:tcPr>
            <w:tcW w:w="7286" w:type="dxa"/>
            <w:shd w:val="clear" w:color="auto" w:fill="FFFFFF" w:themeFill="background1"/>
            <w:tcMar>
              <w:top w:w="100" w:type="dxa"/>
              <w:left w:w="120" w:type="dxa"/>
              <w:bottom w:w="100" w:type="dxa"/>
              <w:right w:w="120" w:type="dxa"/>
            </w:tcMar>
            <w:vAlign w:val="center"/>
          </w:tcPr>
          <w:p w14:paraId="08900B81" w14:textId="77777777" w:rsidR="001C1367" w:rsidRDefault="0054570A">
            <w:r>
              <w:rPr>
                <w:sz w:val="17"/>
              </w:rPr>
              <w:t>Equipment and settings that detect faults and isolate unsafe conditions.</w:t>
            </w:r>
          </w:p>
        </w:tc>
      </w:tr>
      <w:tr w:rsidR="001C1367" w14:paraId="0BFC34A4" w14:textId="77777777" w:rsidTr="00746AC3">
        <w:trPr>
          <w:jc w:val="center"/>
        </w:trPr>
        <w:tc>
          <w:tcPr>
            <w:tcW w:w="2880" w:type="dxa"/>
            <w:shd w:val="clear" w:color="auto" w:fill="D9EAF7"/>
            <w:tcMar>
              <w:top w:w="100" w:type="dxa"/>
              <w:left w:w="120" w:type="dxa"/>
              <w:bottom w:w="100" w:type="dxa"/>
              <w:right w:w="120" w:type="dxa"/>
            </w:tcMar>
            <w:vAlign w:val="center"/>
          </w:tcPr>
          <w:p w14:paraId="023F9569" w14:textId="77777777" w:rsidR="001C1367" w:rsidRDefault="0054570A">
            <w:r>
              <w:rPr>
                <w:b/>
                <w:color w:val="1F4E79"/>
                <w:sz w:val="17"/>
              </w:rPr>
              <w:lastRenderedPageBreak/>
              <w:t>Power quality</w:t>
            </w:r>
          </w:p>
        </w:tc>
        <w:tc>
          <w:tcPr>
            <w:tcW w:w="7286" w:type="dxa"/>
            <w:shd w:val="clear" w:color="auto" w:fill="FFFFFF" w:themeFill="background1"/>
            <w:tcMar>
              <w:top w:w="100" w:type="dxa"/>
              <w:left w:w="120" w:type="dxa"/>
              <w:bottom w:w="100" w:type="dxa"/>
              <w:right w:w="120" w:type="dxa"/>
            </w:tcMar>
            <w:vAlign w:val="center"/>
          </w:tcPr>
          <w:p w14:paraId="06C4221E" w14:textId="77777777" w:rsidR="001C1367" w:rsidRDefault="0054570A">
            <w:r>
              <w:rPr>
                <w:sz w:val="17"/>
              </w:rPr>
              <w:t>Characteristics of electricity that affect safe and proper equipment operation.</w:t>
            </w:r>
          </w:p>
        </w:tc>
      </w:tr>
      <w:tr w:rsidR="001C1367" w14:paraId="60D1E3E6" w14:textId="77777777" w:rsidTr="00746AC3">
        <w:trPr>
          <w:jc w:val="center"/>
        </w:trPr>
        <w:tc>
          <w:tcPr>
            <w:tcW w:w="2880" w:type="dxa"/>
            <w:shd w:val="clear" w:color="auto" w:fill="D9EAF7"/>
            <w:tcMar>
              <w:top w:w="100" w:type="dxa"/>
              <w:left w:w="120" w:type="dxa"/>
              <w:bottom w:w="100" w:type="dxa"/>
              <w:right w:w="120" w:type="dxa"/>
            </w:tcMar>
            <w:vAlign w:val="center"/>
          </w:tcPr>
          <w:p w14:paraId="3DC56BC1" w14:textId="77777777" w:rsidR="001C1367" w:rsidRDefault="0054570A">
            <w:r>
              <w:rPr>
                <w:b/>
                <w:color w:val="1F4E79"/>
                <w:sz w:val="17"/>
              </w:rPr>
              <w:t>WSCR</w:t>
            </w:r>
          </w:p>
        </w:tc>
        <w:tc>
          <w:tcPr>
            <w:tcW w:w="7286" w:type="dxa"/>
            <w:shd w:val="clear" w:color="auto" w:fill="FFFFFF" w:themeFill="background1"/>
            <w:tcMar>
              <w:top w:w="100" w:type="dxa"/>
              <w:left w:w="120" w:type="dxa"/>
              <w:bottom w:w="100" w:type="dxa"/>
              <w:right w:w="120" w:type="dxa"/>
            </w:tcMar>
            <w:vAlign w:val="center"/>
          </w:tcPr>
          <w:p w14:paraId="6677E7C8" w14:textId="77777777" w:rsidR="001C1367" w:rsidRDefault="0054570A">
            <w:r>
              <w:rPr>
                <w:sz w:val="17"/>
              </w:rPr>
              <w:t>A technical screening concept used to evaluate grid-strength and power-quality concerns.</w:t>
            </w:r>
          </w:p>
        </w:tc>
      </w:tr>
      <w:tr w:rsidR="001C1367" w14:paraId="6D9560B5" w14:textId="77777777" w:rsidTr="00746AC3">
        <w:trPr>
          <w:jc w:val="center"/>
        </w:trPr>
        <w:tc>
          <w:tcPr>
            <w:tcW w:w="2880" w:type="dxa"/>
            <w:shd w:val="clear" w:color="auto" w:fill="D9EAF7"/>
            <w:tcMar>
              <w:top w:w="100" w:type="dxa"/>
              <w:left w:w="120" w:type="dxa"/>
              <w:bottom w:w="100" w:type="dxa"/>
              <w:right w:w="120" w:type="dxa"/>
            </w:tcMar>
            <w:vAlign w:val="center"/>
          </w:tcPr>
          <w:p w14:paraId="647B5324" w14:textId="77777777" w:rsidR="001C1367" w:rsidRDefault="0054570A">
            <w:r>
              <w:rPr>
                <w:b/>
                <w:color w:val="1F4E79"/>
                <w:sz w:val="17"/>
              </w:rPr>
              <w:t>EMT study</w:t>
            </w:r>
          </w:p>
        </w:tc>
        <w:tc>
          <w:tcPr>
            <w:tcW w:w="7286" w:type="dxa"/>
            <w:shd w:val="clear" w:color="auto" w:fill="FFFFFF" w:themeFill="background1"/>
            <w:tcMar>
              <w:top w:w="100" w:type="dxa"/>
              <w:left w:w="120" w:type="dxa"/>
              <w:bottom w:w="100" w:type="dxa"/>
              <w:right w:w="120" w:type="dxa"/>
            </w:tcMar>
            <w:vAlign w:val="center"/>
          </w:tcPr>
          <w:p w14:paraId="4EA2723F" w14:textId="77777777" w:rsidR="001C1367" w:rsidRDefault="0054570A">
            <w:r>
              <w:rPr>
                <w:sz w:val="17"/>
              </w:rPr>
              <w:t>A detailed electromagnetic-transient analysis of fast electrical behavior.</w:t>
            </w:r>
          </w:p>
        </w:tc>
      </w:tr>
    </w:tbl>
    <w:p w14:paraId="3EC4E0A3" w14:textId="32B1B5ED" w:rsidR="2EB16A7E" w:rsidRDefault="2EB16A7E" w:rsidP="2EB16A7E">
      <w:pPr>
        <w:pStyle w:val="Heading2"/>
      </w:pPr>
      <w:r>
        <w:t>Additional examples to build intuition</w:t>
      </w:r>
    </w:p>
    <w:p w14:paraId="1C0859D7" w14:textId="771233D7" w:rsidR="2EB16A7E" w:rsidRDefault="2EB16A7E" w:rsidP="2EB16A7E">
      <w:r>
        <w:t>Example 1: A rural road may have plenty of open land nearby, but that does not mean the road can handle constant semi-truck traffic without upgrades. In the same way, rural land may be attractive for solar development, but the nearby distribution circuit may not have enough hosting capacity without voltage controls, reconductoring, transformer upgrades, protection changes, or study work.</w:t>
      </w:r>
    </w:p>
    <w:p w14:paraId="1906B91E" w14:textId="55B3FA6F" w:rsidR="2EB16A7E" w:rsidRDefault="2EB16A7E" w:rsidP="2EB16A7E">
      <w:r>
        <w:t>Example 2: Voltage can be explained like water pressure in a plumbing system. Too little pressure and service quality suffers. Too much pressure and equipment can be stressed. DER output can change electrical “pressure” on a feeder, so interconnection studies check whether the system can stay within safe operating limits under different conditions.</w:t>
      </w:r>
    </w:p>
    <w:p w14:paraId="0D5A2862" w14:textId="307E3C96" w:rsidR="2EB16A7E" w:rsidRDefault="2EB16A7E" w:rsidP="2EB16A7E">
      <w:r>
        <w:t>Example 3: Protection coordination is like smoke alarms and sprinkler zones in a building. The system needs to identify where the problem is and isolate the right area. When power can flow in more than one direction, the old assumptions about fault current and device coordination may need to be checked so the right equipment responds at the right time.</w:t>
      </w:r>
    </w:p>
    <w:p w14:paraId="3F9DB84B" w14:textId="77777777" w:rsidR="001C1367" w:rsidRDefault="0054570A">
      <w:pPr>
        <w:pStyle w:val="Heading2"/>
      </w:pPr>
      <w:r>
        <w:t>Example</w:t>
      </w:r>
    </w:p>
    <w:tbl>
      <w:tblPr>
        <w:tblW w:w="0" w:type="auto"/>
        <w:jc w:val="center"/>
        <w:tblLook w:val="04A0" w:firstRow="1" w:lastRow="0" w:firstColumn="1" w:lastColumn="0" w:noHBand="0" w:noVBand="1"/>
      </w:tblPr>
      <w:tblGrid>
        <w:gridCol w:w="10166"/>
      </w:tblGrid>
      <w:tr w:rsidR="001C1367" w14:paraId="269F2915" w14:textId="77777777">
        <w:trPr>
          <w:jc w:val="center"/>
        </w:trPr>
        <w:tc>
          <w:tcPr>
            <w:tcW w:w="10166" w:type="dxa"/>
            <w:shd w:val="clear" w:color="auto" w:fill="F4F8FB"/>
            <w:tcMar>
              <w:top w:w="140" w:type="dxa"/>
              <w:left w:w="180" w:type="dxa"/>
              <w:bottom w:w="140" w:type="dxa"/>
              <w:right w:w="180" w:type="dxa"/>
            </w:tcMar>
          </w:tcPr>
          <w:p w14:paraId="760AA1AA" w14:textId="77777777" w:rsidR="001C1367" w:rsidRDefault="0054570A">
            <w:pPr>
              <w:spacing w:after="60"/>
            </w:pPr>
            <w:r>
              <w:rPr>
                <w:b/>
                <w:color w:val="548235"/>
                <w:sz w:val="22"/>
              </w:rPr>
              <w:t>Put it into practice</w:t>
            </w:r>
          </w:p>
          <w:p w14:paraId="44EE2579" w14:textId="77777777" w:rsidR="001C1367" w:rsidRDefault="0054570A">
            <w:pPr>
              <w:spacing w:after="0" w:line="259" w:lineRule="auto"/>
            </w:pPr>
            <w:r>
              <w:t>At noon on a mild day, a rural feeder may have low customer demand but high solar output. Power may flow back toward the substation, voltage may rise, and protection may behave differently than under traditional one-way flow. The issue may require settings changes, equipment upgrades, controls, or a more detailed study.</w:t>
            </w:r>
          </w:p>
        </w:tc>
      </w:tr>
    </w:tbl>
    <w:p w14:paraId="52E56223" w14:textId="77777777" w:rsidR="001C1367" w:rsidRDefault="001C1367">
      <w:pPr>
        <w:spacing w:after="0"/>
      </w:pPr>
    </w:p>
    <w:p w14:paraId="469286E8" w14:textId="77777777" w:rsidR="001C1367" w:rsidRDefault="0054570A">
      <w:pPr>
        <w:pStyle w:val="Heading2"/>
      </w:pPr>
      <w:r>
        <w:t>Plain-language speaking script</w:t>
      </w:r>
    </w:p>
    <w:tbl>
      <w:tblPr>
        <w:tblW w:w="0" w:type="auto"/>
        <w:jc w:val="center"/>
        <w:tblLook w:val="04A0" w:firstRow="1" w:lastRow="0" w:firstColumn="1" w:lastColumn="0" w:noHBand="0" w:noVBand="1"/>
      </w:tblPr>
      <w:tblGrid>
        <w:gridCol w:w="10166"/>
      </w:tblGrid>
      <w:tr w:rsidR="001C1367" w14:paraId="3865EEBE" w14:textId="77777777" w:rsidTr="2EB16A7E">
        <w:trPr>
          <w:jc w:val="center"/>
        </w:trPr>
        <w:tc>
          <w:tcPr>
            <w:tcW w:w="10166" w:type="dxa"/>
            <w:shd w:val="clear" w:color="auto" w:fill="F4F8FB"/>
            <w:tcMar>
              <w:top w:w="140" w:type="dxa"/>
              <w:left w:w="180" w:type="dxa"/>
              <w:bottom w:w="140" w:type="dxa"/>
              <w:right w:w="180" w:type="dxa"/>
            </w:tcMar>
          </w:tcPr>
          <w:p w14:paraId="178D8FC7" w14:textId="77777777" w:rsidR="001C1367" w:rsidRDefault="0054570A">
            <w:pPr>
              <w:spacing w:after="60"/>
            </w:pPr>
            <w:r>
              <w:rPr>
                <w:b/>
                <w:color w:val="2E75B6"/>
                <w:sz w:val="22"/>
              </w:rPr>
              <w:t>Suggested script</w:t>
            </w:r>
          </w:p>
          <w:p w14:paraId="699DDC7F" w14:textId="77777777" w:rsidR="001C1367" w:rsidRDefault="0054570A">
            <w:pPr>
              <w:spacing w:after="0" w:line="259" w:lineRule="auto"/>
            </w:pPr>
            <w:r>
              <w:t>“DER growth is a positive part of the energy transition, but the distribution system was not originally designed for this scale of two-way power flow. The objective is not to stop interconnection. It is to connect resources at pace while maintaining safe voltage, equipment loading, protection, and power quality for every customer on the system.”</w:t>
            </w:r>
          </w:p>
        </w:tc>
      </w:tr>
    </w:tbl>
    <w:tbl>
      <w:tblPr>
        <w:tblStyle w:val="TableGrid"/>
        <w:tblW w:w="0" w:type="auto"/>
        <w:tblLook w:val="04A0" w:firstRow="1" w:lastRow="0" w:firstColumn="1" w:lastColumn="0" w:noHBand="0" w:noVBand="1"/>
      </w:tblPr>
      <w:tblGrid>
        <w:gridCol w:w="10150"/>
      </w:tblGrid>
      <w:tr w:rsidR="2EB16A7E" w14:paraId="57826779" w14:textId="77777777" w:rsidTr="2EB16A7E">
        <w:tc>
          <w:tcPr>
            <w:tcW w:w="10155" w:type="dxa"/>
            <w:tcBorders>
              <w:top w:val="single" w:sz="6" w:space="0" w:color="D9A441"/>
              <w:left w:val="single" w:sz="6" w:space="0" w:color="D9A441"/>
              <w:bottom w:val="single" w:sz="6" w:space="0" w:color="D9A441"/>
              <w:right w:val="single" w:sz="6" w:space="0" w:color="D9A441"/>
            </w:tcBorders>
            <w:shd w:val="clear" w:color="auto" w:fill="FFF2CC"/>
          </w:tcPr>
          <w:p w14:paraId="40DEF201" w14:textId="3BEB5B14" w:rsidR="2EB16A7E" w:rsidRDefault="2EB16A7E" w:rsidP="2EB16A7E">
            <w:pPr>
              <w:pBdr>
                <w:top w:val="single" w:sz="6" w:space="4" w:color="D9A441"/>
                <w:left w:val="single" w:sz="6" w:space="4" w:color="D9A441"/>
                <w:bottom w:val="single" w:sz="6" w:space="4" w:color="D9A441"/>
                <w:right w:val="single" w:sz="6" w:space="4" w:color="D9A441"/>
              </w:pBdr>
            </w:pPr>
            <w:r w:rsidRPr="2EB16A7E">
              <w:rPr>
                <w:b/>
                <w:bCs/>
                <w:color w:val="7F6000"/>
                <w:sz w:val="22"/>
              </w:rPr>
              <w:t>Presentation callout: how to say it in the room</w:t>
            </w:r>
          </w:p>
          <w:p w14:paraId="7AAB8E1B" w14:textId="385D5356" w:rsidR="2EB16A7E" w:rsidRDefault="2EB16A7E" w:rsidP="2EB16A7E">
            <w:pPr>
              <w:pBdr>
                <w:top w:val="single" w:sz="6" w:space="4" w:color="D9A441"/>
                <w:left w:val="single" w:sz="6" w:space="4" w:color="D9A441"/>
                <w:bottom w:val="single" w:sz="6" w:space="4" w:color="D9A441"/>
                <w:right w:val="single" w:sz="6" w:space="4" w:color="D9A441"/>
              </w:pBdr>
            </w:pPr>
            <w:r w:rsidRPr="2EB16A7E">
              <w:rPr>
                <w:szCs w:val="19"/>
              </w:rPr>
              <w:t>Draw a one-way street and then add arrows going both directions. Say: “DER turns parts of the distribution system from one-way traffic into two-way traffic. That can work, but only if the signals, lanes, and safety rules are designed for it.”</w:t>
            </w:r>
          </w:p>
          <w:p w14:paraId="3FF16941" w14:textId="5C6022BF" w:rsidR="2EB16A7E" w:rsidRDefault="2EB16A7E" w:rsidP="2EB16A7E">
            <w:pPr>
              <w:pBdr>
                <w:top w:val="single" w:sz="6" w:space="4" w:color="D9A441"/>
                <w:left w:val="single" w:sz="6" w:space="4" w:color="D9A441"/>
                <w:bottom w:val="single" w:sz="6" w:space="4" w:color="D9A441"/>
                <w:right w:val="single" w:sz="6" w:space="4" w:color="D9A441"/>
              </w:pBdr>
            </w:pPr>
            <w:r w:rsidRPr="2EB16A7E">
              <w:rPr>
                <w:szCs w:val="19"/>
              </w:rPr>
              <w:t>Use this bridge question: “Can this project connect quickly while still protecting voltage, equipment loading, protection coordination, and power quality for everyone on the circuit?”</w:t>
            </w:r>
          </w:p>
        </w:tc>
      </w:tr>
    </w:tbl>
    <w:p w14:paraId="07547A01" w14:textId="77777777" w:rsidR="001C1367" w:rsidRDefault="001C1367">
      <w:pPr>
        <w:spacing w:after="0"/>
      </w:pPr>
    </w:p>
    <w:p w14:paraId="134D30FE" w14:textId="77777777" w:rsidR="001C1367" w:rsidRDefault="0054570A">
      <w:pPr>
        <w:pStyle w:val="Heading2"/>
      </w:pPr>
      <w:r>
        <w:t>Mind map</w:t>
      </w:r>
    </w:p>
    <w:p w14:paraId="7EDA479B" w14:textId="77777777" w:rsidR="001C1367" w:rsidRDefault="0054570A">
      <w:pPr>
        <w:shd w:val="clear" w:color="auto" w:fill="1F4E79"/>
        <w:spacing w:before="80" w:after="120"/>
        <w:jc w:val="center"/>
      </w:pPr>
      <w:r>
        <w:rPr>
          <w:b/>
          <w:color w:val="FFFFFF"/>
          <w:sz w:val="26"/>
        </w:rPr>
        <w:t>DER interconnection</w:t>
      </w:r>
    </w:p>
    <w:tbl>
      <w:tblPr>
        <w:tblW w:w="0" w:type="auto"/>
        <w:jc w:val="center"/>
        <w:tblLook w:val="04A0" w:firstRow="1" w:lastRow="0" w:firstColumn="1" w:lastColumn="0" w:noHBand="0" w:noVBand="1"/>
      </w:tblPr>
      <w:tblGrid>
        <w:gridCol w:w="2033"/>
        <w:gridCol w:w="2033"/>
        <w:gridCol w:w="2033"/>
        <w:gridCol w:w="2033"/>
        <w:gridCol w:w="2033"/>
      </w:tblGrid>
      <w:tr w:rsidR="001C1367" w14:paraId="310F28A1" w14:textId="77777777">
        <w:trPr>
          <w:jc w:val="center"/>
        </w:trPr>
        <w:tc>
          <w:tcPr>
            <w:tcW w:w="2033" w:type="dxa"/>
            <w:shd w:val="clear" w:color="auto" w:fill="2E75B6"/>
            <w:tcMar>
              <w:top w:w="100" w:type="dxa"/>
              <w:left w:w="120" w:type="dxa"/>
              <w:bottom w:w="100" w:type="dxa"/>
              <w:right w:w="120" w:type="dxa"/>
            </w:tcMar>
            <w:vAlign w:val="center"/>
          </w:tcPr>
          <w:p w14:paraId="3A9C41CD" w14:textId="77777777" w:rsidR="001C1367" w:rsidRDefault="0054570A">
            <w:pPr>
              <w:jc w:val="center"/>
            </w:pPr>
            <w:r>
              <w:rPr>
                <w:b/>
                <w:color w:val="FFFFFF"/>
                <w:sz w:val="18"/>
              </w:rPr>
              <w:lastRenderedPageBreak/>
              <w:t>Project</w:t>
            </w:r>
          </w:p>
        </w:tc>
        <w:tc>
          <w:tcPr>
            <w:tcW w:w="2033" w:type="dxa"/>
            <w:shd w:val="clear" w:color="auto" w:fill="2E75B6"/>
            <w:tcMar>
              <w:top w:w="100" w:type="dxa"/>
              <w:left w:w="120" w:type="dxa"/>
              <w:bottom w:w="100" w:type="dxa"/>
              <w:right w:w="120" w:type="dxa"/>
            </w:tcMar>
            <w:vAlign w:val="center"/>
          </w:tcPr>
          <w:p w14:paraId="63D2B643" w14:textId="77777777" w:rsidR="001C1367" w:rsidRDefault="0054570A">
            <w:pPr>
              <w:jc w:val="center"/>
            </w:pPr>
            <w:r>
              <w:rPr>
                <w:b/>
                <w:color w:val="FFFFFF"/>
                <w:sz w:val="18"/>
              </w:rPr>
              <w:t>Local grid</w:t>
            </w:r>
          </w:p>
        </w:tc>
        <w:tc>
          <w:tcPr>
            <w:tcW w:w="2033" w:type="dxa"/>
            <w:shd w:val="clear" w:color="auto" w:fill="2E75B6"/>
            <w:tcMar>
              <w:top w:w="100" w:type="dxa"/>
              <w:left w:w="120" w:type="dxa"/>
              <w:bottom w:w="100" w:type="dxa"/>
              <w:right w:w="120" w:type="dxa"/>
            </w:tcMar>
            <w:vAlign w:val="center"/>
          </w:tcPr>
          <w:p w14:paraId="08DCFD95" w14:textId="77777777" w:rsidR="001C1367" w:rsidRDefault="0054570A">
            <w:pPr>
              <w:jc w:val="center"/>
            </w:pPr>
            <w:r>
              <w:rPr>
                <w:b/>
                <w:color w:val="FFFFFF"/>
                <w:sz w:val="18"/>
              </w:rPr>
              <w:t>Power flow</w:t>
            </w:r>
          </w:p>
        </w:tc>
        <w:tc>
          <w:tcPr>
            <w:tcW w:w="2033" w:type="dxa"/>
            <w:shd w:val="clear" w:color="auto" w:fill="2E75B6"/>
            <w:tcMar>
              <w:top w:w="100" w:type="dxa"/>
              <w:left w:w="120" w:type="dxa"/>
              <w:bottom w:w="100" w:type="dxa"/>
              <w:right w:w="120" w:type="dxa"/>
            </w:tcMar>
            <w:vAlign w:val="center"/>
          </w:tcPr>
          <w:p w14:paraId="5EF90575" w14:textId="77777777" w:rsidR="001C1367" w:rsidRDefault="0054570A">
            <w:pPr>
              <w:jc w:val="center"/>
            </w:pPr>
            <w:r>
              <w:rPr>
                <w:b/>
                <w:color w:val="FFFFFF"/>
                <w:sz w:val="18"/>
              </w:rPr>
              <w:t>Technical limits</w:t>
            </w:r>
          </w:p>
        </w:tc>
        <w:tc>
          <w:tcPr>
            <w:tcW w:w="2033" w:type="dxa"/>
            <w:shd w:val="clear" w:color="auto" w:fill="2E75B6"/>
            <w:tcMar>
              <w:top w:w="100" w:type="dxa"/>
              <w:left w:w="120" w:type="dxa"/>
              <w:bottom w:w="100" w:type="dxa"/>
              <w:right w:w="120" w:type="dxa"/>
            </w:tcMar>
            <w:vAlign w:val="center"/>
          </w:tcPr>
          <w:p w14:paraId="03ECBF3B" w14:textId="77777777" w:rsidR="001C1367" w:rsidRDefault="0054570A">
            <w:pPr>
              <w:jc w:val="center"/>
            </w:pPr>
            <w:r>
              <w:rPr>
                <w:b/>
                <w:color w:val="FFFFFF"/>
                <w:sz w:val="18"/>
              </w:rPr>
              <w:t>Solution</w:t>
            </w:r>
          </w:p>
        </w:tc>
      </w:tr>
      <w:tr w:rsidR="001C1367" w14:paraId="258357F5" w14:textId="77777777">
        <w:trPr>
          <w:jc w:val="center"/>
        </w:trPr>
        <w:tc>
          <w:tcPr>
            <w:tcW w:w="2033" w:type="dxa"/>
            <w:shd w:val="clear" w:color="auto" w:fill="EEF5FA"/>
            <w:tcMar>
              <w:top w:w="100" w:type="dxa"/>
              <w:left w:w="120" w:type="dxa"/>
              <w:bottom w:w="100" w:type="dxa"/>
              <w:right w:w="120" w:type="dxa"/>
            </w:tcMar>
            <w:vAlign w:val="center"/>
          </w:tcPr>
          <w:p w14:paraId="344004F0" w14:textId="77777777" w:rsidR="001C1367" w:rsidRDefault="0054570A">
            <w:pPr>
              <w:jc w:val="center"/>
            </w:pPr>
            <w:r>
              <w:rPr>
                <w:sz w:val="17"/>
              </w:rPr>
              <w:t>Size, location, technology</w:t>
            </w:r>
          </w:p>
        </w:tc>
        <w:tc>
          <w:tcPr>
            <w:tcW w:w="2033" w:type="dxa"/>
            <w:shd w:val="clear" w:color="auto" w:fill="EEF5FA"/>
            <w:tcMar>
              <w:top w:w="100" w:type="dxa"/>
              <w:left w:w="120" w:type="dxa"/>
              <w:bottom w:w="100" w:type="dxa"/>
              <w:right w:w="120" w:type="dxa"/>
            </w:tcMar>
            <w:vAlign w:val="center"/>
          </w:tcPr>
          <w:p w14:paraId="53EC6154" w14:textId="77777777" w:rsidR="001C1367" w:rsidRDefault="0054570A">
            <w:pPr>
              <w:jc w:val="center"/>
            </w:pPr>
            <w:r>
              <w:rPr>
                <w:sz w:val="17"/>
              </w:rPr>
              <w:t>Available capacity and equipment</w:t>
            </w:r>
          </w:p>
        </w:tc>
        <w:tc>
          <w:tcPr>
            <w:tcW w:w="2033" w:type="dxa"/>
            <w:shd w:val="clear" w:color="auto" w:fill="EEF5FA"/>
            <w:tcMar>
              <w:top w:w="100" w:type="dxa"/>
              <w:left w:w="120" w:type="dxa"/>
              <w:bottom w:w="100" w:type="dxa"/>
              <w:right w:w="120" w:type="dxa"/>
            </w:tcMar>
            <w:vAlign w:val="center"/>
          </w:tcPr>
          <w:p w14:paraId="49C88E7D" w14:textId="77777777" w:rsidR="001C1367" w:rsidRDefault="0054570A">
            <w:pPr>
              <w:jc w:val="center"/>
            </w:pPr>
            <w:r>
              <w:rPr>
                <w:sz w:val="17"/>
              </w:rPr>
              <w:t>Direction and operating conditions</w:t>
            </w:r>
          </w:p>
        </w:tc>
        <w:tc>
          <w:tcPr>
            <w:tcW w:w="2033" w:type="dxa"/>
            <w:shd w:val="clear" w:color="auto" w:fill="EEF5FA"/>
            <w:tcMar>
              <w:top w:w="100" w:type="dxa"/>
              <w:left w:w="120" w:type="dxa"/>
              <w:bottom w:w="100" w:type="dxa"/>
              <w:right w:w="120" w:type="dxa"/>
            </w:tcMar>
            <w:vAlign w:val="center"/>
          </w:tcPr>
          <w:p w14:paraId="1582B638" w14:textId="77777777" w:rsidR="001C1367" w:rsidRDefault="0054570A">
            <w:pPr>
              <w:jc w:val="center"/>
            </w:pPr>
            <w:r>
              <w:rPr>
                <w:sz w:val="17"/>
              </w:rPr>
              <w:t>Voltage, thermal, protection, quality</w:t>
            </w:r>
          </w:p>
        </w:tc>
        <w:tc>
          <w:tcPr>
            <w:tcW w:w="2033" w:type="dxa"/>
            <w:shd w:val="clear" w:color="auto" w:fill="EEF5FA"/>
            <w:tcMar>
              <w:top w:w="100" w:type="dxa"/>
              <w:left w:w="120" w:type="dxa"/>
              <w:bottom w:w="100" w:type="dxa"/>
              <w:right w:w="120" w:type="dxa"/>
            </w:tcMar>
            <w:vAlign w:val="center"/>
          </w:tcPr>
          <w:p w14:paraId="11D97A8F" w14:textId="77777777" w:rsidR="001C1367" w:rsidRDefault="0054570A">
            <w:pPr>
              <w:jc w:val="center"/>
            </w:pPr>
            <w:r>
              <w:rPr>
                <w:sz w:val="17"/>
              </w:rPr>
              <w:t>Approval, controls, upgrades, or study</w:t>
            </w:r>
          </w:p>
        </w:tc>
      </w:tr>
    </w:tbl>
    <w:p w14:paraId="5043CB0F" w14:textId="77777777" w:rsidR="001C1367" w:rsidRDefault="001C1367">
      <w:pPr>
        <w:spacing w:after="0"/>
      </w:pPr>
    </w:p>
    <w:p w14:paraId="442DE79D" w14:textId="77777777" w:rsidR="001C1367" w:rsidRDefault="0054570A">
      <w:pPr>
        <w:pStyle w:val="Heading3"/>
      </w:pPr>
      <w:r>
        <w:t>S-A-F-E connection model</w:t>
      </w:r>
    </w:p>
    <w:tbl>
      <w:tblPr>
        <w:tblW w:w="0" w:type="auto"/>
        <w:jc w:val="center"/>
        <w:tblLook w:val="04A0" w:firstRow="1" w:lastRow="0" w:firstColumn="1" w:lastColumn="0" w:noHBand="0" w:noVBand="1"/>
      </w:tblPr>
      <w:tblGrid>
        <w:gridCol w:w="2033"/>
        <w:gridCol w:w="2033"/>
        <w:gridCol w:w="2033"/>
        <w:gridCol w:w="2033"/>
        <w:gridCol w:w="2033"/>
      </w:tblGrid>
      <w:tr w:rsidR="001C1367" w14:paraId="268C0ABC" w14:textId="77777777">
        <w:trPr>
          <w:jc w:val="center"/>
        </w:trPr>
        <w:tc>
          <w:tcPr>
            <w:tcW w:w="2033" w:type="dxa"/>
            <w:shd w:val="clear" w:color="auto" w:fill="D9EAF7"/>
            <w:tcMar>
              <w:top w:w="130" w:type="dxa"/>
              <w:left w:w="130" w:type="dxa"/>
              <w:bottom w:w="130" w:type="dxa"/>
              <w:right w:w="130" w:type="dxa"/>
            </w:tcMar>
          </w:tcPr>
          <w:p w14:paraId="266541E9" w14:textId="77777777" w:rsidR="001C1367" w:rsidRDefault="0054570A">
            <w:pPr>
              <w:jc w:val="center"/>
            </w:pPr>
            <w:r>
              <w:rPr>
                <w:b/>
                <w:color w:val="1F4E79"/>
                <w:sz w:val="18"/>
              </w:rPr>
              <w:t>Screen</w:t>
            </w:r>
          </w:p>
          <w:p w14:paraId="3E616393" w14:textId="77777777" w:rsidR="001C1367" w:rsidRDefault="0054570A">
            <w:pPr>
              <w:spacing w:after="0"/>
              <w:jc w:val="center"/>
            </w:pPr>
            <w:r>
              <w:rPr>
                <w:sz w:val="16"/>
              </w:rPr>
              <w:t>Use transparent initial criteria.</w:t>
            </w:r>
          </w:p>
        </w:tc>
        <w:tc>
          <w:tcPr>
            <w:tcW w:w="2033" w:type="dxa"/>
            <w:shd w:val="clear" w:color="auto" w:fill="EEF5FA"/>
            <w:tcMar>
              <w:top w:w="130" w:type="dxa"/>
              <w:left w:w="130" w:type="dxa"/>
              <w:bottom w:w="130" w:type="dxa"/>
              <w:right w:w="130" w:type="dxa"/>
            </w:tcMar>
          </w:tcPr>
          <w:p w14:paraId="0E9CD8DF" w14:textId="77777777" w:rsidR="001C1367" w:rsidRDefault="0054570A">
            <w:pPr>
              <w:jc w:val="center"/>
            </w:pPr>
            <w:r>
              <w:rPr>
                <w:b/>
                <w:color w:val="1F4E79"/>
                <w:sz w:val="18"/>
              </w:rPr>
              <w:t>Analyze</w:t>
            </w:r>
          </w:p>
          <w:p w14:paraId="58C797C1" w14:textId="77777777" w:rsidR="001C1367" w:rsidRDefault="0054570A">
            <w:pPr>
              <w:spacing w:after="0"/>
              <w:jc w:val="center"/>
            </w:pPr>
            <w:r>
              <w:rPr>
                <w:sz w:val="16"/>
              </w:rPr>
              <w:t>Study material risks.</w:t>
            </w:r>
          </w:p>
        </w:tc>
        <w:tc>
          <w:tcPr>
            <w:tcW w:w="2033" w:type="dxa"/>
            <w:shd w:val="clear" w:color="auto" w:fill="D9EAF7"/>
            <w:tcMar>
              <w:top w:w="130" w:type="dxa"/>
              <w:left w:w="130" w:type="dxa"/>
              <w:bottom w:w="130" w:type="dxa"/>
              <w:right w:w="130" w:type="dxa"/>
            </w:tcMar>
          </w:tcPr>
          <w:p w14:paraId="77B6BE26" w14:textId="77777777" w:rsidR="001C1367" w:rsidRDefault="0054570A">
            <w:pPr>
              <w:jc w:val="center"/>
            </w:pPr>
            <w:r>
              <w:rPr>
                <w:b/>
                <w:color w:val="1F4E79"/>
                <w:sz w:val="18"/>
              </w:rPr>
              <w:t>Fix</w:t>
            </w:r>
          </w:p>
          <w:p w14:paraId="3AD60D3C" w14:textId="77777777" w:rsidR="001C1367" w:rsidRDefault="0054570A">
            <w:pPr>
              <w:spacing w:after="0"/>
              <w:jc w:val="center"/>
            </w:pPr>
            <w:r>
              <w:rPr>
                <w:sz w:val="16"/>
              </w:rPr>
              <w:t>Identify settings, controls, or upgrades.</w:t>
            </w:r>
          </w:p>
        </w:tc>
        <w:tc>
          <w:tcPr>
            <w:tcW w:w="2033" w:type="dxa"/>
            <w:shd w:val="clear" w:color="auto" w:fill="EEF5FA"/>
            <w:tcMar>
              <w:top w:w="130" w:type="dxa"/>
              <w:left w:w="130" w:type="dxa"/>
              <w:bottom w:w="130" w:type="dxa"/>
              <w:right w:w="130" w:type="dxa"/>
            </w:tcMar>
          </w:tcPr>
          <w:p w14:paraId="68F7BB1A" w14:textId="77777777" w:rsidR="001C1367" w:rsidRDefault="0054570A">
            <w:pPr>
              <w:jc w:val="center"/>
            </w:pPr>
            <w:r>
              <w:rPr>
                <w:b/>
                <w:color w:val="1F4E79"/>
                <w:sz w:val="18"/>
              </w:rPr>
              <w:t>Execute</w:t>
            </w:r>
          </w:p>
          <w:p w14:paraId="6B70D6F2" w14:textId="77777777" w:rsidR="001C1367" w:rsidRDefault="0054570A">
            <w:pPr>
              <w:spacing w:after="0"/>
              <w:jc w:val="center"/>
            </w:pPr>
            <w:r>
              <w:rPr>
                <w:sz w:val="16"/>
              </w:rPr>
              <w:t>Build, test, and energize.</w:t>
            </w:r>
          </w:p>
        </w:tc>
        <w:tc>
          <w:tcPr>
            <w:tcW w:w="2033" w:type="dxa"/>
            <w:shd w:val="clear" w:color="auto" w:fill="D9EAF7"/>
            <w:tcMar>
              <w:top w:w="130" w:type="dxa"/>
              <w:left w:w="130" w:type="dxa"/>
              <w:bottom w:w="130" w:type="dxa"/>
              <w:right w:w="130" w:type="dxa"/>
            </w:tcMar>
          </w:tcPr>
          <w:p w14:paraId="7763A2A4" w14:textId="77777777" w:rsidR="001C1367" w:rsidRDefault="0054570A">
            <w:pPr>
              <w:jc w:val="center"/>
            </w:pPr>
            <w:r>
              <w:rPr>
                <w:b/>
                <w:color w:val="1F4E79"/>
                <w:sz w:val="18"/>
              </w:rPr>
              <w:t>Evaluate</w:t>
            </w:r>
          </w:p>
          <w:p w14:paraId="2F84C13D" w14:textId="77777777" w:rsidR="001C1367" w:rsidRDefault="0054570A">
            <w:pPr>
              <w:spacing w:after="0"/>
              <w:jc w:val="center"/>
            </w:pPr>
            <w:r>
              <w:rPr>
                <w:sz w:val="16"/>
              </w:rPr>
              <w:t>Monitor performance and refine standards.</w:t>
            </w:r>
          </w:p>
        </w:tc>
      </w:tr>
    </w:tbl>
    <w:p w14:paraId="0BCC955F" w14:textId="77777777" w:rsidR="001C1367" w:rsidRDefault="0054570A">
      <w:pPr>
        <w:pStyle w:val="Heading2"/>
      </w:pPr>
      <w:r>
        <w:t>Suggestions to elevate your acumen</w:t>
      </w:r>
    </w:p>
    <w:p w14:paraId="3A795B2C" w14:textId="77777777" w:rsidR="001C1367" w:rsidRDefault="0054570A">
      <w:pPr>
        <w:pStyle w:val="ListBullet"/>
        <w:spacing w:after="60" w:line="252" w:lineRule="auto"/>
      </w:pPr>
      <w:r>
        <w:t>Distinguish connected MW, signed interconnection agreements, and queued MW.</w:t>
      </w:r>
    </w:p>
    <w:p w14:paraId="51966B06" w14:textId="77777777" w:rsidR="001C1367" w:rsidRDefault="0054570A">
      <w:pPr>
        <w:pStyle w:val="ListBullet"/>
        <w:spacing w:after="60" w:line="252" w:lineRule="auto"/>
      </w:pPr>
      <w:r>
        <w:t>Ask what problem a screen is designed to detect and what evidence supports the threshold.</w:t>
      </w:r>
    </w:p>
    <w:p w14:paraId="31ADCA9A" w14:textId="77777777" w:rsidR="001C1367" w:rsidRDefault="0054570A">
      <w:pPr>
        <w:pStyle w:val="ListBullet"/>
        <w:spacing w:after="60" w:line="252" w:lineRule="auto"/>
      </w:pPr>
      <w:r>
        <w:t>Learn a one-sentence explanation of voltage, thermal limits, protection, and power quality.</w:t>
      </w:r>
    </w:p>
    <w:p w14:paraId="3E0651FC" w14:textId="77777777" w:rsidR="001C1367" w:rsidRDefault="0054570A">
      <w:pPr>
        <w:pStyle w:val="ListBullet"/>
        <w:spacing w:after="60" w:line="252" w:lineRule="auto"/>
      </w:pPr>
      <w:r>
        <w:t>Explain why rural land can be plentiful while grid capacity is limited.</w:t>
      </w:r>
    </w:p>
    <w:p w14:paraId="6FAB8A05" w14:textId="77777777" w:rsidR="001C1367" w:rsidRDefault="0054570A">
      <w:pPr>
        <w:pStyle w:val="ListBullet"/>
        <w:spacing w:after="60" w:line="252" w:lineRule="auto"/>
      </w:pPr>
      <w:r>
        <w:t>Use visuals to show one-way versus two-way power flow when presenting to nontechnical audiences.</w:t>
      </w:r>
    </w:p>
    <w:p w14:paraId="692775F3" w14:textId="77777777" w:rsidR="001C1367" w:rsidRDefault="0054570A">
      <w:pPr>
        <w:pStyle w:val="Heading2"/>
      </w:pPr>
      <w:r>
        <w:t>Knowledge check</w:t>
      </w:r>
    </w:p>
    <w:tbl>
      <w:tblPr>
        <w:tblW w:w="0" w:type="auto"/>
        <w:jc w:val="center"/>
        <w:tblLook w:val="04A0" w:firstRow="1" w:lastRow="0" w:firstColumn="1" w:lastColumn="0" w:noHBand="0" w:noVBand="1"/>
      </w:tblPr>
      <w:tblGrid>
        <w:gridCol w:w="10166"/>
      </w:tblGrid>
      <w:tr w:rsidR="001C1367" w14:paraId="0929CEFE" w14:textId="77777777">
        <w:trPr>
          <w:jc w:val="center"/>
        </w:trPr>
        <w:tc>
          <w:tcPr>
            <w:tcW w:w="10166" w:type="dxa"/>
            <w:shd w:val="clear" w:color="auto" w:fill="F4F8FB"/>
            <w:tcMar>
              <w:top w:w="140" w:type="dxa"/>
              <w:left w:w="180" w:type="dxa"/>
              <w:bottom w:w="140" w:type="dxa"/>
              <w:right w:w="180" w:type="dxa"/>
            </w:tcMar>
          </w:tcPr>
          <w:p w14:paraId="2B16A0B7" w14:textId="77777777" w:rsidR="001C1367" w:rsidRDefault="0054570A">
            <w:pPr>
              <w:spacing w:after="60"/>
            </w:pPr>
            <w:r>
              <w:rPr>
                <w:b/>
                <w:color w:val="2E75B6"/>
                <w:sz w:val="22"/>
              </w:rPr>
              <w:t>How to use this quiz</w:t>
            </w:r>
          </w:p>
          <w:p w14:paraId="043B8EDC" w14:textId="77777777" w:rsidR="001C1367" w:rsidRDefault="0054570A">
            <w:pPr>
              <w:spacing w:after="0" w:line="259" w:lineRule="auto"/>
            </w:pPr>
            <w:r>
              <w:t>Answer without looking back. Then review the answer key and explain why each incorrect option is less accurate.</w:t>
            </w:r>
          </w:p>
        </w:tc>
      </w:tr>
    </w:tbl>
    <w:p w14:paraId="07459315" w14:textId="77777777" w:rsidR="001C1367" w:rsidRDefault="001C1367">
      <w:pPr>
        <w:spacing w:after="0"/>
      </w:pPr>
    </w:p>
    <w:p w14:paraId="7C69D5B5" w14:textId="77777777" w:rsidR="001C1367" w:rsidRDefault="0054570A">
      <w:pPr>
        <w:spacing w:before="100" w:after="40"/>
      </w:pPr>
      <w:r>
        <w:rPr>
          <w:b/>
        </w:rPr>
        <w:t>1. What is a DER?</w:t>
      </w:r>
    </w:p>
    <w:p w14:paraId="20A9005A" w14:textId="77777777" w:rsidR="001C1367" w:rsidRDefault="0054570A">
      <w:pPr>
        <w:spacing w:after="20"/>
        <w:ind w:left="317"/>
      </w:pPr>
      <w:r>
        <w:rPr>
          <w:sz w:val="18"/>
        </w:rPr>
        <w:t>A. A small or distributed resource connected near customers</w:t>
      </w:r>
    </w:p>
    <w:p w14:paraId="0568C0BA" w14:textId="77777777" w:rsidR="001C1367" w:rsidRDefault="0054570A">
      <w:pPr>
        <w:spacing w:after="20"/>
        <w:ind w:left="317"/>
      </w:pPr>
      <w:r>
        <w:rPr>
          <w:sz w:val="18"/>
        </w:rPr>
        <w:t>B. A regional grid operator</w:t>
      </w:r>
    </w:p>
    <w:p w14:paraId="51D673C6" w14:textId="77777777" w:rsidR="001C1367" w:rsidRDefault="0054570A">
      <w:pPr>
        <w:spacing w:after="20"/>
        <w:ind w:left="317"/>
      </w:pPr>
      <w:r>
        <w:rPr>
          <w:sz w:val="18"/>
        </w:rPr>
        <w:t>C. A retail supplier</w:t>
      </w:r>
    </w:p>
    <w:p w14:paraId="4D5F37E5" w14:textId="77777777" w:rsidR="001C1367" w:rsidRDefault="0054570A">
      <w:pPr>
        <w:spacing w:after="20"/>
        <w:ind w:left="317"/>
      </w:pPr>
      <w:r>
        <w:rPr>
          <w:sz w:val="18"/>
        </w:rPr>
        <w:t>D. A storm crew</w:t>
      </w:r>
    </w:p>
    <w:p w14:paraId="49A76256" w14:textId="77777777" w:rsidR="001C1367" w:rsidRDefault="0054570A">
      <w:pPr>
        <w:spacing w:before="100" w:after="40"/>
      </w:pPr>
      <w:r>
        <w:rPr>
          <w:b/>
        </w:rPr>
        <w:t>2. What is reverse power flow?</w:t>
      </w:r>
    </w:p>
    <w:p w14:paraId="2AB040E6" w14:textId="77777777" w:rsidR="001C1367" w:rsidRDefault="0054570A">
      <w:pPr>
        <w:spacing w:after="20"/>
        <w:ind w:left="317"/>
      </w:pPr>
      <w:r>
        <w:rPr>
          <w:sz w:val="18"/>
        </w:rPr>
        <w:t>A. Electricity moving from a local resource back toward the grid</w:t>
      </w:r>
    </w:p>
    <w:p w14:paraId="7F1E5363" w14:textId="77777777" w:rsidR="001C1367" w:rsidRDefault="0054570A">
      <w:pPr>
        <w:spacing w:after="20"/>
        <w:ind w:left="317"/>
      </w:pPr>
      <w:r>
        <w:rPr>
          <w:sz w:val="18"/>
        </w:rPr>
        <w:t>B. A customer paying a bill</w:t>
      </w:r>
    </w:p>
    <w:p w14:paraId="397F42CD" w14:textId="77777777" w:rsidR="001C1367" w:rsidRDefault="0054570A">
      <w:pPr>
        <w:spacing w:after="20"/>
        <w:ind w:left="317"/>
      </w:pPr>
      <w:r>
        <w:rPr>
          <w:sz w:val="18"/>
        </w:rPr>
        <w:t>C. Transmission importing power</w:t>
      </w:r>
    </w:p>
    <w:p w14:paraId="30A7A790" w14:textId="77777777" w:rsidR="001C1367" w:rsidRDefault="0054570A">
      <w:pPr>
        <w:spacing w:after="20"/>
        <w:ind w:left="317"/>
      </w:pPr>
      <w:r>
        <w:rPr>
          <w:sz w:val="18"/>
        </w:rPr>
        <w:t>D. A generator shutting down</w:t>
      </w:r>
    </w:p>
    <w:p w14:paraId="76F87202" w14:textId="77777777" w:rsidR="001C1367" w:rsidRDefault="0054570A">
      <w:pPr>
        <w:spacing w:before="100" w:after="40"/>
      </w:pPr>
      <w:r>
        <w:rPr>
          <w:b/>
        </w:rPr>
        <w:t>3. Why can rural areas be attractive for DER?</w:t>
      </w:r>
    </w:p>
    <w:p w14:paraId="015958EF" w14:textId="77777777" w:rsidR="001C1367" w:rsidRDefault="0054570A">
      <w:pPr>
        <w:spacing w:after="20"/>
        <w:ind w:left="317"/>
      </w:pPr>
      <w:r>
        <w:rPr>
          <w:sz w:val="18"/>
        </w:rPr>
        <w:t>A. More land and fewer land-use conflicts</w:t>
      </w:r>
    </w:p>
    <w:p w14:paraId="7F37473D" w14:textId="77777777" w:rsidR="001C1367" w:rsidRDefault="0054570A">
      <w:pPr>
        <w:spacing w:after="20"/>
        <w:ind w:left="317"/>
      </w:pPr>
      <w:r>
        <w:rPr>
          <w:sz w:val="18"/>
        </w:rPr>
        <w:t>B. Always stronger distribution infrastructure</w:t>
      </w:r>
    </w:p>
    <w:p w14:paraId="45A52C07" w14:textId="77777777" w:rsidR="001C1367" w:rsidRDefault="0054570A">
      <w:pPr>
        <w:spacing w:after="20"/>
        <w:ind w:left="317"/>
      </w:pPr>
      <w:r>
        <w:rPr>
          <w:sz w:val="18"/>
        </w:rPr>
        <w:t>C. No interconnection study is needed</w:t>
      </w:r>
    </w:p>
    <w:p w14:paraId="315105B6" w14:textId="77777777" w:rsidR="001C1367" w:rsidRDefault="0054570A">
      <w:pPr>
        <w:spacing w:after="20"/>
        <w:ind w:left="317"/>
      </w:pPr>
      <w:r>
        <w:rPr>
          <w:sz w:val="18"/>
        </w:rPr>
        <w:t>D. They have no customers</w:t>
      </w:r>
    </w:p>
    <w:p w14:paraId="0A03C802" w14:textId="77777777" w:rsidR="001C1367" w:rsidRDefault="0054570A">
      <w:pPr>
        <w:spacing w:before="100" w:after="40"/>
      </w:pPr>
      <w:r>
        <w:rPr>
          <w:b/>
        </w:rPr>
        <w:t>4. What is an interconnection queue?</w:t>
      </w:r>
    </w:p>
    <w:p w14:paraId="45596038" w14:textId="77777777" w:rsidR="001C1367" w:rsidRDefault="0054570A">
      <w:pPr>
        <w:spacing w:after="20"/>
        <w:ind w:left="317"/>
      </w:pPr>
      <w:r>
        <w:rPr>
          <w:sz w:val="18"/>
        </w:rPr>
        <w:t>A. A list of proposed projects awaiting study or action</w:t>
      </w:r>
    </w:p>
    <w:p w14:paraId="3C272364" w14:textId="77777777" w:rsidR="001C1367" w:rsidRDefault="0054570A">
      <w:pPr>
        <w:spacing w:after="20"/>
        <w:ind w:left="317"/>
      </w:pPr>
      <w:r>
        <w:rPr>
          <w:sz w:val="18"/>
        </w:rPr>
        <w:t>B. A storm outage list</w:t>
      </w:r>
    </w:p>
    <w:p w14:paraId="2D28B292" w14:textId="77777777" w:rsidR="001C1367" w:rsidRDefault="0054570A">
      <w:pPr>
        <w:spacing w:after="20"/>
        <w:ind w:left="317"/>
      </w:pPr>
      <w:r>
        <w:rPr>
          <w:sz w:val="18"/>
        </w:rPr>
        <w:t>C. A customer billing list</w:t>
      </w:r>
    </w:p>
    <w:p w14:paraId="522913B3" w14:textId="77777777" w:rsidR="001C1367" w:rsidRDefault="0054570A">
      <w:pPr>
        <w:spacing w:after="20"/>
        <w:ind w:left="317"/>
      </w:pPr>
      <w:r>
        <w:rPr>
          <w:sz w:val="18"/>
        </w:rPr>
        <w:t>D. A legislative calendar</w:t>
      </w:r>
    </w:p>
    <w:p w14:paraId="094DED45" w14:textId="77777777" w:rsidR="001C1367" w:rsidRDefault="0054570A">
      <w:pPr>
        <w:spacing w:before="100" w:after="40"/>
      </w:pPr>
      <w:r>
        <w:rPr>
          <w:b/>
        </w:rPr>
        <w:t>5. Why are protection settings important?</w:t>
      </w:r>
    </w:p>
    <w:p w14:paraId="1214EFE1" w14:textId="77777777" w:rsidR="001C1367" w:rsidRDefault="0054570A">
      <w:pPr>
        <w:spacing w:after="20"/>
        <w:ind w:left="317"/>
      </w:pPr>
      <w:r>
        <w:rPr>
          <w:sz w:val="18"/>
        </w:rPr>
        <w:t>A. They help equipment detect and isolate abnormal conditions safely</w:t>
      </w:r>
    </w:p>
    <w:p w14:paraId="55C501BC" w14:textId="77777777" w:rsidR="001C1367" w:rsidRDefault="0054570A">
      <w:pPr>
        <w:spacing w:after="20"/>
        <w:ind w:left="317"/>
      </w:pPr>
      <w:r>
        <w:rPr>
          <w:sz w:val="18"/>
        </w:rPr>
        <w:t>B. They set retail prices</w:t>
      </w:r>
    </w:p>
    <w:p w14:paraId="7FF35821" w14:textId="77777777" w:rsidR="001C1367" w:rsidRDefault="0054570A">
      <w:pPr>
        <w:spacing w:after="20"/>
        <w:ind w:left="317"/>
      </w:pPr>
      <w:r>
        <w:rPr>
          <w:sz w:val="18"/>
        </w:rPr>
        <w:lastRenderedPageBreak/>
        <w:t>C. They determine property taxes</w:t>
      </w:r>
    </w:p>
    <w:p w14:paraId="311B2FB3" w14:textId="77777777" w:rsidR="001C1367" w:rsidRDefault="0054570A">
      <w:pPr>
        <w:spacing w:after="20"/>
        <w:ind w:left="317"/>
      </w:pPr>
      <w:r>
        <w:rPr>
          <w:sz w:val="18"/>
        </w:rPr>
        <w:t>D. They approve zoning</w:t>
      </w:r>
    </w:p>
    <w:p w14:paraId="346FDED2" w14:textId="77777777" w:rsidR="001C1367" w:rsidRDefault="0054570A">
      <w:pPr>
        <w:spacing w:before="100" w:after="40"/>
      </w:pPr>
      <w:r>
        <w:rPr>
          <w:b/>
        </w:rPr>
        <w:t>6. What does penetration as a percent of peak load show?</w:t>
      </w:r>
    </w:p>
    <w:p w14:paraId="13DE6415" w14:textId="77777777" w:rsidR="001C1367" w:rsidRDefault="0054570A">
      <w:pPr>
        <w:spacing w:after="20"/>
        <w:ind w:left="317"/>
      </w:pPr>
      <w:r>
        <w:rPr>
          <w:sz w:val="18"/>
        </w:rPr>
        <w:t>A. DER scale relative to system demand</w:t>
      </w:r>
    </w:p>
    <w:p w14:paraId="0DFC6154" w14:textId="77777777" w:rsidR="001C1367" w:rsidRDefault="0054570A">
      <w:pPr>
        <w:spacing w:after="20"/>
        <w:ind w:left="317"/>
      </w:pPr>
      <w:r>
        <w:rPr>
          <w:sz w:val="18"/>
        </w:rPr>
        <w:t>B. The age of poles</w:t>
      </w:r>
    </w:p>
    <w:p w14:paraId="45AEB1BD" w14:textId="77777777" w:rsidR="001C1367" w:rsidRDefault="0054570A">
      <w:pPr>
        <w:spacing w:after="20"/>
        <w:ind w:left="317"/>
      </w:pPr>
      <w:r>
        <w:rPr>
          <w:sz w:val="18"/>
        </w:rPr>
        <w:t>C. Supplier market share</w:t>
      </w:r>
    </w:p>
    <w:p w14:paraId="19118DD1" w14:textId="77777777" w:rsidR="001C1367" w:rsidRDefault="0054570A">
      <w:pPr>
        <w:spacing w:after="20"/>
        <w:ind w:left="317"/>
      </w:pPr>
      <w:r>
        <w:rPr>
          <w:sz w:val="18"/>
        </w:rPr>
        <w:t>D. Storm frequency</w:t>
      </w:r>
    </w:p>
    <w:p w14:paraId="436CE2EA" w14:textId="77777777" w:rsidR="001C1367" w:rsidRDefault="0054570A">
      <w:pPr>
        <w:spacing w:before="100" w:after="40"/>
      </w:pPr>
      <w:r>
        <w:rPr>
          <w:b/>
        </w:rPr>
        <w:t>7. What is the purpose of technical screening?</w:t>
      </w:r>
    </w:p>
    <w:p w14:paraId="4BCCB7C8" w14:textId="77777777" w:rsidR="001C1367" w:rsidRDefault="0054570A">
      <w:pPr>
        <w:spacing w:after="20"/>
        <w:ind w:left="317"/>
      </w:pPr>
      <w:r>
        <w:rPr>
          <w:sz w:val="18"/>
        </w:rPr>
        <w:t>A. Identify whether a proposed connection may create safety, voltage, thermal, or power-quality concerns</w:t>
      </w:r>
    </w:p>
    <w:p w14:paraId="1BB11D48" w14:textId="77777777" w:rsidR="001C1367" w:rsidRDefault="0054570A">
      <w:pPr>
        <w:spacing w:after="20"/>
        <w:ind w:left="317"/>
      </w:pPr>
      <w:r>
        <w:rPr>
          <w:sz w:val="18"/>
        </w:rPr>
        <w:t>B. Block every project</w:t>
      </w:r>
    </w:p>
    <w:p w14:paraId="0FC3DA48" w14:textId="77777777" w:rsidR="001C1367" w:rsidRDefault="0054570A">
      <w:pPr>
        <w:spacing w:after="20"/>
        <w:ind w:left="317"/>
      </w:pPr>
      <w:r>
        <w:rPr>
          <w:sz w:val="18"/>
        </w:rPr>
        <w:t>C. Set campaign policy</w:t>
      </w:r>
    </w:p>
    <w:p w14:paraId="7582CC1C" w14:textId="77777777" w:rsidR="001C1367" w:rsidRDefault="0054570A">
      <w:pPr>
        <w:spacing w:after="20"/>
        <w:ind w:left="317"/>
      </w:pPr>
      <w:r>
        <w:rPr>
          <w:sz w:val="18"/>
        </w:rPr>
        <w:t>D. Determine customer income</w:t>
      </w:r>
    </w:p>
    <w:p w14:paraId="70CA899B" w14:textId="77777777" w:rsidR="001C1367" w:rsidRDefault="0054570A">
      <w:pPr>
        <w:spacing w:before="100" w:after="40"/>
      </w:pPr>
      <w:r>
        <w:rPr>
          <w:b/>
        </w:rPr>
        <w:t>8. What is the best policy posture?</w:t>
      </w:r>
    </w:p>
    <w:p w14:paraId="5D3E37CC" w14:textId="77777777" w:rsidR="001C1367" w:rsidRDefault="0054570A">
      <w:pPr>
        <w:spacing w:after="20"/>
        <w:ind w:left="317"/>
      </w:pPr>
      <w:r>
        <w:rPr>
          <w:sz w:val="18"/>
        </w:rPr>
        <w:t>A. Connect everything immediately</w:t>
      </w:r>
    </w:p>
    <w:p w14:paraId="6FD1CF7C" w14:textId="77777777" w:rsidR="001C1367" w:rsidRDefault="0054570A">
      <w:pPr>
        <w:spacing w:after="20"/>
        <w:ind w:left="317"/>
      </w:pPr>
      <w:r>
        <w:rPr>
          <w:sz w:val="18"/>
        </w:rPr>
        <w:t>B. Balance faster interconnection with safe and reliable operation</w:t>
      </w:r>
    </w:p>
    <w:p w14:paraId="37EF2D21" w14:textId="77777777" w:rsidR="001C1367" w:rsidRDefault="0054570A">
      <w:pPr>
        <w:spacing w:after="20"/>
        <w:ind w:left="317"/>
      </w:pPr>
      <w:r>
        <w:rPr>
          <w:sz w:val="18"/>
        </w:rPr>
        <w:t>C. Stop all DER</w:t>
      </w:r>
    </w:p>
    <w:p w14:paraId="41AA19C7" w14:textId="77777777" w:rsidR="001C1367" w:rsidRDefault="0054570A">
      <w:pPr>
        <w:spacing w:after="20"/>
        <w:ind w:left="317"/>
      </w:pPr>
      <w:r>
        <w:rPr>
          <w:sz w:val="18"/>
        </w:rPr>
        <w:t>D. Ignore queue growth</w:t>
      </w:r>
    </w:p>
    <w:p w14:paraId="68D9CD2D" w14:textId="77777777" w:rsidR="001C1367" w:rsidRDefault="0054570A">
      <w:pPr>
        <w:pStyle w:val="Heading3"/>
      </w:pPr>
      <w:r>
        <w:t>Answer key and coaching notes</w:t>
      </w:r>
    </w:p>
    <w:tbl>
      <w:tblPr>
        <w:tblW w:w="10008" w:type="dxa"/>
        <w:jc w:val="center"/>
        <w:tblLayout w:type="fixed"/>
        <w:tblLook w:val="04A0" w:firstRow="1" w:lastRow="0" w:firstColumn="1" w:lastColumn="0" w:noHBand="0" w:noVBand="1"/>
      </w:tblPr>
      <w:tblGrid>
        <w:gridCol w:w="260"/>
        <w:gridCol w:w="1461"/>
        <w:gridCol w:w="8287"/>
      </w:tblGrid>
      <w:tr w:rsidR="001C1367" w14:paraId="74AFB68C" w14:textId="77777777" w:rsidTr="00746AC3">
        <w:trPr>
          <w:tblHeader/>
          <w:jc w:val="center"/>
        </w:trPr>
        <w:tc>
          <w:tcPr>
            <w:tcW w:w="260" w:type="dxa"/>
            <w:shd w:val="clear" w:color="auto" w:fill="1F4E79"/>
            <w:tcMar>
              <w:top w:w="100" w:type="dxa"/>
              <w:left w:w="120" w:type="dxa"/>
              <w:bottom w:w="100" w:type="dxa"/>
              <w:right w:w="120" w:type="dxa"/>
            </w:tcMar>
            <w:vAlign w:val="center"/>
          </w:tcPr>
          <w:p w14:paraId="71F5415A" w14:textId="77777777" w:rsidR="001C1367" w:rsidRDefault="0054570A">
            <w:pPr>
              <w:jc w:val="center"/>
            </w:pPr>
            <w:r>
              <w:rPr>
                <w:b/>
                <w:color w:val="FFFFFF"/>
                <w:sz w:val="18"/>
              </w:rPr>
              <w:t>#</w:t>
            </w:r>
          </w:p>
        </w:tc>
        <w:tc>
          <w:tcPr>
            <w:tcW w:w="1461" w:type="dxa"/>
            <w:shd w:val="clear" w:color="auto" w:fill="1F4E79"/>
            <w:tcMar>
              <w:top w:w="100" w:type="dxa"/>
              <w:left w:w="120" w:type="dxa"/>
              <w:bottom w:w="100" w:type="dxa"/>
              <w:right w:w="120" w:type="dxa"/>
            </w:tcMar>
            <w:vAlign w:val="center"/>
          </w:tcPr>
          <w:p w14:paraId="286D2BF3" w14:textId="77777777" w:rsidR="001C1367" w:rsidRDefault="0054570A">
            <w:pPr>
              <w:jc w:val="center"/>
            </w:pPr>
            <w:r>
              <w:rPr>
                <w:b/>
                <w:color w:val="FFFFFF"/>
                <w:sz w:val="18"/>
              </w:rPr>
              <w:t>Answer</w:t>
            </w:r>
          </w:p>
        </w:tc>
        <w:tc>
          <w:tcPr>
            <w:tcW w:w="8287" w:type="dxa"/>
            <w:shd w:val="clear" w:color="auto" w:fill="1F4E79"/>
            <w:tcMar>
              <w:top w:w="100" w:type="dxa"/>
              <w:left w:w="120" w:type="dxa"/>
              <w:bottom w:w="100" w:type="dxa"/>
              <w:right w:w="120" w:type="dxa"/>
            </w:tcMar>
            <w:vAlign w:val="center"/>
          </w:tcPr>
          <w:p w14:paraId="609838F4" w14:textId="77777777" w:rsidR="001C1367" w:rsidRDefault="0054570A">
            <w:pPr>
              <w:jc w:val="center"/>
            </w:pPr>
            <w:r>
              <w:rPr>
                <w:b/>
                <w:color w:val="FFFFFF"/>
                <w:sz w:val="18"/>
              </w:rPr>
              <w:t>Why</w:t>
            </w:r>
          </w:p>
        </w:tc>
      </w:tr>
      <w:tr w:rsidR="001C1367" w14:paraId="1167420E" w14:textId="77777777" w:rsidTr="00746AC3">
        <w:trPr>
          <w:jc w:val="center"/>
        </w:trPr>
        <w:tc>
          <w:tcPr>
            <w:tcW w:w="260" w:type="dxa"/>
            <w:shd w:val="clear" w:color="auto" w:fill="F8FAFC"/>
            <w:tcMar>
              <w:top w:w="100" w:type="dxa"/>
              <w:left w:w="120" w:type="dxa"/>
              <w:bottom w:w="100" w:type="dxa"/>
              <w:right w:w="120" w:type="dxa"/>
            </w:tcMar>
            <w:vAlign w:val="center"/>
          </w:tcPr>
          <w:p w14:paraId="0C50080F" w14:textId="77777777" w:rsidR="001C1367" w:rsidRDefault="0054570A">
            <w:pPr>
              <w:jc w:val="center"/>
            </w:pPr>
            <w:r>
              <w:rPr>
                <w:b/>
                <w:sz w:val="17"/>
              </w:rPr>
              <w:t>1</w:t>
            </w:r>
          </w:p>
        </w:tc>
        <w:tc>
          <w:tcPr>
            <w:tcW w:w="1461" w:type="dxa"/>
            <w:shd w:val="clear" w:color="auto" w:fill="F8FAFC"/>
            <w:tcMar>
              <w:top w:w="100" w:type="dxa"/>
              <w:left w:w="120" w:type="dxa"/>
              <w:bottom w:w="100" w:type="dxa"/>
              <w:right w:w="120" w:type="dxa"/>
            </w:tcMar>
            <w:vAlign w:val="center"/>
          </w:tcPr>
          <w:p w14:paraId="46A58C3D" w14:textId="77777777" w:rsidR="001C1367" w:rsidRDefault="0054570A">
            <w:pPr>
              <w:jc w:val="center"/>
            </w:pPr>
            <w:r>
              <w:rPr>
                <w:b/>
                <w:sz w:val="17"/>
              </w:rPr>
              <w:t>A</w:t>
            </w:r>
          </w:p>
        </w:tc>
        <w:tc>
          <w:tcPr>
            <w:tcW w:w="8287" w:type="dxa"/>
            <w:shd w:val="clear" w:color="auto" w:fill="F8FAFC"/>
            <w:tcMar>
              <w:top w:w="100" w:type="dxa"/>
              <w:left w:w="120" w:type="dxa"/>
              <w:bottom w:w="100" w:type="dxa"/>
              <w:right w:w="120" w:type="dxa"/>
            </w:tcMar>
            <w:vAlign w:val="center"/>
          </w:tcPr>
          <w:p w14:paraId="7B6426DE" w14:textId="77777777" w:rsidR="001C1367" w:rsidRDefault="0054570A">
            <w:r>
              <w:rPr>
                <w:sz w:val="17"/>
              </w:rPr>
              <w:t>DER includes resources such as rooftop solar, community solar, storage, and other distributed technologies.</w:t>
            </w:r>
          </w:p>
        </w:tc>
      </w:tr>
      <w:tr w:rsidR="001C1367" w14:paraId="7FE4A361" w14:textId="77777777" w:rsidTr="00746AC3">
        <w:trPr>
          <w:jc w:val="center"/>
        </w:trPr>
        <w:tc>
          <w:tcPr>
            <w:tcW w:w="260" w:type="dxa"/>
            <w:shd w:val="clear" w:color="auto" w:fill="FFFFFF"/>
            <w:tcMar>
              <w:top w:w="100" w:type="dxa"/>
              <w:left w:w="120" w:type="dxa"/>
              <w:bottom w:w="100" w:type="dxa"/>
              <w:right w:w="120" w:type="dxa"/>
            </w:tcMar>
            <w:vAlign w:val="center"/>
          </w:tcPr>
          <w:p w14:paraId="54B6C890" w14:textId="77777777" w:rsidR="001C1367" w:rsidRDefault="0054570A">
            <w:pPr>
              <w:jc w:val="center"/>
            </w:pPr>
            <w:r>
              <w:rPr>
                <w:b/>
                <w:sz w:val="17"/>
              </w:rPr>
              <w:t>2</w:t>
            </w:r>
          </w:p>
        </w:tc>
        <w:tc>
          <w:tcPr>
            <w:tcW w:w="1461" w:type="dxa"/>
            <w:shd w:val="clear" w:color="auto" w:fill="FFFFFF"/>
            <w:tcMar>
              <w:top w:w="100" w:type="dxa"/>
              <w:left w:w="120" w:type="dxa"/>
              <w:bottom w:w="100" w:type="dxa"/>
              <w:right w:w="120" w:type="dxa"/>
            </w:tcMar>
            <w:vAlign w:val="center"/>
          </w:tcPr>
          <w:p w14:paraId="4ACF8310" w14:textId="77777777" w:rsidR="001C1367" w:rsidRDefault="0054570A">
            <w:pPr>
              <w:jc w:val="center"/>
            </w:pPr>
            <w:r>
              <w:rPr>
                <w:b/>
                <w:sz w:val="17"/>
              </w:rPr>
              <w:t>A</w:t>
            </w:r>
          </w:p>
        </w:tc>
        <w:tc>
          <w:tcPr>
            <w:tcW w:w="8287" w:type="dxa"/>
            <w:shd w:val="clear" w:color="auto" w:fill="FFFFFF"/>
            <w:tcMar>
              <w:top w:w="100" w:type="dxa"/>
              <w:left w:w="120" w:type="dxa"/>
              <w:bottom w:w="100" w:type="dxa"/>
              <w:right w:w="120" w:type="dxa"/>
            </w:tcMar>
            <w:vAlign w:val="center"/>
          </w:tcPr>
          <w:p w14:paraId="54EAA074" w14:textId="77777777" w:rsidR="001C1367" w:rsidRDefault="0054570A">
            <w:r>
              <w:rPr>
                <w:sz w:val="17"/>
              </w:rPr>
              <w:t>High local generation can reverse the direction assumed in older distribution designs.</w:t>
            </w:r>
          </w:p>
        </w:tc>
      </w:tr>
      <w:tr w:rsidR="001C1367" w14:paraId="1D0D365E" w14:textId="77777777" w:rsidTr="00746AC3">
        <w:trPr>
          <w:jc w:val="center"/>
        </w:trPr>
        <w:tc>
          <w:tcPr>
            <w:tcW w:w="260" w:type="dxa"/>
            <w:shd w:val="clear" w:color="auto" w:fill="F8FAFC"/>
            <w:tcMar>
              <w:top w:w="100" w:type="dxa"/>
              <w:left w:w="120" w:type="dxa"/>
              <w:bottom w:w="100" w:type="dxa"/>
              <w:right w:w="120" w:type="dxa"/>
            </w:tcMar>
            <w:vAlign w:val="center"/>
          </w:tcPr>
          <w:p w14:paraId="2A2176D0" w14:textId="77777777" w:rsidR="001C1367" w:rsidRDefault="0054570A">
            <w:pPr>
              <w:jc w:val="center"/>
            </w:pPr>
            <w:r>
              <w:rPr>
                <w:b/>
                <w:sz w:val="17"/>
              </w:rPr>
              <w:t>3</w:t>
            </w:r>
          </w:p>
        </w:tc>
        <w:tc>
          <w:tcPr>
            <w:tcW w:w="1461" w:type="dxa"/>
            <w:shd w:val="clear" w:color="auto" w:fill="F8FAFC"/>
            <w:tcMar>
              <w:top w:w="100" w:type="dxa"/>
              <w:left w:w="120" w:type="dxa"/>
              <w:bottom w:w="100" w:type="dxa"/>
              <w:right w:w="120" w:type="dxa"/>
            </w:tcMar>
            <w:vAlign w:val="center"/>
          </w:tcPr>
          <w:p w14:paraId="1479249F" w14:textId="77777777" w:rsidR="001C1367" w:rsidRDefault="0054570A">
            <w:pPr>
              <w:jc w:val="center"/>
            </w:pPr>
            <w:r>
              <w:rPr>
                <w:b/>
                <w:sz w:val="17"/>
              </w:rPr>
              <w:t>A</w:t>
            </w:r>
          </w:p>
        </w:tc>
        <w:tc>
          <w:tcPr>
            <w:tcW w:w="8287" w:type="dxa"/>
            <w:shd w:val="clear" w:color="auto" w:fill="F8FAFC"/>
            <w:tcMar>
              <w:top w:w="100" w:type="dxa"/>
              <w:left w:w="120" w:type="dxa"/>
              <w:bottom w:w="100" w:type="dxa"/>
              <w:right w:w="120" w:type="dxa"/>
            </w:tcMar>
            <w:vAlign w:val="center"/>
          </w:tcPr>
          <w:p w14:paraId="28570A5A" w14:textId="77777777" w:rsidR="001C1367" w:rsidRDefault="0054570A">
            <w:r>
              <w:rPr>
                <w:sz w:val="17"/>
              </w:rPr>
              <w:t>Attractive land may coincide with lower-capacity local infrastructure.</w:t>
            </w:r>
          </w:p>
        </w:tc>
      </w:tr>
      <w:tr w:rsidR="001C1367" w14:paraId="07EB981C" w14:textId="77777777" w:rsidTr="00746AC3">
        <w:trPr>
          <w:jc w:val="center"/>
        </w:trPr>
        <w:tc>
          <w:tcPr>
            <w:tcW w:w="260" w:type="dxa"/>
            <w:shd w:val="clear" w:color="auto" w:fill="FFFFFF"/>
            <w:tcMar>
              <w:top w:w="100" w:type="dxa"/>
              <w:left w:w="120" w:type="dxa"/>
              <w:bottom w:w="100" w:type="dxa"/>
              <w:right w:w="120" w:type="dxa"/>
            </w:tcMar>
            <w:vAlign w:val="center"/>
          </w:tcPr>
          <w:p w14:paraId="3BC2995D" w14:textId="77777777" w:rsidR="001C1367" w:rsidRDefault="0054570A">
            <w:pPr>
              <w:jc w:val="center"/>
            </w:pPr>
            <w:r>
              <w:rPr>
                <w:b/>
                <w:sz w:val="17"/>
              </w:rPr>
              <w:t>4</w:t>
            </w:r>
          </w:p>
        </w:tc>
        <w:tc>
          <w:tcPr>
            <w:tcW w:w="1461" w:type="dxa"/>
            <w:shd w:val="clear" w:color="auto" w:fill="FFFFFF"/>
            <w:tcMar>
              <w:top w:w="100" w:type="dxa"/>
              <w:left w:w="120" w:type="dxa"/>
              <w:bottom w:w="100" w:type="dxa"/>
              <w:right w:w="120" w:type="dxa"/>
            </w:tcMar>
            <w:vAlign w:val="center"/>
          </w:tcPr>
          <w:p w14:paraId="2625E8BA" w14:textId="77777777" w:rsidR="001C1367" w:rsidRDefault="0054570A">
            <w:pPr>
              <w:jc w:val="center"/>
            </w:pPr>
            <w:r>
              <w:rPr>
                <w:b/>
                <w:sz w:val="17"/>
              </w:rPr>
              <w:t>A</w:t>
            </w:r>
          </w:p>
        </w:tc>
        <w:tc>
          <w:tcPr>
            <w:tcW w:w="8287" w:type="dxa"/>
            <w:shd w:val="clear" w:color="auto" w:fill="FFFFFF"/>
            <w:tcMar>
              <w:top w:w="100" w:type="dxa"/>
              <w:left w:w="120" w:type="dxa"/>
              <w:bottom w:w="100" w:type="dxa"/>
              <w:right w:w="120" w:type="dxa"/>
            </w:tcMar>
            <w:vAlign w:val="center"/>
          </w:tcPr>
          <w:p w14:paraId="6AC03E6B" w14:textId="77777777" w:rsidR="001C1367" w:rsidRDefault="0054570A">
            <w:r>
              <w:rPr>
                <w:sz w:val="17"/>
              </w:rPr>
              <w:t>Queue volume indicates interest, not that every project will be built.</w:t>
            </w:r>
          </w:p>
        </w:tc>
      </w:tr>
      <w:tr w:rsidR="001C1367" w14:paraId="68C6C2BA" w14:textId="77777777" w:rsidTr="00746AC3">
        <w:trPr>
          <w:jc w:val="center"/>
        </w:trPr>
        <w:tc>
          <w:tcPr>
            <w:tcW w:w="260" w:type="dxa"/>
            <w:shd w:val="clear" w:color="auto" w:fill="F8FAFC"/>
            <w:tcMar>
              <w:top w:w="100" w:type="dxa"/>
              <w:left w:w="120" w:type="dxa"/>
              <w:bottom w:w="100" w:type="dxa"/>
              <w:right w:w="120" w:type="dxa"/>
            </w:tcMar>
            <w:vAlign w:val="center"/>
          </w:tcPr>
          <w:p w14:paraId="34C3CC76" w14:textId="77777777" w:rsidR="001C1367" w:rsidRDefault="0054570A">
            <w:pPr>
              <w:jc w:val="center"/>
            </w:pPr>
            <w:r>
              <w:rPr>
                <w:b/>
                <w:sz w:val="17"/>
              </w:rPr>
              <w:t>5</w:t>
            </w:r>
          </w:p>
        </w:tc>
        <w:tc>
          <w:tcPr>
            <w:tcW w:w="1461" w:type="dxa"/>
            <w:shd w:val="clear" w:color="auto" w:fill="F8FAFC"/>
            <w:tcMar>
              <w:top w:w="100" w:type="dxa"/>
              <w:left w:w="120" w:type="dxa"/>
              <w:bottom w:w="100" w:type="dxa"/>
              <w:right w:w="120" w:type="dxa"/>
            </w:tcMar>
            <w:vAlign w:val="center"/>
          </w:tcPr>
          <w:p w14:paraId="3DC80E61" w14:textId="77777777" w:rsidR="001C1367" w:rsidRDefault="0054570A">
            <w:pPr>
              <w:jc w:val="center"/>
            </w:pPr>
            <w:r>
              <w:rPr>
                <w:b/>
                <w:sz w:val="17"/>
              </w:rPr>
              <w:t>A</w:t>
            </w:r>
          </w:p>
        </w:tc>
        <w:tc>
          <w:tcPr>
            <w:tcW w:w="8287" w:type="dxa"/>
            <w:shd w:val="clear" w:color="auto" w:fill="F8FAFC"/>
            <w:tcMar>
              <w:top w:w="100" w:type="dxa"/>
              <w:left w:w="120" w:type="dxa"/>
              <w:bottom w:w="100" w:type="dxa"/>
              <w:right w:w="120" w:type="dxa"/>
            </w:tcMar>
            <w:vAlign w:val="center"/>
          </w:tcPr>
          <w:p w14:paraId="108E656B" w14:textId="77777777" w:rsidR="001C1367" w:rsidRDefault="0054570A">
            <w:r>
              <w:rPr>
                <w:sz w:val="17"/>
              </w:rPr>
              <w:t>Two-way flows can change fault behavior and coordination needs.</w:t>
            </w:r>
          </w:p>
        </w:tc>
      </w:tr>
      <w:tr w:rsidR="001C1367" w14:paraId="7A149706" w14:textId="77777777" w:rsidTr="00746AC3">
        <w:trPr>
          <w:jc w:val="center"/>
        </w:trPr>
        <w:tc>
          <w:tcPr>
            <w:tcW w:w="260" w:type="dxa"/>
            <w:shd w:val="clear" w:color="auto" w:fill="FFFFFF"/>
            <w:tcMar>
              <w:top w:w="100" w:type="dxa"/>
              <w:left w:w="120" w:type="dxa"/>
              <w:bottom w:w="100" w:type="dxa"/>
              <w:right w:w="120" w:type="dxa"/>
            </w:tcMar>
            <w:vAlign w:val="center"/>
          </w:tcPr>
          <w:p w14:paraId="1D3DECFD" w14:textId="77777777" w:rsidR="001C1367" w:rsidRDefault="0054570A">
            <w:pPr>
              <w:jc w:val="center"/>
            </w:pPr>
            <w:r>
              <w:rPr>
                <w:b/>
                <w:sz w:val="17"/>
              </w:rPr>
              <w:t>6</w:t>
            </w:r>
          </w:p>
        </w:tc>
        <w:tc>
          <w:tcPr>
            <w:tcW w:w="1461" w:type="dxa"/>
            <w:shd w:val="clear" w:color="auto" w:fill="FFFFFF"/>
            <w:tcMar>
              <w:top w:w="100" w:type="dxa"/>
              <w:left w:w="120" w:type="dxa"/>
              <w:bottom w:w="100" w:type="dxa"/>
              <w:right w:w="120" w:type="dxa"/>
            </w:tcMar>
            <w:vAlign w:val="center"/>
          </w:tcPr>
          <w:p w14:paraId="5EE97251" w14:textId="77777777" w:rsidR="001C1367" w:rsidRDefault="0054570A">
            <w:pPr>
              <w:jc w:val="center"/>
            </w:pPr>
            <w:r>
              <w:rPr>
                <w:b/>
                <w:sz w:val="17"/>
              </w:rPr>
              <w:t>A</w:t>
            </w:r>
          </w:p>
        </w:tc>
        <w:tc>
          <w:tcPr>
            <w:tcW w:w="8287" w:type="dxa"/>
            <w:shd w:val="clear" w:color="auto" w:fill="FFFFFF"/>
            <w:tcMar>
              <w:top w:w="100" w:type="dxa"/>
              <w:left w:w="120" w:type="dxa"/>
              <w:bottom w:w="100" w:type="dxa"/>
              <w:right w:w="120" w:type="dxa"/>
            </w:tcMar>
            <w:vAlign w:val="center"/>
          </w:tcPr>
          <w:p w14:paraId="62BFCF21" w14:textId="77777777" w:rsidR="001C1367" w:rsidRDefault="0054570A">
            <w:r>
              <w:rPr>
                <w:sz w:val="17"/>
              </w:rPr>
              <w:t>It is one way to compare DER volume with the underlying system.</w:t>
            </w:r>
          </w:p>
        </w:tc>
      </w:tr>
      <w:tr w:rsidR="001C1367" w14:paraId="2880E559" w14:textId="77777777" w:rsidTr="00746AC3">
        <w:trPr>
          <w:jc w:val="center"/>
        </w:trPr>
        <w:tc>
          <w:tcPr>
            <w:tcW w:w="260" w:type="dxa"/>
            <w:shd w:val="clear" w:color="auto" w:fill="F8FAFC"/>
            <w:tcMar>
              <w:top w:w="100" w:type="dxa"/>
              <w:left w:w="120" w:type="dxa"/>
              <w:bottom w:w="100" w:type="dxa"/>
              <w:right w:w="120" w:type="dxa"/>
            </w:tcMar>
            <w:vAlign w:val="center"/>
          </w:tcPr>
          <w:p w14:paraId="67E6CB27" w14:textId="77777777" w:rsidR="001C1367" w:rsidRDefault="0054570A">
            <w:pPr>
              <w:jc w:val="center"/>
            </w:pPr>
            <w:r>
              <w:rPr>
                <w:b/>
                <w:sz w:val="17"/>
              </w:rPr>
              <w:t>7</w:t>
            </w:r>
          </w:p>
        </w:tc>
        <w:tc>
          <w:tcPr>
            <w:tcW w:w="1461" w:type="dxa"/>
            <w:shd w:val="clear" w:color="auto" w:fill="F8FAFC"/>
            <w:tcMar>
              <w:top w:w="100" w:type="dxa"/>
              <w:left w:w="120" w:type="dxa"/>
              <w:bottom w:w="100" w:type="dxa"/>
              <w:right w:w="120" w:type="dxa"/>
            </w:tcMar>
            <w:vAlign w:val="center"/>
          </w:tcPr>
          <w:p w14:paraId="3670AF7C" w14:textId="77777777" w:rsidR="001C1367" w:rsidRDefault="0054570A">
            <w:pPr>
              <w:jc w:val="center"/>
            </w:pPr>
            <w:r>
              <w:rPr>
                <w:b/>
                <w:sz w:val="17"/>
              </w:rPr>
              <w:t>A</w:t>
            </w:r>
          </w:p>
        </w:tc>
        <w:tc>
          <w:tcPr>
            <w:tcW w:w="8287" w:type="dxa"/>
            <w:shd w:val="clear" w:color="auto" w:fill="F8FAFC"/>
            <w:tcMar>
              <w:top w:w="100" w:type="dxa"/>
              <w:left w:w="120" w:type="dxa"/>
              <w:bottom w:w="100" w:type="dxa"/>
              <w:right w:w="120" w:type="dxa"/>
            </w:tcMar>
            <w:vAlign w:val="center"/>
          </w:tcPr>
          <w:p w14:paraId="4C658DFB" w14:textId="77777777" w:rsidR="001C1367" w:rsidRDefault="0054570A">
            <w:r>
              <w:rPr>
                <w:sz w:val="17"/>
              </w:rPr>
              <w:t>Screening identifies where more study or grid work may be needed.</w:t>
            </w:r>
          </w:p>
        </w:tc>
      </w:tr>
      <w:tr w:rsidR="001C1367" w14:paraId="4F873C77" w14:textId="77777777" w:rsidTr="00746AC3">
        <w:trPr>
          <w:jc w:val="center"/>
        </w:trPr>
        <w:tc>
          <w:tcPr>
            <w:tcW w:w="260" w:type="dxa"/>
            <w:shd w:val="clear" w:color="auto" w:fill="FFFFFF"/>
            <w:tcMar>
              <w:top w:w="100" w:type="dxa"/>
              <w:left w:w="120" w:type="dxa"/>
              <w:bottom w:w="100" w:type="dxa"/>
              <w:right w:w="120" w:type="dxa"/>
            </w:tcMar>
            <w:vAlign w:val="center"/>
          </w:tcPr>
          <w:p w14:paraId="0E865782" w14:textId="77777777" w:rsidR="001C1367" w:rsidRDefault="0054570A">
            <w:pPr>
              <w:jc w:val="center"/>
            </w:pPr>
            <w:r>
              <w:rPr>
                <w:b/>
                <w:sz w:val="17"/>
              </w:rPr>
              <w:t>8</w:t>
            </w:r>
          </w:p>
        </w:tc>
        <w:tc>
          <w:tcPr>
            <w:tcW w:w="1461" w:type="dxa"/>
            <w:shd w:val="clear" w:color="auto" w:fill="FFFFFF"/>
            <w:tcMar>
              <w:top w:w="100" w:type="dxa"/>
              <w:left w:w="120" w:type="dxa"/>
              <w:bottom w:w="100" w:type="dxa"/>
              <w:right w:w="120" w:type="dxa"/>
            </w:tcMar>
            <w:vAlign w:val="center"/>
          </w:tcPr>
          <w:p w14:paraId="2083C76F" w14:textId="77777777" w:rsidR="001C1367" w:rsidRDefault="0054570A">
            <w:pPr>
              <w:jc w:val="center"/>
            </w:pPr>
            <w:r>
              <w:rPr>
                <w:b/>
                <w:sz w:val="17"/>
              </w:rPr>
              <w:t>B</w:t>
            </w:r>
          </w:p>
        </w:tc>
        <w:tc>
          <w:tcPr>
            <w:tcW w:w="8287" w:type="dxa"/>
            <w:shd w:val="clear" w:color="auto" w:fill="FFFFFF"/>
            <w:tcMar>
              <w:top w:w="100" w:type="dxa"/>
              <w:left w:w="120" w:type="dxa"/>
              <w:bottom w:w="100" w:type="dxa"/>
              <w:right w:w="120" w:type="dxa"/>
            </w:tcMar>
            <w:vAlign w:val="center"/>
          </w:tcPr>
          <w:p w14:paraId="44290751" w14:textId="77777777" w:rsidR="001C1367" w:rsidRDefault="0054570A">
            <w:r>
              <w:rPr>
                <w:sz w:val="17"/>
              </w:rPr>
              <w:t>Both speed and system integrity matter.</w:t>
            </w:r>
          </w:p>
        </w:tc>
      </w:tr>
    </w:tbl>
    <w:p w14:paraId="6537F28F" w14:textId="77777777" w:rsidR="001C1367" w:rsidRDefault="0054570A">
      <w:r>
        <w:br w:type="page"/>
      </w:r>
    </w:p>
    <w:p w14:paraId="4A96F26D" w14:textId="77777777" w:rsidR="001C1367" w:rsidRDefault="0054570A">
      <w:pPr>
        <w:pStyle w:val="Title"/>
      </w:pPr>
      <w:r>
        <w:rPr>
          <w:color w:val="D9A441"/>
          <w:sz w:val="24"/>
        </w:rPr>
        <w:lastRenderedPageBreak/>
        <w:t>Module 8</w:t>
      </w:r>
    </w:p>
    <w:p w14:paraId="2F0C0860" w14:textId="77777777" w:rsidR="001C1367" w:rsidRDefault="2EB16A7E">
      <w:pPr>
        <w:pStyle w:val="Heading1"/>
        <w:spacing w:before="0"/>
      </w:pPr>
      <w:r>
        <w:t>Energy assistance, affordability, and customer burden</w:t>
      </w:r>
    </w:p>
    <w:p w14:paraId="3BBEB022" w14:textId="3572E551" w:rsidR="2EB16A7E" w:rsidRDefault="2EB16A7E" w:rsidP="2EB16A7E">
      <w:pPr>
        <w:pStyle w:val="Heading2"/>
      </w:pPr>
      <w:r>
        <w:t>Concrete context and analogy</w:t>
      </w:r>
    </w:p>
    <w:p w14:paraId="3E94B092" w14:textId="2DFB22EA" w:rsidR="2EB16A7E" w:rsidRDefault="2EB16A7E" w:rsidP="2EB16A7E">
      <w:r>
        <w:t>Affordability is like household budgeting. The same grocery bill feels very different to two families with different incomes, debt, housing costs, and transportation needs. Utility affordability works the same way. The monthly bill matters, but so do income, usage, housing efficiency, supplier choice, arrearages, and whether assistance reaches the right customers.</w:t>
      </w:r>
    </w:p>
    <w:tbl>
      <w:tblPr>
        <w:tblW w:w="0" w:type="auto"/>
        <w:jc w:val="center"/>
        <w:tblLook w:val="04A0" w:firstRow="1" w:lastRow="0" w:firstColumn="1" w:lastColumn="0" w:noHBand="0" w:noVBand="1"/>
      </w:tblPr>
      <w:tblGrid>
        <w:gridCol w:w="10166"/>
      </w:tblGrid>
      <w:tr w:rsidR="001C1367" w14:paraId="05618E00" w14:textId="77777777">
        <w:trPr>
          <w:jc w:val="center"/>
        </w:trPr>
        <w:tc>
          <w:tcPr>
            <w:tcW w:w="10166" w:type="dxa"/>
            <w:shd w:val="clear" w:color="auto" w:fill="F4F8FB"/>
            <w:tcMar>
              <w:top w:w="140" w:type="dxa"/>
              <w:left w:w="180" w:type="dxa"/>
              <w:bottom w:w="140" w:type="dxa"/>
              <w:right w:w="180" w:type="dxa"/>
            </w:tcMar>
          </w:tcPr>
          <w:p w14:paraId="52CCAC4B" w14:textId="77777777" w:rsidR="001C1367" w:rsidRDefault="0054570A">
            <w:pPr>
              <w:spacing w:after="60"/>
            </w:pPr>
            <w:r>
              <w:rPr>
                <w:b/>
                <w:color w:val="1F4E79"/>
                <w:sz w:val="22"/>
              </w:rPr>
              <w:t xml:space="preserve">Why </w:t>
            </w:r>
            <w:proofErr w:type="gramStart"/>
            <w:r>
              <w:rPr>
                <w:b/>
                <w:color w:val="1F4E79"/>
                <w:sz w:val="22"/>
              </w:rPr>
              <w:t>this matters</w:t>
            </w:r>
            <w:proofErr w:type="gramEnd"/>
          </w:p>
          <w:p w14:paraId="452F2952" w14:textId="77777777" w:rsidR="001C1367" w:rsidRDefault="0054570A">
            <w:pPr>
              <w:spacing w:after="0" w:line="259" w:lineRule="auto"/>
            </w:pPr>
            <w:r>
              <w:t>This module connects rate and bill discussions to household impact. It helps you distinguish affordability programs, bill transparency, and broader cost drivers.</w:t>
            </w:r>
          </w:p>
        </w:tc>
      </w:tr>
    </w:tbl>
    <w:p w14:paraId="6DFB9E20" w14:textId="77777777" w:rsidR="001C1367" w:rsidRDefault="001C1367">
      <w:pPr>
        <w:spacing w:after="0"/>
      </w:pPr>
    </w:p>
    <w:p w14:paraId="15CBB8CD" w14:textId="77777777" w:rsidR="001C1367" w:rsidRDefault="0054570A">
      <w:pPr>
        <w:pStyle w:val="Heading2"/>
      </w:pPr>
      <w:r>
        <w:t>Plain-language foundation</w:t>
      </w:r>
    </w:p>
    <w:p w14:paraId="6FB6F679" w14:textId="77777777" w:rsidR="001C1367" w:rsidRDefault="0054570A">
      <w:pPr>
        <w:spacing w:after="120" w:line="259" w:lineRule="auto"/>
      </w:pPr>
      <w:r>
        <w:t>The brief describes gas and electric low-income program designs intended to limit the share of income spent on utility service and notes legislation connected with affordability and transparency.</w:t>
      </w:r>
    </w:p>
    <w:p w14:paraId="38C0CE40" w14:textId="77777777" w:rsidR="001C1367" w:rsidRDefault="0054570A">
      <w:pPr>
        <w:spacing w:after="120" w:line="259" w:lineRule="auto"/>
      </w:pPr>
      <w:r>
        <w:t>Affordability is broader than a single rate. It depends on household income, energy use, weather, housing condition, supply prices, delivery costs, taxes, arrearages, and access to assistance. A sound explanation should identify which driver a program is designed to address.</w:t>
      </w:r>
    </w:p>
    <w:p w14:paraId="4A56BA69" w14:textId="77777777" w:rsidR="001C1367" w:rsidRDefault="0054570A">
      <w:pPr>
        <w:pStyle w:val="Heading2"/>
      </w:pPr>
      <w:r>
        <w:t>Key terms you should be able to explain</w:t>
      </w:r>
    </w:p>
    <w:tbl>
      <w:tblPr>
        <w:tblW w:w="0" w:type="auto"/>
        <w:jc w:val="center"/>
        <w:tblLayout w:type="fixed"/>
        <w:tblLook w:val="04A0" w:firstRow="1" w:lastRow="0" w:firstColumn="1" w:lastColumn="0" w:noHBand="0" w:noVBand="1"/>
      </w:tblPr>
      <w:tblGrid>
        <w:gridCol w:w="2970"/>
        <w:gridCol w:w="7196"/>
      </w:tblGrid>
      <w:tr w:rsidR="001C1367" w14:paraId="5C782523" w14:textId="77777777" w:rsidTr="00746AC3">
        <w:trPr>
          <w:tblHeader/>
          <w:jc w:val="center"/>
        </w:trPr>
        <w:tc>
          <w:tcPr>
            <w:tcW w:w="2970" w:type="dxa"/>
            <w:shd w:val="clear" w:color="auto" w:fill="1F4E79"/>
            <w:tcMar>
              <w:top w:w="100" w:type="dxa"/>
              <w:left w:w="120" w:type="dxa"/>
              <w:bottom w:w="100" w:type="dxa"/>
              <w:right w:w="120" w:type="dxa"/>
            </w:tcMar>
            <w:vAlign w:val="center"/>
          </w:tcPr>
          <w:p w14:paraId="5E0AD9F3" w14:textId="77777777" w:rsidR="001C1367" w:rsidRDefault="0054570A">
            <w:r>
              <w:rPr>
                <w:b/>
                <w:color w:val="FFFFFF"/>
                <w:sz w:val="18"/>
              </w:rPr>
              <w:t>Term</w:t>
            </w:r>
          </w:p>
        </w:tc>
        <w:tc>
          <w:tcPr>
            <w:tcW w:w="7196" w:type="dxa"/>
            <w:shd w:val="clear" w:color="auto" w:fill="1F4E79"/>
            <w:tcMar>
              <w:top w:w="100" w:type="dxa"/>
              <w:left w:w="120" w:type="dxa"/>
              <w:bottom w:w="100" w:type="dxa"/>
              <w:right w:w="120" w:type="dxa"/>
            </w:tcMar>
            <w:vAlign w:val="center"/>
          </w:tcPr>
          <w:p w14:paraId="724FE6AC" w14:textId="77777777" w:rsidR="001C1367" w:rsidRDefault="0054570A">
            <w:r>
              <w:rPr>
                <w:b/>
                <w:color w:val="FFFFFF"/>
                <w:sz w:val="18"/>
              </w:rPr>
              <w:t>Plain-language meaning</w:t>
            </w:r>
          </w:p>
        </w:tc>
      </w:tr>
      <w:tr w:rsidR="001C1367" w14:paraId="77371C17" w14:textId="77777777" w:rsidTr="00746AC3">
        <w:trPr>
          <w:jc w:val="center"/>
        </w:trPr>
        <w:tc>
          <w:tcPr>
            <w:tcW w:w="2970" w:type="dxa"/>
            <w:shd w:val="clear" w:color="auto" w:fill="D9EAF7"/>
            <w:tcMar>
              <w:top w:w="100" w:type="dxa"/>
              <w:left w:w="120" w:type="dxa"/>
              <w:bottom w:w="100" w:type="dxa"/>
              <w:right w:w="120" w:type="dxa"/>
            </w:tcMar>
            <w:vAlign w:val="center"/>
          </w:tcPr>
          <w:p w14:paraId="14174668" w14:textId="77777777" w:rsidR="001C1367" w:rsidRDefault="0054570A">
            <w:r>
              <w:rPr>
                <w:b/>
                <w:color w:val="1F4E79"/>
                <w:sz w:val="17"/>
              </w:rPr>
              <w:t>Energy burden</w:t>
            </w:r>
          </w:p>
        </w:tc>
        <w:tc>
          <w:tcPr>
            <w:tcW w:w="7196" w:type="dxa"/>
            <w:shd w:val="clear" w:color="auto" w:fill="FFFFFF" w:themeFill="background1"/>
            <w:tcMar>
              <w:top w:w="100" w:type="dxa"/>
              <w:left w:w="120" w:type="dxa"/>
              <w:bottom w:w="100" w:type="dxa"/>
              <w:right w:w="120" w:type="dxa"/>
            </w:tcMar>
            <w:vAlign w:val="center"/>
          </w:tcPr>
          <w:p w14:paraId="545ED80D" w14:textId="77777777" w:rsidR="001C1367" w:rsidRDefault="0054570A">
            <w:r>
              <w:rPr>
                <w:sz w:val="17"/>
              </w:rPr>
              <w:t>The percentage of household income spent on home energy.</w:t>
            </w:r>
          </w:p>
        </w:tc>
      </w:tr>
      <w:tr w:rsidR="001C1367" w14:paraId="1784DE52" w14:textId="77777777" w:rsidTr="00746AC3">
        <w:trPr>
          <w:jc w:val="center"/>
        </w:trPr>
        <w:tc>
          <w:tcPr>
            <w:tcW w:w="2970" w:type="dxa"/>
            <w:shd w:val="clear" w:color="auto" w:fill="D9EAF7"/>
            <w:tcMar>
              <w:top w:w="100" w:type="dxa"/>
              <w:left w:w="120" w:type="dxa"/>
              <w:bottom w:w="100" w:type="dxa"/>
              <w:right w:w="120" w:type="dxa"/>
            </w:tcMar>
            <w:vAlign w:val="center"/>
          </w:tcPr>
          <w:p w14:paraId="1830CF7A" w14:textId="77777777" w:rsidR="001C1367" w:rsidRDefault="0054570A">
            <w:r>
              <w:rPr>
                <w:b/>
                <w:color w:val="1F4E79"/>
                <w:sz w:val="17"/>
              </w:rPr>
              <w:t>Income-qualified</w:t>
            </w:r>
          </w:p>
        </w:tc>
        <w:tc>
          <w:tcPr>
            <w:tcW w:w="7196" w:type="dxa"/>
            <w:shd w:val="clear" w:color="auto" w:fill="FFFFFF" w:themeFill="background1"/>
            <w:tcMar>
              <w:top w:w="100" w:type="dxa"/>
              <w:left w:w="120" w:type="dxa"/>
              <w:bottom w:w="100" w:type="dxa"/>
              <w:right w:w="120" w:type="dxa"/>
            </w:tcMar>
            <w:vAlign w:val="center"/>
          </w:tcPr>
          <w:p w14:paraId="211BBEFF" w14:textId="77777777" w:rsidR="001C1367" w:rsidRDefault="0054570A">
            <w:r>
              <w:rPr>
                <w:sz w:val="17"/>
              </w:rPr>
              <w:t>Meeting program income rules.</w:t>
            </w:r>
          </w:p>
        </w:tc>
      </w:tr>
      <w:tr w:rsidR="001C1367" w14:paraId="1F54570C" w14:textId="77777777" w:rsidTr="00746AC3">
        <w:trPr>
          <w:jc w:val="center"/>
        </w:trPr>
        <w:tc>
          <w:tcPr>
            <w:tcW w:w="2970" w:type="dxa"/>
            <w:shd w:val="clear" w:color="auto" w:fill="D9EAF7"/>
            <w:tcMar>
              <w:top w:w="100" w:type="dxa"/>
              <w:left w:w="120" w:type="dxa"/>
              <w:bottom w:w="100" w:type="dxa"/>
              <w:right w:w="120" w:type="dxa"/>
            </w:tcMar>
            <w:vAlign w:val="center"/>
          </w:tcPr>
          <w:p w14:paraId="0960A765" w14:textId="77777777" w:rsidR="001C1367" w:rsidRDefault="0054570A">
            <w:r>
              <w:rPr>
                <w:b/>
                <w:color w:val="1F4E79"/>
                <w:sz w:val="17"/>
              </w:rPr>
              <w:t>Bill discount</w:t>
            </w:r>
          </w:p>
        </w:tc>
        <w:tc>
          <w:tcPr>
            <w:tcW w:w="7196" w:type="dxa"/>
            <w:shd w:val="clear" w:color="auto" w:fill="FFFFFF" w:themeFill="background1"/>
            <w:tcMar>
              <w:top w:w="100" w:type="dxa"/>
              <w:left w:w="120" w:type="dxa"/>
              <w:bottom w:w="100" w:type="dxa"/>
              <w:right w:w="120" w:type="dxa"/>
            </w:tcMar>
            <w:vAlign w:val="center"/>
          </w:tcPr>
          <w:p w14:paraId="2018956C" w14:textId="77777777" w:rsidR="001C1367" w:rsidRDefault="0054570A">
            <w:r>
              <w:rPr>
                <w:sz w:val="17"/>
              </w:rPr>
              <w:t>A structured reduction applied to eligible customer charges.</w:t>
            </w:r>
          </w:p>
        </w:tc>
      </w:tr>
      <w:tr w:rsidR="001C1367" w14:paraId="6E9DEC51" w14:textId="77777777" w:rsidTr="00746AC3">
        <w:trPr>
          <w:jc w:val="center"/>
        </w:trPr>
        <w:tc>
          <w:tcPr>
            <w:tcW w:w="2970" w:type="dxa"/>
            <w:shd w:val="clear" w:color="auto" w:fill="D9EAF7"/>
            <w:tcMar>
              <w:top w:w="100" w:type="dxa"/>
              <w:left w:w="120" w:type="dxa"/>
              <w:bottom w:w="100" w:type="dxa"/>
              <w:right w:w="120" w:type="dxa"/>
            </w:tcMar>
            <w:vAlign w:val="center"/>
          </w:tcPr>
          <w:p w14:paraId="326472F8" w14:textId="77777777" w:rsidR="001C1367" w:rsidRDefault="0054570A">
            <w:r>
              <w:rPr>
                <w:b/>
                <w:color w:val="1F4E79"/>
                <w:sz w:val="17"/>
              </w:rPr>
              <w:t>Arrearage</w:t>
            </w:r>
          </w:p>
        </w:tc>
        <w:tc>
          <w:tcPr>
            <w:tcW w:w="7196" w:type="dxa"/>
            <w:shd w:val="clear" w:color="auto" w:fill="FFFFFF" w:themeFill="background1"/>
            <w:tcMar>
              <w:top w:w="100" w:type="dxa"/>
              <w:left w:w="120" w:type="dxa"/>
              <w:bottom w:w="100" w:type="dxa"/>
              <w:right w:w="120" w:type="dxa"/>
            </w:tcMar>
            <w:vAlign w:val="center"/>
          </w:tcPr>
          <w:p w14:paraId="51BDCBA0" w14:textId="77777777" w:rsidR="001C1367" w:rsidRDefault="0054570A">
            <w:r>
              <w:rPr>
                <w:sz w:val="17"/>
              </w:rPr>
              <w:t>Past-due amount owed on an account.</w:t>
            </w:r>
          </w:p>
        </w:tc>
      </w:tr>
      <w:tr w:rsidR="001C1367" w14:paraId="69F717E7" w14:textId="77777777" w:rsidTr="00746AC3">
        <w:trPr>
          <w:jc w:val="center"/>
        </w:trPr>
        <w:tc>
          <w:tcPr>
            <w:tcW w:w="2970" w:type="dxa"/>
            <w:shd w:val="clear" w:color="auto" w:fill="D9EAF7"/>
            <w:tcMar>
              <w:top w:w="100" w:type="dxa"/>
              <w:left w:w="120" w:type="dxa"/>
              <w:bottom w:w="100" w:type="dxa"/>
              <w:right w:w="120" w:type="dxa"/>
            </w:tcMar>
            <w:vAlign w:val="center"/>
          </w:tcPr>
          <w:p w14:paraId="4866E269" w14:textId="77777777" w:rsidR="001C1367" w:rsidRDefault="0054570A">
            <w:r>
              <w:rPr>
                <w:b/>
                <w:color w:val="1F4E79"/>
                <w:sz w:val="17"/>
              </w:rPr>
              <w:t>Weatherization</w:t>
            </w:r>
          </w:p>
        </w:tc>
        <w:tc>
          <w:tcPr>
            <w:tcW w:w="7196" w:type="dxa"/>
            <w:shd w:val="clear" w:color="auto" w:fill="FFFFFF" w:themeFill="background1"/>
            <w:tcMar>
              <w:top w:w="100" w:type="dxa"/>
              <w:left w:w="120" w:type="dxa"/>
              <w:bottom w:w="100" w:type="dxa"/>
              <w:right w:w="120" w:type="dxa"/>
            </w:tcMar>
            <w:vAlign w:val="center"/>
          </w:tcPr>
          <w:p w14:paraId="0226B86E" w14:textId="77777777" w:rsidR="001C1367" w:rsidRDefault="0054570A">
            <w:r>
              <w:rPr>
                <w:sz w:val="17"/>
              </w:rPr>
              <w:t>Improvements that reduce energy use and improve comfort.</w:t>
            </w:r>
          </w:p>
        </w:tc>
      </w:tr>
      <w:tr w:rsidR="001C1367" w14:paraId="3175783A" w14:textId="77777777" w:rsidTr="00746AC3">
        <w:trPr>
          <w:jc w:val="center"/>
        </w:trPr>
        <w:tc>
          <w:tcPr>
            <w:tcW w:w="2970" w:type="dxa"/>
            <w:shd w:val="clear" w:color="auto" w:fill="D9EAF7"/>
            <w:tcMar>
              <w:top w:w="100" w:type="dxa"/>
              <w:left w:w="120" w:type="dxa"/>
              <w:bottom w:w="100" w:type="dxa"/>
              <w:right w:w="120" w:type="dxa"/>
            </w:tcMar>
            <w:vAlign w:val="center"/>
          </w:tcPr>
          <w:p w14:paraId="459A7161" w14:textId="77777777" w:rsidR="001C1367" w:rsidRDefault="0054570A">
            <w:r>
              <w:rPr>
                <w:b/>
                <w:color w:val="1F4E79"/>
                <w:sz w:val="17"/>
              </w:rPr>
              <w:t>Customer assistance agency</w:t>
            </w:r>
          </w:p>
        </w:tc>
        <w:tc>
          <w:tcPr>
            <w:tcW w:w="7196" w:type="dxa"/>
            <w:shd w:val="clear" w:color="auto" w:fill="FFFFFF" w:themeFill="background1"/>
            <w:tcMar>
              <w:top w:w="100" w:type="dxa"/>
              <w:left w:w="120" w:type="dxa"/>
              <w:bottom w:w="100" w:type="dxa"/>
              <w:right w:w="120" w:type="dxa"/>
            </w:tcMar>
            <w:vAlign w:val="center"/>
          </w:tcPr>
          <w:p w14:paraId="5A39071B" w14:textId="77777777" w:rsidR="001C1367" w:rsidRDefault="0054570A">
            <w:r>
              <w:rPr>
                <w:sz w:val="17"/>
              </w:rPr>
              <w:t>A community organization that helps administer benefits and support.</w:t>
            </w:r>
          </w:p>
        </w:tc>
      </w:tr>
      <w:tr w:rsidR="001C1367" w14:paraId="5DA63DB4" w14:textId="77777777" w:rsidTr="00746AC3">
        <w:trPr>
          <w:jc w:val="center"/>
        </w:trPr>
        <w:tc>
          <w:tcPr>
            <w:tcW w:w="2970" w:type="dxa"/>
            <w:shd w:val="clear" w:color="auto" w:fill="D9EAF7"/>
            <w:tcMar>
              <w:top w:w="100" w:type="dxa"/>
              <w:left w:w="120" w:type="dxa"/>
              <w:bottom w:w="100" w:type="dxa"/>
              <w:right w:w="120" w:type="dxa"/>
            </w:tcMar>
            <w:vAlign w:val="center"/>
          </w:tcPr>
          <w:p w14:paraId="504E4C2E" w14:textId="77777777" w:rsidR="001C1367" w:rsidRDefault="0054570A">
            <w:r>
              <w:rPr>
                <w:b/>
                <w:color w:val="1F4E79"/>
                <w:sz w:val="17"/>
              </w:rPr>
              <w:t>Targeting</w:t>
            </w:r>
          </w:p>
        </w:tc>
        <w:tc>
          <w:tcPr>
            <w:tcW w:w="7196" w:type="dxa"/>
            <w:shd w:val="clear" w:color="auto" w:fill="FFFFFF" w:themeFill="background1"/>
            <w:tcMar>
              <w:top w:w="100" w:type="dxa"/>
              <w:left w:w="120" w:type="dxa"/>
              <w:bottom w:w="100" w:type="dxa"/>
              <w:right w:w="120" w:type="dxa"/>
            </w:tcMar>
            <w:vAlign w:val="center"/>
          </w:tcPr>
          <w:p w14:paraId="1ECFB855" w14:textId="77777777" w:rsidR="001C1367" w:rsidRDefault="0054570A">
            <w:r>
              <w:rPr>
                <w:sz w:val="17"/>
              </w:rPr>
              <w:t>Directing assistance according to customer need or burden.</w:t>
            </w:r>
          </w:p>
        </w:tc>
      </w:tr>
    </w:tbl>
    <w:p w14:paraId="3FD64D56" w14:textId="414A1945" w:rsidR="2EB16A7E" w:rsidRDefault="2EB16A7E" w:rsidP="2EB16A7E">
      <w:pPr>
        <w:pStyle w:val="Heading2"/>
      </w:pPr>
      <w:r>
        <w:t>Additional examples to build intuition</w:t>
      </w:r>
    </w:p>
    <w:p w14:paraId="1600B051" w14:textId="42F1592F" w:rsidR="2EB16A7E" w:rsidRDefault="2EB16A7E" w:rsidP="2EB16A7E">
      <w:r>
        <w:t>Example 1: A senior on a fixed income, a family in an older drafty home, and a renter whose landlord controls building efficiency may all face the same utility rate but very different ability to manage the bill. That is why affordability policy often needs both bill assistance and longer-term tools such as weatherization and customer education.</w:t>
      </w:r>
    </w:p>
    <w:p w14:paraId="0AD768DA" w14:textId="13061D09" w:rsidR="2EB16A7E" w:rsidRDefault="2EB16A7E" w:rsidP="2EB16A7E">
      <w:r>
        <w:t xml:space="preserve">Example 2: A one-time grant can help a customer avoid disconnection this month, while weatherization can reduce energy use for years. Both can be useful, but they solve different problems. A strong explanation should say whether the policy addresses immediate arrearages, recurring monthly burden, inefficient housing, supplier confusion, or </w:t>
      </w:r>
      <w:proofErr w:type="gramStart"/>
      <w:r>
        <w:t>all of</w:t>
      </w:r>
      <w:proofErr w:type="gramEnd"/>
      <w:r>
        <w:t xml:space="preserve"> the above.</w:t>
      </w:r>
    </w:p>
    <w:p w14:paraId="06E9B15C" w14:textId="77777777" w:rsidR="001C1367" w:rsidRDefault="0054570A">
      <w:pPr>
        <w:pStyle w:val="Heading2"/>
      </w:pPr>
      <w:r>
        <w:lastRenderedPageBreak/>
        <w:t>Example</w:t>
      </w:r>
    </w:p>
    <w:tbl>
      <w:tblPr>
        <w:tblW w:w="0" w:type="auto"/>
        <w:jc w:val="center"/>
        <w:tblLook w:val="04A0" w:firstRow="1" w:lastRow="0" w:firstColumn="1" w:lastColumn="0" w:noHBand="0" w:noVBand="1"/>
      </w:tblPr>
      <w:tblGrid>
        <w:gridCol w:w="10166"/>
      </w:tblGrid>
      <w:tr w:rsidR="001C1367" w14:paraId="048CF920" w14:textId="77777777">
        <w:trPr>
          <w:jc w:val="center"/>
        </w:trPr>
        <w:tc>
          <w:tcPr>
            <w:tcW w:w="10166" w:type="dxa"/>
            <w:shd w:val="clear" w:color="auto" w:fill="F4F8FB"/>
            <w:tcMar>
              <w:top w:w="140" w:type="dxa"/>
              <w:left w:w="180" w:type="dxa"/>
              <w:bottom w:w="140" w:type="dxa"/>
              <w:right w:w="180" w:type="dxa"/>
            </w:tcMar>
          </w:tcPr>
          <w:p w14:paraId="653DF294" w14:textId="77777777" w:rsidR="001C1367" w:rsidRDefault="0054570A">
            <w:pPr>
              <w:spacing w:after="60"/>
            </w:pPr>
            <w:r>
              <w:rPr>
                <w:b/>
                <w:color w:val="548235"/>
                <w:sz w:val="22"/>
              </w:rPr>
              <w:t>Put it into practice</w:t>
            </w:r>
          </w:p>
          <w:p w14:paraId="5BC841AE" w14:textId="77777777" w:rsidR="001C1367" w:rsidRDefault="0054570A">
            <w:pPr>
              <w:spacing w:after="0" w:line="259" w:lineRule="auto"/>
            </w:pPr>
            <w:r>
              <w:t>Two households each receive a $150 energy bill. For a household earning $2,000 monthly, the bill is 7.5% of income. For a household earning $6,000 monthly, it is 2.5%. The price is the same, but the burden is different.</w:t>
            </w:r>
          </w:p>
        </w:tc>
      </w:tr>
    </w:tbl>
    <w:p w14:paraId="70DF9E56" w14:textId="77777777" w:rsidR="001C1367" w:rsidRDefault="001C1367">
      <w:pPr>
        <w:spacing w:after="0"/>
      </w:pPr>
    </w:p>
    <w:p w14:paraId="33C8C73D" w14:textId="77777777" w:rsidR="001C1367" w:rsidRDefault="0054570A">
      <w:pPr>
        <w:pStyle w:val="Heading2"/>
      </w:pPr>
      <w:r>
        <w:t>Plain-language speaking script</w:t>
      </w:r>
    </w:p>
    <w:tbl>
      <w:tblPr>
        <w:tblW w:w="0" w:type="auto"/>
        <w:jc w:val="center"/>
        <w:tblLook w:val="04A0" w:firstRow="1" w:lastRow="0" w:firstColumn="1" w:lastColumn="0" w:noHBand="0" w:noVBand="1"/>
      </w:tblPr>
      <w:tblGrid>
        <w:gridCol w:w="10166"/>
      </w:tblGrid>
      <w:tr w:rsidR="001C1367" w14:paraId="2CCEAF6F" w14:textId="77777777" w:rsidTr="2EB16A7E">
        <w:trPr>
          <w:jc w:val="center"/>
        </w:trPr>
        <w:tc>
          <w:tcPr>
            <w:tcW w:w="10166" w:type="dxa"/>
            <w:shd w:val="clear" w:color="auto" w:fill="F4F8FB"/>
            <w:tcMar>
              <w:top w:w="140" w:type="dxa"/>
              <w:left w:w="180" w:type="dxa"/>
              <w:bottom w:w="140" w:type="dxa"/>
              <w:right w:w="180" w:type="dxa"/>
            </w:tcMar>
          </w:tcPr>
          <w:p w14:paraId="41850196" w14:textId="77777777" w:rsidR="001C1367" w:rsidRDefault="0054570A">
            <w:pPr>
              <w:spacing w:after="60"/>
            </w:pPr>
            <w:r>
              <w:rPr>
                <w:b/>
                <w:color w:val="2E75B6"/>
                <w:sz w:val="22"/>
              </w:rPr>
              <w:t>Suggested script</w:t>
            </w:r>
          </w:p>
          <w:p w14:paraId="300F7644" w14:textId="77777777" w:rsidR="001C1367" w:rsidRDefault="0054570A">
            <w:pPr>
              <w:spacing w:after="0" w:line="259" w:lineRule="auto"/>
            </w:pPr>
            <w:r>
              <w:t>“Affordability is best understood through the customer’s total bill and ability to pay. Assistance programs can reduce burden for eligible households, while transparency helps customers understand charges and supplier choices. We should be clear about eligibility, benefit design, funding, and the part of the bill each policy addresses.”</w:t>
            </w:r>
          </w:p>
        </w:tc>
      </w:tr>
    </w:tbl>
    <w:tbl>
      <w:tblPr>
        <w:tblStyle w:val="TableGrid"/>
        <w:tblW w:w="0" w:type="auto"/>
        <w:tblLook w:val="04A0" w:firstRow="1" w:lastRow="0" w:firstColumn="1" w:lastColumn="0" w:noHBand="0" w:noVBand="1"/>
      </w:tblPr>
      <w:tblGrid>
        <w:gridCol w:w="10150"/>
      </w:tblGrid>
      <w:tr w:rsidR="2EB16A7E" w14:paraId="2F5CF214" w14:textId="77777777" w:rsidTr="2EB16A7E">
        <w:tc>
          <w:tcPr>
            <w:tcW w:w="10155" w:type="dxa"/>
            <w:tcBorders>
              <w:top w:val="single" w:sz="6" w:space="0" w:color="D9A441"/>
              <w:left w:val="single" w:sz="6" w:space="0" w:color="D9A441"/>
              <w:bottom w:val="single" w:sz="6" w:space="0" w:color="D9A441"/>
              <w:right w:val="single" w:sz="6" w:space="0" w:color="D9A441"/>
            </w:tcBorders>
            <w:shd w:val="clear" w:color="auto" w:fill="FFF2CC"/>
          </w:tcPr>
          <w:p w14:paraId="55E13B55" w14:textId="19D97FB7" w:rsidR="2EB16A7E" w:rsidRDefault="2EB16A7E" w:rsidP="2EB16A7E">
            <w:pPr>
              <w:pBdr>
                <w:top w:val="single" w:sz="6" w:space="4" w:color="D9A441"/>
                <w:left w:val="single" w:sz="6" w:space="4" w:color="D9A441"/>
                <w:bottom w:val="single" w:sz="6" w:space="4" w:color="D9A441"/>
                <w:right w:val="single" w:sz="6" w:space="4" w:color="D9A441"/>
              </w:pBdr>
            </w:pPr>
            <w:r w:rsidRPr="2EB16A7E">
              <w:rPr>
                <w:b/>
                <w:bCs/>
                <w:color w:val="7F6000"/>
                <w:sz w:val="22"/>
              </w:rPr>
              <w:t>Presentation callout: how to say it in the room</w:t>
            </w:r>
          </w:p>
          <w:p w14:paraId="2914AC05" w14:textId="02611A73" w:rsidR="2EB16A7E" w:rsidRDefault="2EB16A7E" w:rsidP="2EB16A7E">
            <w:pPr>
              <w:pBdr>
                <w:top w:val="single" w:sz="6" w:space="4" w:color="D9A441"/>
                <w:left w:val="single" w:sz="6" w:space="4" w:color="D9A441"/>
                <w:bottom w:val="single" w:sz="6" w:space="4" w:color="D9A441"/>
                <w:right w:val="single" w:sz="6" w:space="4" w:color="D9A441"/>
              </w:pBdr>
            </w:pPr>
            <w:r w:rsidRPr="2EB16A7E">
              <w:rPr>
                <w:szCs w:val="19"/>
              </w:rPr>
              <w:t>Use the household budget frame: “The bill amount matters, but burden depends on the household’s ability to pay.” Then show the simple $150 bill example from the module.</w:t>
            </w:r>
          </w:p>
          <w:p w14:paraId="5AD80F84" w14:textId="1EF40725" w:rsidR="2EB16A7E" w:rsidRDefault="2EB16A7E" w:rsidP="2EB16A7E">
            <w:pPr>
              <w:pBdr>
                <w:top w:val="single" w:sz="6" w:space="4" w:color="D9A441"/>
                <w:left w:val="single" w:sz="6" w:space="4" w:color="D9A441"/>
                <w:bottom w:val="single" w:sz="6" w:space="4" w:color="D9A441"/>
                <w:right w:val="single" w:sz="6" w:space="4" w:color="D9A441"/>
              </w:pBdr>
            </w:pPr>
            <w:r w:rsidRPr="2EB16A7E">
              <w:rPr>
                <w:szCs w:val="19"/>
              </w:rPr>
              <w:t>Use this bridge question: “Is this policy solving an immediate payment problem, a recurring monthly burden, inefficient housing, supplier confusion, or some combination?”</w:t>
            </w:r>
          </w:p>
        </w:tc>
      </w:tr>
    </w:tbl>
    <w:p w14:paraId="44E871BC" w14:textId="77777777" w:rsidR="001C1367" w:rsidRDefault="001C1367">
      <w:pPr>
        <w:spacing w:after="0"/>
      </w:pPr>
    </w:p>
    <w:p w14:paraId="58C1232C" w14:textId="77777777" w:rsidR="001C1367" w:rsidRDefault="0054570A">
      <w:pPr>
        <w:pStyle w:val="Heading2"/>
      </w:pPr>
      <w:r>
        <w:t>Mind map</w:t>
      </w:r>
    </w:p>
    <w:p w14:paraId="1D0EEE60" w14:textId="77777777" w:rsidR="001C1367" w:rsidRDefault="0054570A">
      <w:pPr>
        <w:shd w:val="clear" w:color="auto" w:fill="1F4E79"/>
        <w:spacing w:before="80" w:after="120"/>
        <w:jc w:val="center"/>
      </w:pPr>
      <w:r>
        <w:rPr>
          <w:b/>
          <w:color w:val="FFFFFF"/>
          <w:sz w:val="26"/>
        </w:rPr>
        <w:t>Affordability</w:t>
      </w:r>
    </w:p>
    <w:tbl>
      <w:tblPr>
        <w:tblW w:w="0" w:type="auto"/>
        <w:jc w:val="center"/>
        <w:tblLook w:val="04A0" w:firstRow="1" w:lastRow="0" w:firstColumn="1" w:lastColumn="0" w:noHBand="0" w:noVBand="1"/>
      </w:tblPr>
      <w:tblGrid>
        <w:gridCol w:w="2033"/>
        <w:gridCol w:w="2033"/>
        <w:gridCol w:w="2033"/>
        <w:gridCol w:w="2033"/>
        <w:gridCol w:w="2033"/>
      </w:tblGrid>
      <w:tr w:rsidR="001C1367" w14:paraId="6F4A39C5" w14:textId="77777777">
        <w:trPr>
          <w:jc w:val="center"/>
        </w:trPr>
        <w:tc>
          <w:tcPr>
            <w:tcW w:w="2033" w:type="dxa"/>
            <w:shd w:val="clear" w:color="auto" w:fill="2E75B6"/>
            <w:tcMar>
              <w:top w:w="100" w:type="dxa"/>
              <w:left w:w="120" w:type="dxa"/>
              <w:bottom w:w="100" w:type="dxa"/>
              <w:right w:w="120" w:type="dxa"/>
            </w:tcMar>
            <w:vAlign w:val="center"/>
          </w:tcPr>
          <w:p w14:paraId="72080768" w14:textId="77777777" w:rsidR="001C1367" w:rsidRDefault="0054570A">
            <w:pPr>
              <w:jc w:val="center"/>
            </w:pPr>
            <w:r>
              <w:rPr>
                <w:b/>
                <w:color w:val="FFFFFF"/>
                <w:sz w:val="18"/>
              </w:rPr>
              <w:t>Income</w:t>
            </w:r>
          </w:p>
        </w:tc>
        <w:tc>
          <w:tcPr>
            <w:tcW w:w="2033" w:type="dxa"/>
            <w:shd w:val="clear" w:color="auto" w:fill="2E75B6"/>
            <w:tcMar>
              <w:top w:w="100" w:type="dxa"/>
              <w:left w:w="120" w:type="dxa"/>
              <w:bottom w:w="100" w:type="dxa"/>
              <w:right w:w="120" w:type="dxa"/>
            </w:tcMar>
            <w:vAlign w:val="center"/>
          </w:tcPr>
          <w:p w14:paraId="429F500B" w14:textId="77777777" w:rsidR="001C1367" w:rsidRDefault="0054570A">
            <w:pPr>
              <w:jc w:val="center"/>
            </w:pPr>
            <w:r>
              <w:rPr>
                <w:b/>
                <w:color w:val="FFFFFF"/>
                <w:sz w:val="18"/>
              </w:rPr>
              <w:t>Usage</w:t>
            </w:r>
          </w:p>
        </w:tc>
        <w:tc>
          <w:tcPr>
            <w:tcW w:w="2033" w:type="dxa"/>
            <w:shd w:val="clear" w:color="auto" w:fill="2E75B6"/>
            <w:tcMar>
              <w:top w:w="100" w:type="dxa"/>
              <w:left w:w="120" w:type="dxa"/>
              <w:bottom w:w="100" w:type="dxa"/>
              <w:right w:w="120" w:type="dxa"/>
            </w:tcMar>
            <w:vAlign w:val="center"/>
          </w:tcPr>
          <w:p w14:paraId="7BD80BA2" w14:textId="77777777" w:rsidR="001C1367" w:rsidRDefault="0054570A">
            <w:pPr>
              <w:jc w:val="center"/>
            </w:pPr>
            <w:r>
              <w:rPr>
                <w:b/>
                <w:color w:val="FFFFFF"/>
                <w:sz w:val="18"/>
              </w:rPr>
              <w:t>Price</w:t>
            </w:r>
          </w:p>
        </w:tc>
        <w:tc>
          <w:tcPr>
            <w:tcW w:w="2033" w:type="dxa"/>
            <w:shd w:val="clear" w:color="auto" w:fill="2E75B6"/>
            <w:tcMar>
              <w:top w:w="100" w:type="dxa"/>
              <w:left w:w="120" w:type="dxa"/>
              <w:bottom w:w="100" w:type="dxa"/>
              <w:right w:w="120" w:type="dxa"/>
            </w:tcMar>
            <w:vAlign w:val="center"/>
          </w:tcPr>
          <w:p w14:paraId="6FB3809D" w14:textId="77777777" w:rsidR="001C1367" w:rsidRDefault="0054570A">
            <w:pPr>
              <w:jc w:val="center"/>
            </w:pPr>
            <w:r>
              <w:rPr>
                <w:b/>
                <w:color w:val="FFFFFF"/>
                <w:sz w:val="18"/>
              </w:rPr>
              <w:t>Support</w:t>
            </w:r>
          </w:p>
        </w:tc>
        <w:tc>
          <w:tcPr>
            <w:tcW w:w="2033" w:type="dxa"/>
            <w:shd w:val="clear" w:color="auto" w:fill="2E75B6"/>
            <w:tcMar>
              <w:top w:w="100" w:type="dxa"/>
              <w:left w:w="120" w:type="dxa"/>
              <w:bottom w:w="100" w:type="dxa"/>
              <w:right w:w="120" w:type="dxa"/>
            </w:tcMar>
            <w:vAlign w:val="center"/>
          </w:tcPr>
          <w:p w14:paraId="11F2D9B7" w14:textId="77777777" w:rsidR="001C1367" w:rsidRDefault="0054570A">
            <w:pPr>
              <w:jc w:val="center"/>
            </w:pPr>
            <w:r>
              <w:rPr>
                <w:b/>
                <w:color w:val="FFFFFF"/>
                <w:sz w:val="18"/>
              </w:rPr>
              <w:t>Efficiency</w:t>
            </w:r>
          </w:p>
        </w:tc>
      </w:tr>
      <w:tr w:rsidR="001C1367" w14:paraId="39E7EC86" w14:textId="77777777">
        <w:trPr>
          <w:jc w:val="center"/>
        </w:trPr>
        <w:tc>
          <w:tcPr>
            <w:tcW w:w="2033" w:type="dxa"/>
            <w:shd w:val="clear" w:color="auto" w:fill="EEF5FA"/>
            <w:tcMar>
              <w:top w:w="100" w:type="dxa"/>
              <w:left w:w="120" w:type="dxa"/>
              <w:bottom w:w="100" w:type="dxa"/>
              <w:right w:w="120" w:type="dxa"/>
            </w:tcMar>
            <w:vAlign w:val="center"/>
          </w:tcPr>
          <w:p w14:paraId="277CE278" w14:textId="77777777" w:rsidR="001C1367" w:rsidRDefault="0054570A">
            <w:pPr>
              <w:jc w:val="center"/>
            </w:pPr>
            <w:r>
              <w:rPr>
                <w:sz w:val="17"/>
              </w:rPr>
              <w:t>Ability to pay</w:t>
            </w:r>
          </w:p>
        </w:tc>
        <w:tc>
          <w:tcPr>
            <w:tcW w:w="2033" w:type="dxa"/>
            <w:shd w:val="clear" w:color="auto" w:fill="EEF5FA"/>
            <w:tcMar>
              <w:top w:w="100" w:type="dxa"/>
              <w:left w:w="120" w:type="dxa"/>
              <w:bottom w:w="100" w:type="dxa"/>
              <w:right w:w="120" w:type="dxa"/>
            </w:tcMar>
            <w:vAlign w:val="center"/>
          </w:tcPr>
          <w:p w14:paraId="03E65737" w14:textId="77777777" w:rsidR="001C1367" w:rsidRDefault="0054570A">
            <w:pPr>
              <w:jc w:val="center"/>
            </w:pPr>
            <w:r>
              <w:rPr>
                <w:sz w:val="17"/>
              </w:rPr>
              <w:t>Weather, housing, behavior</w:t>
            </w:r>
          </w:p>
        </w:tc>
        <w:tc>
          <w:tcPr>
            <w:tcW w:w="2033" w:type="dxa"/>
            <w:shd w:val="clear" w:color="auto" w:fill="EEF5FA"/>
            <w:tcMar>
              <w:top w:w="100" w:type="dxa"/>
              <w:left w:w="120" w:type="dxa"/>
              <w:bottom w:w="100" w:type="dxa"/>
              <w:right w:w="120" w:type="dxa"/>
            </w:tcMar>
            <w:vAlign w:val="center"/>
          </w:tcPr>
          <w:p w14:paraId="4FBC6E14" w14:textId="77777777" w:rsidR="001C1367" w:rsidRDefault="0054570A">
            <w:pPr>
              <w:jc w:val="center"/>
            </w:pPr>
            <w:r>
              <w:rPr>
                <w:sz w:val="17"/>
              </w:rPr>
              <w:t>Supply and delivery components</w:t>
            </w:r>
          </w:p>
        </w:tc>
        <w:tc>
          <w:tcPr>
            <w:tcW w:w="2033" w:type="dxa"/>
            <w:shd w:val="clear" w:color="auto" w:fill="EEF5FA"/>
            <w:tcMar>
              <w:top w:w="100" w:type="dxa"/>
              <w:left w:w="120" w:type="dxa"/>
              <w:bottom w:w="100" w:type="dxa"/>
              <w:right w:w="120" w:type="dxa"/>
            </w:tcMar>
            <w:vAlign w:val="center"/>
          </w:tcPr>
          <w:p w14:paraId="0C728DA8" w14:textId="77777777" w:rsidR="001C1367" w:rsidRDefault="0054570A">
            <w:pPr>
              <w:jc w:val="center"/>
            </w:pPr>
            <w:r>
              <w:rPr>
                <w:sz w:val="17"/>
              </w:rPr>
              <w:t>Discounts, grants, arrearage help</w:t>
            </w:r>
          </w:p>
        </w:tc>
        <w:tc>
          <w:tcPr>
            <w:tcW w:w="2033" w:type="dxa"/>
            <w:shd w:val="clear" w:color="auto" w:fill="EEF5FA"/>
            <w:tcMar>
              <w:top w:w="100" w:type="dxa"/>
              <w:left w:w="120" w:type="dxa"/>
              <w:bottom w:w="100" w:type="dxa"/>
              <w:right w:w="120" w:type="dxa"/>
            </w:tcMar>
            <w:vAlign w:val="center"/>
          </w:tcPr>
          <w:p w14:paraId="55D573BA" w14:textId="77777777" w:rsidR="001C1367" w:rsidRDefault="0054570A">
            <w:pPr>
              <w:jc w:val="center"/>
            </w:pPr>
            <w:r>
              <w:rPr>
                <w:sz w:val="17"/>
              </w:rPr>
              <w:t>Lowering consumption and improving housing</w:t>
            </w:r>
          </w:p>
        </w:tc>
      </w:tr>
    </w:tbl>
    <w:p w14:paraId="144A5D23" w14:textId="77777777" w:rsidR="001C1367" w:rsidRDefault="001C1367">
      <w:pPr>
        <w:spacing w:after="0"/>
      </w:pPr>
    </w:p>
    <w:p w14:paraId="09EC89FE" w14:textId="77777777" w:rsidR="001C1367" w:rsidRDefault="0054570A">
      <w:pPr>
        <w:pStyle w:val="Heading3"/>
      </w:pPr>
      <w:r>
        <w:t>B-U-R-D-E-N review</w:t>
      </w:r>
    </w:p>
    <w:tbl>
      <w:tblPr>
        <w:tblW w:w="0" w:type="auto"/>
        <w:jc w:val="center"/>
        <w:tblLook w:val="04A0" w:firstRow="1" w:lastRow="0" w:firstColumn="1" w:lastColumn="0" w:noHBand="0" w:noVBand="1"/>
      </w:tblPr>
      <w:tblGrid>
        <w:gridCol w:w="1694"/>
        <w:gridCol w:w="1694"/>
        <w:gridCol w:w="1694"/>
        <w:gridCol w:w="1694"/>
        <w:gridCol w:w="1694"/>
        <w:gridCol w:w="1694"/>
      </w:tblGrid>
      <w:tr w:rsidR="001C1367" w14:paraId="499D21F5" w14:textId="77777777">
        <w:trPr>
          <w:jc w:val="center"/>
        </w:trPr>
        <w:tc>
          <w:tcPr>
            <w:tcW w:w="1694" w:type="dxa"/>
            <w:shd w:val="clear" w:color="auto" w:fill="D9EAF7"/>
            <w:tcMar>
              <w:top w:w="130" w:type="dxa"/>
              <w:left w:w="130" w:type="dxa"/>
              <w:bottom w:w="130" w:type="dxa"/>
              <w:right w:w="130" w:type="dxa"/>
            </w:tcMar>
          </w:tcPr>
          <w:p w14:paraId="42B3CDF0" w14:textId="77777777" w:rsidR="001C1367" w:rsidRDefault="0054570A">
            <w:pPr>
              <w:jc w:val="center"/>
            </w:pPr>
            <w:r>
              <w:rPr>
                <w:b/>
                <w:color w:val="1F4E79"/>
                <w:sz w:val="18"/>
              </w:rPr>
              <w:t>Bill</w:t>
            </w:r>
          </w:p>
          <w:p w14:paraId="0B44CF0F" w14:textId="77777777" w:rsidR="001C1367" w:rsidRDefault="0054570A">
            <w:pPr>
              <w:spacing w:after="0"/>
              <w:jc w:val="center"/>
            </w:pPr>
            <w:r>
              <w:rPr>
                <w:sz w:val="16"/>
              </w:rPr>
              <w:t>What is the total and which part changed?</w:t>
            </w:r>
          </w:p>
        </w:tc>
        <w:tc>
          <w:tcPr>
            <w:tcW w:w="1694" w:type="dxa"/>
            <w:shd w:val="clear" w:color="auto" w:fill="EEF5FA"/>
            <w:tcMar>
              <w:top w:w="130" w:type="dxa"/>
              <w:left w:w="130" w:type="dxa"/>
              <w:bottom w:w="130" w:type="dxa"/>
              <w:right w:w="130" w:type="dxa"/>
            </w:tcMar>
          </w:tcPr>
          <w:p w14:paraId="1CBB247E" w14:textId="77777777" w:rsidR="001C1367" w:rsidRDefault="0054570A">
            <w:pPr>
              <w:jc w:val="center"/>
            </w:pPr>
            <w:r>
              <w:rPr>
                <w:b/>
                <w:color w:val="1F4E79"/>
                <w:sz w:val="18"/>
              </w:rPr>
              <w:t>Usage</w:t>
            </w:r>
          </w:p>
          <w:p w14:paraId="60EFABA7" w14:textId="77777777" w:rsidR="001C1367" w:rsidRDefault="0054570A">
            <w:pPr>
              <w:spacing w:after="0"/>
              <w:jc w:val="center"/>
            </w:pPr>
            <w:r>
              <w:rPr>
                <w:sz w:val="16"/>
              </w:rPr>
              <w:t>How much energy was used?</w:t>
            </w:r>
          </w:p>
        </w:tc>
        <w:tc>
          <w:tcPr>
            <w:tcW w:w="1694" w:type="dxa"/>
            <w:shd w:val="clear" w:color="auto" w:fill="D9EAF7"/>
            <w:tcMar>
              <w:top w:w="130" w:type="dxa"/>
              <w:left w:w="130" w:type="dxa"/>
              <w:bottom w:w="130" w:type="dxa"/>
              <w:right w:w="130" w:type="dxa"/>
            </w:tcMar>
          </w:tcPr>
          <w:p w14:paraId="1494E2EA" w14:textId="77777777" w:rsidR="001C1367" w:rsidRDefault="0054570A">
            <w:pPr>
              <w:jc w:val="center"/>
            </w:pPr>
            <w:r>
              <w:rPr>
                <w:b/>
                <w:color w:val="1F4E79"/>
                <w:sz w:val="18"/>
              </w:rPr>
              <w:t>Resources</w:t>
            </w:r>
          </w:p>
          <w:p w14:paraId="38B02F94" w14:textId="77777777" w:rsidR="001C1367" w:rsidRDefault="0054570A">
            <w:pPr>
              <w:spacing w:after="0"/>
              <w:jc w:val="center"/>
            </w:pPr>
            <w:r>
              <w:rPr>
                <w:sz w:val="16"/>
              </w:rPr>
              <w:t>What assistance is available?</w:t>
            </w:r>
          </w:p>
        </w:tc>
        <w:tc>
          <w:tcPr>
            <w:tcW w:w="1694" w:type="dxa"/>
            <w:shd w:val="clear" w:color="auto" w:fill="EEF5FA"/>
            <w:tcMar>
              <w:top w:w="130" w:type="dxa"/>
              <w:left w:w="130" w:type="dxa"/>
              <w:bottom w:w="130" w:type="dxa"/>
              <w:right w:w="130" w:type="dxa"/>
            </w:tcMar>
          </w:tcPr>
          <w:p w14:paraId="0CD0ABA0" w14:textId="77777777" w:rsidR="001C1367" w:rsidRDefault="0054570A">
            <w:pPr>
              <w:jc w:val="center"/>
            </w:pPr>
            <w:r>
              <w:rPr>
                <w:b/>
                <w:color w:val="1F4E79"/>
                <w:sz w:val="18"/>
              </w:rPr>
              <w:t>Design</w:t>
            </w:r>
          </w:p>
          <w:p w14:paraId="3FADAE51" w14:textId="77777777" w:rsidR="001C1367" w:rsidRDefault="0054570A">
            <w:pPr>
              <w:spacing w:after="0"/>
              <w:jc w:val="center"/>
            </w:pPr>
            <w:r>
              <w:rPr>
                <w:sz w:val="16"/>
              </w:rPr>
              <w:t>Who qualifies and how is benefit set?</w:t>
            </w:r>
          </w:p>
        </w:tc>
        <w:tc>
          <w:tcPr>
            <w:tcW w:w="1694" w:type="dxa"/>
            <w:shd w:val="clear" w:color="auto" w:fill="D9EAF7"/>
            <w:tcMar>
              <w:top w:w="130" w:type="dxa"/>
              <w:left w:w="130" w:type="dxa"/>
              <w:bottom w:w="130" w:type="dxa"/>
              <w:right w:w="130" w:type="dxa"/>
            </w:tcMar>
          </w:tcPr>
          <w:p w14:paraId="2D632D01" w14:textId="77777777" w:rsidR="001C1367" w:rsidRDefault="0054570A">
            <w:pPr>
              <w:jc w:val="center"/>
            </w:pPr>
            <w:r>
              <w:rPr>
                <w:b/>
                <w:color w:val="1F4E79"/>
                <w:sz w:val="18"/>
              </w:rPr>
              <w:t>Efficiency</w:t>
            </w:r>
          </w:p>
          <w:p w14:paraId="77E147D8" w14:textId="77777777" w:rsidR="001C1367" w:rsidRDefault="0054570A">
            <w:pPr>
              <w:spacing w:after="0"/>
              <w:jc w:val="center"/>
            </w:pPr>
            <w:r>
              <w:rPr>
                <w:sz w:val="16"/>
              </w:rPr>
              <w:t>Can weatherization reduce need?</w:t>
            </w:r>
          </w:p>
        </w:tc>
        <w:tc>
          <w:tcPr>
            <w:tcW w:w="1694" w:type="dxa"/>
            <w:shd w:val="clear" w:color="auto" w:fill="EEF5FA"/>
            <w:tcMar>
              <w:top w:w="130" w:type="dxa"/>
              <w:left w:w="130" w:type="dxa"/>
              <w:bottom w:w="130" w:type="dxa"/>
              <w:right w:w="130" w:type="dxa"/>
            </w:tcMar>
          </w:tcPr>
          <w:p w14:paraId="5CE49E22" w14:textId="77777777" w:rsidR="001C1367" w:rsidRDefault="0054570A">
            <w:pPr>
              <w:jc w:val="center"/>
            </w:pPr>
            <w:r>
              <w:rPr>
                <w:b/>
                <w:color w:val="1F4E79"/>
                <w:sz w:val="18"/>
              </w:rPr>
              <w:t>Notice</w:t>
            </w:r>
          </w:p>
          <w:p w14:paraId="54EABF3E" w14:textId="77777777" w:rsidR="001C1367" w:rsidRDefault="0054570A">
            <w:pPr>
              <w:spacing w:after="0"/>
              <w:jc w:val="center"/>
            </w:pPr>
            <w:r>
              <w:rPr>
                <w:sz w:val="16"/>
              </w:rPr>
              <w:t>Is information understandable?</w:t>
            </w:r>
          </w:p>
        </w:tc>
      </w:tr>
    </w:tbl>
    <w:p w14:paraId="4D3A2AE1" w14:textId="77777777" w:rsidR="001C1367" w:rsidRDefault="0054570A">
      <w:pPr>
        <w:pStyle w:val="Heading2"/>
      </w:pPr>
      <w:r>
        <w:t>Suggestions to elevate your acumen</w:t>
      </w:r>
    </w:p>
    <w:p w14:paraId="368F2279" w14:textId="77777777" w:rsidR="001C1367" w:rsidRDefault="0054570A">
      <w:pPr>
        <w:pStyle w:val="ListBullet"/>
        <w:spacing w:after="60" w:line="252" w:lineRule="auto"/>
      </w:pPr>
      <w:r>
        <w:t>Practice calculating energy burden using simple monthly income and bill examples.</w:t>
      </w:r>
    </w:p>
    <w:p w14:paraId="0F238358" w14:textId="77777777" w:rsidR="001C1367" w:rsidRDefault="0054570A">
      <w:pPr>
        <w:pStyle w:val="ListBullet"/>
        <w:spacing w:after="60" w:line="252" w:lineRule="auto"/>
      </w:pPr>
      <w:r>
        <w:t>Never describe a program benefit without confirming eligibility and implementation status.</w:t>
      </w:r>
    </w:p>
    <w:p w14:paraId="29BFE828" w14:textId="77777777" w:rsidR="001C1367" w:rsidRDefault="0054570A">
      <w:pPr>
        <w:pStyle w:val="ListBullet"/>
        <w:spacing w:after="60" w:line="252" w:lineRule="auto"/>
      </w:pPr>
      <w:r>
        <w:t>Separate temporary assistance from structural affordability measures.</w:t>
      </w:r>
    </w:p>
    <w:p w14:paraId="6A5BC315" w14:textId="77777777" w:rsidR="001C1367" w:rsidRDefault="0054570A">
      <w:pPr>
        <w:pStyle w:val="ListBullet"/>
        <w:spacing w:after="60" w:line="252" w:lineRule="auto"/>
      </w:pPr>
      <w:r>
        <w:t>Connect transparency to action: compare, enroll, seek help, or correct an error.</w:t>
      </w:r>
    </w:p>
    <w:p w14:paraId="2901BCB9" w14:textId="77777777" w:rsidR="001C1367" w:rsidRDefault="0054570A">
      <w:pPr>
        <w:pStyle w:val="ListBullet"/>
        <w:spacing w:after="60" w:line="252" w:lineRule="auto"/>
      </w:pPr>
      <w:r>
        <w:t>Ask how program costs are funded and how nonparticipants are affected.</w:t>
      </w:r>
    </w:p>
    <w:p w14:paraId="63400163" w14:textId="77777777" w:rsidR="001C1367" w:rsidRDefault="0054570A">
      <w:pPr>
        <w:pStyle w:val="Heading2"/>
      </w:pPr>
      <w:r>
        <w:lastRenderedPageBreak/>
        <w:t>Knowledge check</w:t>
      </w:r>
    </w:p>
    <w:tbl>
      <w:tblPr>
        <w:tblW w:w="0" w:type="auto"/>
        <w:jc w:val="center"/>
        <w:tblLook w:val="04A0" w:firstRow="1" w:lastRow="0" w:firstColumn="1" w:lastColumn="0" w:noHBand="0" w:noVBand="1"/>
      </w:tblPr>
      <w:tblGrid>
        <w:gridCol w:w="10166"/>
      </w:tblGrid>
      <w:tr w:rsidR="001C1367" w14:paraId="05DC2ED9" w14:textId="77777777">
        <w:trPr>
          <w:jc w:val="center"/>
        </w:trPr>
        <w:tc>
          <w:tcPr>
            <w:tcW w:w="10166" w:type="dxa"/>
            <w:shd w:val="clear" w:color="auto" w:fill="F4F8FB"/>
            <w:tcMar>
              <w:top w:w="140" w:type="dxa"/>
              <w:left w:w="180" w:type="dxa"/>
              <w:bottom w:w="140" w:type="dxa"/>
              <w:right w:w="180" w:type="dxa"/>
            </w:tcMar>
          </w:tcPr>
          <w:p w14:paraId="5B53EE7C" w14:textId="77777777" w:rsidR="001C1367" w:rsidRDefault="0054570A">
            <w:pPr>
              <w:spacing w:after="60"/>
            </w:pPr>
            <w:r>
              <w:rPr>
                <w:b/>
                <w:color w:val="2E75B6"/>
                <w:sz w:val="22"/>
              </w:rPr>
              <w:t>How to use this quiz</w:t>
            </w:r>
          </w:p>
          <w:p w14:paraId="783537F2" w14:textId="77777777" w:rsidR="001C1367" w:rsidRDefault="0054570A">
            <w:pPr>
              <w:spacing w:after="0" w:line="259" w:lineRule="auto"/>
            </w:pPr>
            <w:r>
              <w:t>Answer without looking back. Then review the answer key and explain why each incorrect option is less accurate.</w:t>
            </w:r>
          </w:p>
        </w:tc>
      </w:tr>
    </w:tbl>
    <w:p w14:paraId="738610EB" w14:textId="77777777" w:rsidR="001C1367" w:rsidRDefault="001C1367">
      <w:pPr>
        <w:spacing w:after="0"/>
      </w:pPr>
    </w:p>
    <w:p w14:paraId="7041A98A" w14:textId="77777777" w:rsidR="001C1367" w:rsidRDefault="0054570A">
      <w:pPr>
        <w:spacing w:before="100" w:after="40"/>
      </w:pPr>
      <w:r>
        <w:rPr>
          <w:b/>
        </w:rPr>
        <w:t>1. What is energy burden?</w:t>
      </w:r>
    </w:p>
    <w:p w14:paraId="23CF6A18" w14:textId="77777777" w:rsidR="001C1367" w:rsidRDefault="0054570A">
      <w:pPr>
        <w:spacing w:after="20"/>
        <w:ind w:left="317"/>
      </w:pPr>
      <w:r>
        <w:rPr>
          <w:sz w:val="18"/>
        </w:rPr>
        <w:t>A. The share of household income spent on energy costs</w:t>
      </w:r>
    </w:p>
    <w:p w14:paraId="6A84CDF7" w14:textId="77777777" w:rsidR="001C1367" w:rsidRDefault="0054570A">
      <w:pPr>
        <w:spacing w:after="20"/>
        <w:ind w:left="317"/>
      </w:pPr>
      <w:r>
        <w:rPr>
          <w:sz w:val="18"/>
        </w:rPr>
        <w:t>B. The number of utility poles</w:t>
      </w:r>
    </w:p>
    <w:p w14:paraId="3DF50BA1" w14:textId="77777777" w:rsidR="001C1367" w:rsidRDefault="0054570A">
      <w:pPr>
        <w:spacing w:after="20"/>
        <w:ind w:left="317"/>
      </w:pPr>
      <w:r>
        <w:rPr>
          <w:sz w:val="18"/>
        </w:rPr>
        <w:t>C. Wholesale market price</w:t>
      </w:r>
    </w:p>
    <w:p w14:paraId="061440DF" w14:textId="77777777" w:rsidR="001C1367" w:rsidRDefault="0054570A">
      <w:pPr>
        <w:spacing w:after="20"/>
        <w:ind w:left="317"/>
      </w:pPr>
      <w:r>
        <w:rPr>
          <w:sz w:val="18"/>
        </w:rPr>
        <w:t>D. A generator’s fuel use</w:t>
      </w:r>
    </w:p>
    <w:p w14:paraId="55D99F19" w14:textId="77777777" w:rsidR="001C1367" w:rsidRDefault="0054570A">
      <w:pPr>
        <w:spacing w:before="100" w:after="40"/>
      </w:pPr>
      <w:r>
        <w:rPr>
          <w:b/>
        </w:rPr>
        <w:t>2. Why can the same bill create different burdens?</w:t>
      </w:r>
    </w:p>
    <w:p w14:paraId="4320153F" w14:textId="77777777" w:rsidR="001C1367" w:rsidRDefault="0054570A">
      <w:pPr>
        <w:spacing w:after="20"/>
        <w:ind w:left="317"/>
      </w:pPr>
      <w:r>
        <w:rPr>
          <w:sz w:val="18"/>
        </w:rPr>
        <w:t>A. Household incomes differ</w:t>
      </w:r>
    </w:p>
    <w:p w14:paraId="06F0F193" w14:textId="77777777" w:rsidR="001C1367" w:rsidRDefault="0054570A">
      <w:pPr>
        <w:spacing w:after="20"/>
        <w:ind w:left="317"/>
      </w:pPr>
      <w:r>
        <w:rPr>
          <w:sz w:val="18"/>
        </w:rPr>
        <w:t>B. Meters calculate differently by income</w:t>
      </w:r>
    </w:p>
    <w:p w14:paraId="0DE0768F" w14:textId="77777777" w:rsidR="001C1367" w:rsidRDefault="0054570A">
      <w:pPr>
        <w:spacing w:after="20"/>
        <w:ind w:left="317"/>
      </w:pPr>
      <w:r>
        <w:rPr>
          <w:sz w:val="18"/>
        </w:rPr>
        <w:t>C. Supply has no price</w:t>
      </w:r>
    </w:p>
    <w:p w14:paraId="425CC5C2" w14:textId="77777777" w:rsidR="001C1367" w:rsidRDefault="0054570A">
      <w:pPr>
        <w:spacing w:after="20"/>
        <w:ind w:left="317"/>
      </w:pPr>
      <w:r>
        <w:rPr>
          <w:sz w:val="18"/>
        </w:rPr>
        <w:t>D. Taxes never vary</w:t>
      </w:r>
    </w:p>
    <w:p w14:paraId="65850809" w14:textId="77777777" w:rsidR="001C1367" w:rsidRDefault="0054570A">
      <w:pPr>
        <w:spacing w:before="100" w:after="40"/>
      </w:pPr>
      <w:r>
        <w:rPr>
          <w:b/>
        </w:rPr>
        <w:t>3. What is the combined aspiration described in the brief?</w:t>
      </w:r>
    </w:p>
    <w:p w14:paraId="23365D69" w14:textId="77777777" w:rsidR="001C1367" w:rsidRDefault="0054570A">
      <w:pPr>
        <w:spacing w:after="20"/>
        <w:ind w:left="317"/>
      </w:pPr>
      <w:r>
        <w:rPr>
          <w:sz w:val="18"/>
        </w:rPr>
        <w:t>A. A 6% energy burden for combination customers</w:t>
      </w:r>
    </w:p>
    <w:p w14:paraId="384E2CD1" w14:textId="77777777" w:rsidR="001C1367" w:rsidRDefault="0054570A">
      <w:pPr>
        <w:spacing w:after="20"/>
        <w:ind w:left="317"/>
      </w:pPr>
      <w:r>
        <w:rPr>
          <w:sz w:val="18"/>
        </w:rPr>
        <w:t>B. A 6% utility profit</w:t>
      </w:r>
    </w:p>
    <w:p w14:paraId="2520B8E5" w14:textId="77777777" w:rsidR="001C1367" w:rsidRDefault="0054570A">
      <w:pPr>
        <w:spacing w:after="20"/>
        <w:ind w:left="317"/>
      </w:pPr>
      <w:r>
        <w:rPr>
          <w:sz w:val="18"/>
        </w:rPr>
        <w:t>C. A 6% capacity margin</w:t>
      </w:r>
    </w:p>
    <w:p w14:paraId="0585D705" w14:textId="77777777" w:rsidR="001C1367" w:rsidRDefault="0054570A">
      <w:pPr>
        <w:spacing w:after="20"/>
        <w:ind w:left="317"/>
      </w:pPr>
      <w:r>
        <w:rPr>
          <w:sz w:val="18"/>
        </w:rPr>
        <w:t>D. A 6% tax reduction</w:t>
      </w:r>
    </w:p>
    <w:p w14:paraId="2A98ADCD" w14:textId="77777777" w:rsidR="001C1367" w:rsidRDefault="0054570A">
      <w:pPr>
        <w:spacing w:before="100" w:after="40"/>
      </w:pPr>
      <w:r>
        <w:rPr>
          <w:b/>
        </w:rPr>
        <w:t>4. What does a targeted discount try to do?</w:t>
      </w:r>
    </w:p>
    <w:p w14:paraId="1D4E4936" w14:textId="77777777" w:rsidR="001C1367" w:rsidRDefault="0054570A">
      <w:pPr>
        <w:spacing w:after="20"/>
        <w:ind w:left="317"/>
      </w:pPr>
      <w:r>
        <w:rPr>
          <w:sz w:val="18"/>
        </w:rPr>
        <w:t>A. Direct support to customers with the greatest affordability need</w:t>
      </w:r>
    </w:p>
    <w:p w14:paraId="1EEB05F4" w14:textId="77777777" w:rsidR="001C1367" w:rsidRDefault="0054570A">
      <w:pPr>
        <w:spacing w:after="20"/>
        <w:ind w:left="317"/>
      </w:pPr>
      <w:r>
        <w:rPr>
          <w:sz w:val="18"/>
        </w:rPr>
        <w:t>B. Give every customer the same bill</w:t>
      </w:r>
    </w:p>
    <w:p w14:paraId="7B1588D7" w14:textId="77777777" w:rsidR="001C1367" w:rsidRDefault="0054570A">
      <w:pPr>
        <w:spacing w:after="20"/>
        <w:ind w:left="317"/>
      </w:pPr>
      <w:r>
        <w:rPr>
          <w:sz w:val="18"/>
        </w:rPr>
        <w:t>C. Remove all energy use incentives</w:t>
      </w:r>
    </w:p>
    <w:p w14:paraId="47C8EA6B" w14:textId="77777777" w:rsidR="001C1367" w:rsidRDefault="0054570A">
      <w:pPr>
        <w:spacing w:after="20"/>
        <w:ind w:left="317"/>
      </w:pPr>
      <w:r>
        <w:rPr>
          <w:sz w:val="18"/>
        </w:rPr>
        <w:t>D. Replace weatherization</w:t>
      </w:r>
    </w:p>
    <w:p w14:paraId="4CD0DB21" w14:textId="77777777" w:rsidR="001C1367" w:rsidRDefault="0054570A">
      <w:pPr>
        <w:spacing w:before="100" w:after="40"/>
      </w:pPr>
      <w:r>
        <w:rPr>
          <w:b/>
        </w:rPr>
        <w:t>5. Why does bill transparency support affordability?</w:t>
      </w:r>
    </w:p>
    <w:p w14:paraId="55177900" w14:textId="77777777" w:rsidR="001C1367" w:rsidRDefault="0054570A">
      <w:pPr>
        <w:spacing w:after="20"/>
        <w:ind w:left="317"/>
      </w:pPr>
      <w:r>
        <w:rPr>
          <w:sz w:val="18"/>
        </w:rPr>
        <w:t>A. Customers can identify charges, suppliers, and available options</w:t>
      </w:r>
    </w:p>
    <w:p w14:paraId="67B179EE" w14:textId="77777777" w:rsidR="001C1367" w:rsidRDefault="0054570A">
      <w:pPr>
        <w:spacing w:after="20"/>
        <w:ind w:left="317"/>
      </w:pPr>
      <w:r>
        <w:rPr>
          <w:sz w:val="18"/>
        </w:rPr>
        <w:t>B. It guarantees lower wholesale prices</w:t>
      </w:r>
    </w:p>
    <w:p w14:paraId="09DBDFC9" w14:textId="77777777" w:rsidR="001C1367" w:rsidRDefault="0054570A">
      <w:pPr>
        <w:spacing w:after="20"/>
        <w:ind w:left="317"/>
      </w:pPr>
      <w:r>
        <w:rPr>
          <w:sz w:val="18"/>
        </w:rPr>
        <w:t>C. It prevents storms</w:t>
      </w:r>
    </w:p>
    <w:p w14:paraId="0FD334BD" w14:textId="77777777" w:rsidR="001C1367" w:rsidRDefault="0054570A">
      <w:pPr>
        <w:spacing w:after="20"/>
        <w:ind w:left="317"/>
      </w:pPr>
      <w:r>
        <w:rPr>
          <w:sz w:val="18"/>
        </w:rPr>
        <w:t>D. It creates generation</w:t>
      </w:r>
    </w:p>
    <w:p w14:paraId="2D00A277" w14:textId="77777777" w:rsidR="001C1367" w:rsidRDefault="0054570A">
      <w:pPr>
        <w:spacing w:before="100" w:after="40"/>
      </w:pPr>
      <w:r>
        <w:rPr>
          <w:b/>
        </w:rPr>
        <w:t>6. Which statement is most accurate?</w:t>
      </w:r>
    </w:p>
    <w:p w14:paraId="58968972" w14:textId="77777777" w:rsidR="001C1367" w:rsidRDefault="0054570A">
      <w:pPr>
        <w:spacing w:after="20"/>
        <w:ind w:left="317"/>
      </w:pPr>
      <w:r>
        <w:rPr>
          <w:sz w:val="18"/>
        </w:rPr>
        <w:t>A. Affordability means only lowering delivery rates</w:t>
      </w:r>
    </w:p>
    <w:p w14:paraId="3E144624" w14:textId="77777777" w:rsidR="001C1367" w:rsidRDefault="0054570A">
      <w:pPr>
        <w:spacing w:after="20"/>
        <w:ind w:left="317"/>
      </w:pPr>
      <w:r>
        <w:rPr>
          <w:sz w:val="18"/>
        </w:rPr>
        <w:t>B. Affordability can involve supply, delivery, assistance, efficiency, and transparency</w:t>
      </w:r>
    </w:p>
    <w:p w14:paraId="7ED21EAE" w14:textId="77777777" w:rsidR="001C1367" w:rsidRDefault="0054570A">
      <w:pPr>
        <w:spacing w:after="20"/>
        <w:ind w:left="317"/>
      </w:pPr>
      <w:r>
        <w:rPr>
          <w:sz w:val="18"/>
        </w:rPr>
        <w:t>C. Affordability is unrelated to reliability</w:t>
      </w:r>
    </w:p>
    <w:p w14:paraId="42E30C1E" w14:textId="77777777" w:rsidR="001C1367" w:rsidRDefault="0054570A">
      <w:pPr>
        <w:spacing w:after="20"/>
        <w:ind w:left="317"/>
      </w:pPr>
      <w:r>
        <w:rPr>
          <w:sz w:val="18"/>
        </w:rPr>
        <w:t>D. Every program has no cost</w:t>
      </w:r>
    </w:p>
    <w:p w14:paraId="56F32F74" w14:textId="77777777" w:rsidR="001C1367" w:rsidRDefault="0054570A">
      <w:pPr>
        <w:spacing w:before="100" w:after="40"/>
      </w:pPr>
      <w:r>
        <w:rPr>
          <w:b/>
        </w:rPr>
        <w:t>7. Why should program claims be carefully sourced?</w:t>
      </w:r>
    </w:p>
    <w:p w14:paraId="11BD68F9" w14:textId="77777777" w:rsidR="001C1367" w:rsidRDefault="0054570A">
      <w:pPr>
        <w:spacing w:after="20"/>
        <w:ind w:left="317"/>
      </w:pPr>
      <w:r>
        <w:rPr>
          <w:sz w:val="18"/>
        </w:rPr>
        <w:t>A. Eligibility, funding, and implementation details can change</w:t>
      </w:r>
    </w:p>
    <w:p w14:paraId="7F0A6314" w14:textId="77777777" w:rsidR="001C1367" w:rsidRDefault="0054570A">
      <w:pPr>
        <w:spacing w:after="20"/>
        <w:ind w:left="317"/>
      </w:pPr>
      <w:r>
        <w:rPr>
          <w:sz w:val="18"/>
        </w:rPr>
        <w:t>B. The topic is unimportant</w:t>
      </w:r>
    </w:p>
    <w:p w14:paraId="6D7CE513" w14:textId="77777777" w:rsidR="001C1367" w:rsidRDefault="0054570A">
      <w:pPr>
        <w:spacing w:after="20"/>
        <w:ind w:left="317"/>
      </w:pPr>
      <w:r>
        <w:rPr>
          <w:sz w:val="18"/>
        </w:rPr>
        <w:t>C. Customers never ask questions</w:t>
      </w:r>
    </w:p>
    <w:p w14:paraId="7BCA262D" w14:textId="77777777" w:rsidR="001C1367" w:rsidRDefault="0054570A">
      <w:pPr>
        <w:spacing w:after="20"/>
        <w:ind w:left="317"/>
      </w:pPr>
      <w:r>
        <w:rPr>
          <w:sz w:val="18"/>
        </w:rPr>
        <w:t>D. Only federal law matters</w:t>
      </w:r>
    </w:p>
    <w:p w14:paraId="380E19B6" w14:textId="77777777" w:rsidR="001C1367" w:rsidRDefault="0054570A">
      <w:pPr>
        <w:spacing w:before="100" w:after="40"/>
      </w:pPr>
      <w:r>
        <w:rPr>
          <w:b/>
        </w:rPr>
        <w:t>8. What is a useful policy question?</w:t>
      </w:r>
    </w:p>
    <w:p w14:paraId="2DD33714" w14:textId="77777777" w:rsidR="001C1367" w:rsidRDefault="0054570A">
      <w:pPr>
        <w:spacing w:after="20"/>
        <w:ind w:left="317"/>
      </w:pPr>
      <w:r>
        <w:rPr>
          <w:sz w:val="18"/>
        </w:rPr>
        <w:t>A. Who is eligible, how is the benefit calculated, and how is it funded?</w:t>
      </w:r>
    </w:p>
    <w:p w14:paraId="7DA09100" w14:textId="77777777" w:rsidR="001C1367" w:rsidRDefault="0054570A">
      <w:pPr>
        <w:spacing w:after="20"/>
        <w:ind w:left="317"/>
      </w:pPr>
      <w:r>
        <w:rPr>
          <w:sz w:val="18"/>
        </w:rPr>
        <w:t>B. Can we avoid defining the program?</w:t>
      </w:r>
    </w:p>
    <w:p w14:paraId="52A07C7C" w14:textId="77777777" w:rsidR="001C1367" w:rsidRDefault="0054570A">
      <w:pPr>
        <w:spacing w:after="20"/>
        <w:ind w:left="317"/>
      </w:pPr>
      <w:r>
        <w:rPr>
          <w:sz w:val="18"/>
        </w:rPr>
        <w:t>C. Can we use one example for everyone?</w:t>
      </w:r>
    </w:p>
    <w:p w14:paraId="7EDA31E3" w14:textId="77777777" w:rsidR="001C1367" w:rsidRDefault="0054570A">
      <w:pPr>
        <w:spacing w:after="20"/>
        <w:ind w:left="317"/>
      </w:pPr>
      <w:r>
        <w:rPr>
          <w:sz w:val="18"/>
        </w:rPr>
        <w:t>D. Can we omit bill impacts?</w:t>
      </w:r>
    </w:p>
    <w:p w14:paraId="4316329C" w14:textId="77777777" w:rsidR="001C1367" w:rsidRDefault="0054570A">
      <w:pPr>
        <w:pStyle w:val="Heading3"/>
      </w:pPr>
      <w:r>
        <w:lastRenderedPageBreak/>
        <w:t>Answer key and coaching notes</w:t>
      </w:r>
    </w:p>
    <w:tbl>
      <w:tblPr>
        <w:tblW w:w="8928" w:type="dxa"/>
        <w:jc w:val="center"/>
        <w:tblLayout w:type="fixed"/>
        <w:tblLook w:val="04A0" w:firstRow="1" w:lastRow="0" w:firstColumn="1" w:lastColumn="0" w:noHBand="0" w:noVBand="1"/>
      </w:tblPr>
      <w:tblGrid>
        <w:gridCol w:w="260"/>
        <w:gridCol w:w="1918"/>
        <w:gridCol w:w="6750"/>
      </w:tblGrid>
      <w:tr w:rsidR="001C1367" w14:paraId="74AE8D75" w14:textId="77777777" w:rsidTr="00746AC3">
        <w:trPr>
          <w:tblHeader/>
          <w:jc w:val="center"/>
        </w:trPr>
        <w:tc>
          <w:tcPr>
            <w:tcW w:w="260" w:type="dxa"/>
            <w:shd w:val="clear" w:color="auto" w:fill="1F4E79"/>
            <w:tcMar>
              <w:top w:w="100" w:type="dxa"/>
              <w:left w:w="120" w:type="dxa"/>
              <w:bottom w:w="100" w:type="dxa"/>
              <w:right w:w="120" w:type="dxa"/>
            </w:tcMar>
            <w:vAlign w:val="center"/>
          </w:tcPr>
          <w:p w14:paraId="787D192F" w14:textId="77777777" w:rsidR="001C1367" w:rsidRDefault="0054570A">
            <w:pPr>
              <w:jc w:val="center"/>
            </w:pPr>
            <w:r>
              <w:rPr>
                <w:b/>
                <w:color w:val="FFFFFF"/>
                <w:sz w:val="18"/>
              </w:rPr>
              <w:t>#</w:t>
            </w:r>
          </w:p>
        </w:tc>
        <w:tc>
          <w:tcPr>
            <w:tcW w:w="1918" w:type="dxa"/>
            <w:shd w:val="clear" w:color="auto" w:fill="1F4E79"/>
            <w:tcMar>
              <w:top w:w="100" w:type="dxa"/>
              <w:left w:w="120" w:type="dxa"/>
              <w:bottom w:w="100" w:type="dxa"/>
              <w:right w:w="120" w:type="dxa"/>
            </w:tcMar>
            <w:vAlign w:val="center"/>
          </w:tcPr>
          <w:p w14:paraId="36192212" w14:textId="77777777" w:rsidR="001C1367" w:rsidRDefault="0054570A">
            <w:pPr>
              <w:jc w:val="center"/>
            </w:pPr>
            <w:r>
              <w:rPr>
                <w:b/>
                <w:color w:val="FFFFFF"/>
                <w:sz w:val="18"/>
              </w:rPr>
              <w:t>Answer</w:t>
            </w:r>
          </w:p>
        </w:tc>
        <w:tc>
          <w:tcPr>
            <w:tcW w:w="6750" w:type="dxa"/>
            <w:shd w:val="clear" w:color="auto" w:fill="1F4E79"/>
            <w:tcMar>
              <w:top w:w="100" w:type="dxa"/>
              <w:left w:w="120" w:type="dxa"/>
              <w:bottom w:w="100" w:type="dxa"/>
              <w:right w:w="120" w:type="dxa"/>
            </w:tcMar>
            <w:vAlign w:val="center"/>
          </w:tcPr>
          <w:p w14:paraId="2B30983B" w14:textId="77777777" w:rsidR="001C1367" w:rsidRDefault="0054570A">
            <w:pPr>
              <w:jc w:val="center"/>
            </w:pPr>
            <w:r>
              <w:rPr>
                <w:b/>
                <w:color w:val="FFFFFF"/>
                <w:sz w:val="18"/>
              </w:rPr>
              <w:t>Why</w:t>
            </w:r>
          </w:p>
        </w:tc>
      </w:tr>
      <w:tr w:rsidR="001C1367" w14:paraId="7BCA1633" w14:textId="77777777" w:rsidTr="00746AC3">
        <w:trPr>
          <w:jc w:val="center"/>
        </w:trPr>
        <w:tc>
          <w:tcPr>
            <w:tcW w:w="260" w:type="dxa"/>
            <w:shd w:val="clear" w:color="auto" w:fill="F8FAFC"/>
            <w:tcMar>
              <w:top w:w="100" w:type="dxa"/>
              <w:left w:w="120" w:type="dxa"/>
              <w:bottom w:w="100" w:type="dxa"/>
              <w:right w:w="120" w:type="dxa"/>
            </w:tcMar>
            <w:vAlign w:val="center"/>
          </w:tcPr>
          <w:p w14:paraId="050B3AD0" w14:textId="77777777" w:rsidR="001C1367" w:rsidRDefault="0054570A">
            <w:pPr>
              <w:jc w:val="center"/>
            </w:pPr>
            <w:r>
              <w:rPr>
                <w:b/>
                <w:sz w:val="17"/>
              </w:rPr>
              <w:t>1</w:t>
            </w:r>
          </w:p>
        </w:tc>
        <w:tc>
          <w:tcPr>
            <w:tcW w:w="1918" w:type="dxa"/>
            <w:shd w:val="clear" w:color="auto" w:fill="F8FAFC"/>
            <w:tcMar>
              <w:top w:w="100" w:type="dxa"/>
              <w:left w:w="120" w:type="dxa"/>
              <w:bottom w:w="100" w:type="dxa"/>
              <w:right w:w="120" w:type="dxa"/>
            </w:tcMar>
            <w:vAlign w:val="center"/>
          </w:tcPr>
          <w:p w14:paraId="4D6F253B" w14:textId="77777777" w:rsidR="001C1367" w:rsidRDefault="0054570A">
            <w:pPr>
              <w:jc w:val="center"/>
            </w:pPr>
            <w:r>
              <w:rPr>
                <w:b/>
                <w:sz w:val="17"/>
              </w:rPr>
              <w:t>A</w:t>
            </w:r>
          </w:p>
        </w:tc>
        <w:tc>
          <w:tcPr>
            <w:tcW w:w="6750" w:type="dxa"/>
            <w:shd w:val="clear" w:color="auto" w:fill="F8FAFC"/>
            <w:tcMar>
              <w:top w:w="100" w:type="dxa"/>
              <w:left w:w="120" w:type="dxa"/>
              <w:bottom w:w="100" w:type="dxa"/>
              <w:right w:w="120" w:type="dxa"/>
            </w:tcMar>
            <w:vAlign w:val="center"/>
          </w:tcPr>
          <w:p w14:paraId="794BDAA5" w14:textId="77777777" w:rsidR="001C1367" w:rsidRDefault="0054570A">
            <w:r>
              <w:rPr>
                <w:sz w:val="17"/>
              </w:rPr>
              <w:t>Energy burden connects bills to a household’s ability to pay.</w:t>
            </w:r>
          </w:p>
        </w:tc>
      </w:tr>
      <w:tr w:rsidR="001C1367" w14:paraId="6B5ADE21" w14:textId="77777777" w:rsidTr="00746AC3">
        <w:trPr>
          <w:jc w:val="center"/>
        </w:trPr>
        <w:tc>
          <w:tcPr>
            <w:tcW w:w="260" w:type="dxa"/>
            <w:shd w:val="clear" w:color="auto" w:fill="FFFFFF"/>
            <w:tcMar>
              <w:top w:w="100" w:type="dxa"/>
              <w:left w:w="120" w:type="dxa"/>
              <w:bottom w:w="100" w:type="dxa"/>
              <w:right w:w="120" w:type="dxa"/>
            </w:tcMar>
            <w:vAlign w:val="center"/>
          </w:tcPr>
          <w:p w14:paraId="58A8CB7E" w14:textId="77777777" w:rsidR="001C1367" w:rsidRDefault="0054570A">
            <w:pPr>
              <w:jc w:val="center"/>
            </w:pPr>
            <w:r>
              <w:rPr>
                <w:b/>
                <w:sz w:val="17"/>
              </w:rPr>
              <w:t>2</w:t>
            </w:r>
          </w:p>
        </w:tc>
        <w:tc>
          <w:tcPr>
            <w:tcW w:w="1918" w:type="dxa"/>
            <w:shd w:val="clear" w:color="auto" w:fill="FFFFFF"/>
            <w:tcMar>
              <w:top w:w="100" w:type="dxa"/>
              <w:left w:w="120" w:type="dxa"/>
              <w:bottom w:w="100" w:type="dxa"/>
              <w:right w:w="120" w:type="dxa"/>
            </w:tcMar>
            <w:vAlign w:val="center"/>
          </w:tcPr>
          <w:p w14:paraId="17180BC9" w14:textId="77777777" w:rsidR="001C1367" w:rsidRDefault="0054570A">
            <w:pPr>
              <w:jc w:val="center"/>
            </w:pPr>
            <w:r>
              <w:rPr>
                <w:b/>
                <w:sz w:val="17"/>
              </w:rPr>
              <w:t>A</w:t>
            </w:r>
          </w:p>
        </w:tc>
        <w:tc>
          <w:tcPr>
            <w:tcW w:w="6750" w:type="dxa"/>
            <w:shd w:val="clear" w:color="auto" w:fill="FFFFFF"/>
            <w:tcMar>
              <w:top w:w="100" w:type="dxa"/>
              <w:left w:w="120" w:type="dxa"/>
              <w:bottom w:w="100" w:type="dxa"/>
              <w:right w:w="120" w:type="dxa"/>
            </w:tcMar>
            <w:vAlign w:val="center"/>
          </w:tcPr>
          <w:p w14:paraId="319632E8" w14:textId="77777777" w:rsidR="001C1367" w:rsidRDefault="0054570A">
            <w:r>
              <w:rPr>
                <w:sz w:val="17"/>
              </w:rPr>
              <w:t>A $150 bill is a larger share of a lower-income household budget.</w:t>
            </w:r>
          </w:p>
        </w:tc>
      </w:tr>
      <w:tr w:rsidR="001C1367" w14:paraId="321C56F6" w14:textId="77777777" w:rsidTr="00746AC3">
        <w:trPr>
          <w:jc w:val="center"/>
        </w:trPr>
        <w:tc>
          <w:tcPr>
            <w:tcW w:w="260" w:type="dxa"/>
            <w:shd w:val="clear" w:color="auto" w:fill="F8FAFC"/>
            <w:tcMar>
              <w:top w:w="100" w:type="dxa"/>
              <w:left w:w="120" w:type="dxa"/>
              <w:bottom w:w="100" w:type="dxa"/>
              <w:right w:w="120" w:type="dxa"/>
            </w:tcMar>
            <w:vAlign w:val="center"/>
          </w:tcPr>
          <w:p w14:paraId="3C1ED14B" w14:textId="77777777" w:rsidR="001C1367" w:rsidRDefault="0054570A">
            <w:pPr>
              <w:jc w:val="center"/>
            </w:pPr>
            <w:r>
              <w:rPr>
                <w:b/>
                <w:sz w:val="17"/>
              </w:rPr>
              <w:t>3</w:t>
            </w:r>
          </w:p>
        </w:tc>
        <w:tc>
          <w:tcPr>
            <w:tcW w:w="1918" w:type="dxa"/>
            <w:shd w:val="clear" w:color="auto" w:fill="F8FAFC"/>
            <w:tcMar>
              <w:top w:w="100" w:type="dxa"/>
              <w:left w:w="120" w:type="dxa"/>
              <w:bottom w:w="100" w:type="dxa"/>
              <w:right w:w="120" w:type="dxa"/>
            </w:tcMar>
            <w:vAlign w:val="center"/>
          </w:tcPr>
          <w:p w14:paraId="4FB9E934" w14:textId="77777777" w:rsidR="001C1367" w:rsidRDefault="0054570A">
            <w:pPr>
              <w:jc w:val="center"/>
            </w:pPr>
            <w:r>
              <w:rPr>
                <w:b/>
                <w:sz w:val="17"/>
              </w:rPr>
              <w:t>A</w:t>
            </w:r>
          </w:p>
        </w:tc>
        <w:tc>
          <w:tcPr>
            <w:tcW w:w="6750" w:type="dxa"/>
            <w:shd w:val="clear" w:color="auto" w:fill="F8FAFC"/>
            <w:tcMar>
              <w:top w:w="100" w:type="dxa"/>
              <w:left w:w="120" w:type="dxa"/>
              <w:bottom w:w="100" w:type="dxa"/>
              <w:right w:w="120" w:type="dxa"/>
            </w:tcMar>
            <w:vAlign w:val="center"/>
          </w:tcPr>
          <w:p w14:paraId="147D06B1" w14:textId="77777777" w:rsidR="001C1367" w:rsidRDefault="0054570A">
            <w:r>
              <w:rPr>
                <w:sz w:val="17"/>
              </w:rPr>
              <w:t>The gas and electric program designs are discussed as a combined 6% target.</w:t>
            </w:r>
          </w:p>
        </w:tc>
      </w:tr>
      <w:tr w:rsidR="001C1367" w14:paraId="310F50F6" w14:textId="77777777" w:rsidTr="00746AC3">
        <w:trPr>
          <w:jc w:val="center"/>
        </w:trPr>
        <w:tc>
          <w:tcPr>
            <w:tcW w:w="260" w:type="dxa"/>
            <w:shd w:val="clear" w:color="auto" w:fill="FFFFFF"/>
            <w:tcMar>
              <w:top w:w="100" w:type="dxa"/>
              <w:left w:w="120" w:type="dxa"/>
              <w:bottom w:w="100" w:type="dxa"/>
              <w:right w:w="120" w:type="dxa"/>
            </w:tcMar>
            <w:vAlign w:val="center"/>
          </w:tcPr>
          <w:p w14:paraId="7CD048C6" w14:textId="77777777" w:rsidR="001C1367" w:rsidRDefault="0054570A">
            <w:pPr>
              <w:jc w:val="center"/>
            </w:pPr>
            <w:r>
              <w:rPr>
                <w:b/>
                <w:sz w:val="17"/>
              </w:rPr>
              <w:t>4</w:t>
            </w:r>
          </w:p>
        </w:tc>
        <w:tc>
          <w:tcPr>
            <w:tcW w:w="1918" w:type="dxa"/>
            <w:shd w:val="clear" w:color="auto" w:fill="FFFFFF"/>
            <w:tcMar>
              <w:top w:w="100" w:type="dxa"/>
              <w:left w:w="120" w:type="dxa"/>
              <w:bottom w:w="100" w:type="dxa"/>
              <w:right w:w="120" w:type="dxa"/>
            </w:tcMar>
            <w:vAlign w:val="center"/>
          </w:tcPr>
          <w:p w14:paraId="4B4D796A" w14:textId="77777777" w:rsidR="001C1367" w:rsidRDefault="0054570A">
            <w:pPr>
              <w:jc w:val="center"/>
            </w:pPr>
            <w:r>
              <w:rPr>
                <w:b/>
                <w:sz w:val="17"/>
              </w:rPr>
              <w:t>A</w:t>
            </w:r>
          </w:p>
        </w:tc>
        <w:tc>
          <w:tcPr>
            <w:tcW w:w="6750" w:type="dxa"/>
            <w:shd w:val="clear" w:color="auto" w:fill="FFFFFF"/>
            <w:tcMar>
              <w:top w:w="100" w:type="dxa"/>
              <w:left w:w="120" w:type="dxa"/>
              <w:bottom w:w="100" w:type="dxa"/>
              <w:right w:w="120" w:type="dxa"/>
            </w:tcMar>
            <w:vAlign w:val="center"/>
          </w:tcPr>
          <w:p w14:paraId="18E66289" w14:textId="77777777" w:rsidR="001C1367" w:rsidRDefault="0054570A">
            <w:r>
              <w:rPr>
                <w:sz w:val="17"/>
              </w:rPr>
              <w:t>Income-based design focuses limited resources on households with higher burden.</w:t>
            </w:r>
          </w:p>
        </w:tc>
      </w:tr>
      <w:tr w:rsidR="001C1367" w14:paraId="7BF35FA5" w14:textId="77777777" w:rsidTr="00746AC3">
        <w:trPr>
          <w:jc w:val="center"/>
        </w:trPr>
        <w:tc>
          <w:tcPr>
            <w:tcW w:w="260" w:type="dxa"/>
            <w:shd w:val="clear" w:color="auto" w:fill="F8FAFC"/>
            <w:tcMar>
              <w:top w:w="100" w:type="dxa"/>
              <w:left w:w="120" w:type="dxa"/>
              <w:bottom w:w="100" w:type="dxa"/>
              <w:right w:w="120" w:type="dxa"/>
            </w:tcMar>
            <w:vAlign w:val="center"/>
          </w:tcPr>
          <w:p w14:paraId="5090736E" w14:textId="77777777" w:rsidR="001C1367" w:rsidRDefault="0054570A">
            <w:pPr>
              <w:jc w:val="center"/>
            </w:pPr>
            <w:r>
              <w:rPr>
                <w:b/>
                <w:sz w:val="17"/>
              </w:rPr>
              <w:t>5</w:t>
            </w:r>
          </w:p>
        </w:tc>
        <w:tc>
          <w:tcPr>
            <w:tcW w:w="1918" w:type="dxa"/>
            <w:shd w:val="clear" w:color="auto" w:fill="F8FAFC"/>
            <w:tcMar>
              <w:top w:w="100" w:type="dxa"/>
              <w:left w:w="120" w:type="dxa"/>
              <w:bottom w:w="100" w:type="dxa"/>
              <w:right w:w="120" w:type="dxa"/>
            </w:tcMar>
            <w:vAlign w:val="center"/>
          </w:tcPr>
          <w:p w14:paraId="3CD40F47" w14:textId="77777777" w:rsidR="001C1367" w:rsidRDefault="0054570A">
            <w:pPr>
              <w:jc w:val="center"/>
            </w:pPr>
            <w:r>
              <w:rPr>
                <w:b/>
                <w:sz w:val="17"/>
              </w:rPr>
              <w:t>A</w:t>
            </w:r>
          </w:p>
        </w:tc>
        <w:tc>
          <w:tcPr>
            <w:tcW w:w="6750" w:type="dxa"/>
            <w:shd w:val="clear" w:color="auto" w:fill="F8FAFC"/>
            <w:tcMar>
              <w:top w:w="100" w:type="dxa"/>
              <w:left w:w="120" w:type="dxa"/>
              <w:bottom w:w="100" w:type="dxa"/>
              <w:right w:w="120" w:type="dxa"/>
            </w:tcMar>
            <w:vAlign w:val="center"/>
          </w:tcPr>
          <w:p w14:paraId="6670609E" w14:textId="77777777" w:rsidR="001C1367" w:rsidRDefault="0054570A">
            <w:r>
              <w:rPr>
                <w:sz w:val="17"/>
              </w:rPr>
              <w:t>Understanding the bill can help customers make choices and seek assistance.</w:t>
            </w:r>
          </w:p>
        </w:tc>
      </w:tr>
      <w:tr w:rsidR="001C1367" w14:paraId="26C3A94C" w14:textId="77777777" w:rsidTr="00746AC3">
        <w:trPr>
          <w:jc w:val="center"/>
        </w:trPr>
        <w:tc>
          <w:tcPr>
            <w:tcW w:w="260" w:type="dxa"/>
            <w:shd w:val="clear" w:color="auto" w:fill="FFFFFF"/>
            <w:tcMar>
              <w:top w:w="100" w:type="dxa"/>
              <w:left w:w="120" w:type="dxa"/>
              <w:bottom w:w="100" w:type="dxa"/>
              <w:right w:w="120" w:type="dxa"/>
            </w:tcMar>
            <w:vAlign w:val="center"/>
          </w:tcPr>
          <w:p w14:paraId="3CBA1243" w14:textId="77777777" w:rsidR="001C1367" w:rsidRDefault="0054570A">
            <w:pPr>
              <w:jc w:val="center"/>
            </w:pPr>
            <w:r>
              <w:rPr>
                <w:b/>
                <w:sz w:val="17"/>
              </w:rPr>
              <w:t>6</w:t>
            </w:r>
          </w:p>
        </w:tc>
        <w:tc>
          <w:tcPr>
            <w:tcW w:w="1918" w:type="dxa"/>
            <w:shd w:val="clear" w:color="auto" w:fill="FFFFFF"/>
            <w:tcMar>
              <w:top w:w="100" w:type="dxa"/>
              <w:left w:w="120" w:type="dxa"/>
              <w:bottom w:w="100" w:type="dxa"/>
              <w:right w:w="120" w:type="dxa"/>
            </w:tcMar>
            <w:vAlign w:val="center"/>
          </w:tcPr>
          <w:p w14:paraId="5336D736" w14:textId="77777777" w:rsidR="001C1367" w:rsidRDefault="0054570A">
            <w:pPr>
              <w:jc w:val="center"/>
            </w:pPr>
            <w:r>
              <w:rPr>
                <w:b/>
                <w:sz w:val="17"/>
              </w:rPr>
              <w:t>B</w:t>
            </w:r>
          </w:p>
        </w:tc>
        <w:tc>
          <w:tcPr>
            <w:tcW w:w="6750" w:type="dxa"/>
            <w:shd w:val="clear" w:color="auto" w:fill="FFFFFF"/>
            <w:tcMar>
              <w:top w:w="100" w:type="dxa"/>
              <w:left w:w="120" w:type="dxa"/>
              <w:bottom w:w="100" w:type="dxa"/>
              <w:right w:w="120" w:type="dxa"/>
            </w:tcMar>
            <w:vAlign w:val="center"/>
          </w:tcPr>
          <w:p w14:paraId="016BEDC6" w14:textId="77777777" w:rsidR="001C1367" w:rsidRDefault="0054570A">
            <w:r>
              <w:rPr>
                <w:sz w:val="17"/>
              </w:rPr>
              <w:t>Customer burden reflects multiple bill components and policy tools.</w:t>
            </w:r>
          </w:p>
        </w:tc>
      </w:tr>
      <w:tr w:rsidR="001C1367" w14:paraId="08D976C4" w14:textId="77777777" w:rsidTr="00746AC3">
        <w:trPr>
          <w:jc w:val="center"/>
        </w:trPr>
        <w:tc>
          <w:tcPr>
            <w:tcW w:w="260" w:type="dxa"/>
            <w:shd w:val="clear" w:color="auto" w:fill="F8FAFC"/>
            <w:tcMar>
              <w:top w:w="100" w:type="dxa"/>
              <w:left w:w="120" w:type="dxa"/>
              <w:bottom w:w="100" w:type="dxa"/>
              <w:right w:w="120" w:type="dxa"/>
            </w:tcMar>
            <w:vAlign w:val="center"/>
          </w:tcPr>
          <w:p w14:paraId="0D246AF9" w14:textId="77777777" w:rsidR="001C1367" w:rsidRDefault="0054570A">
            <w:pPr>
              <w:jc w:val="center"/>
            </w:pPr>
            <w:r>
              <w:rPr>
                <w:b/>
                <w:sz w:val="17"/>
              </w:rPr>
              <w:t>7</w:t>
            </w:r>
          </w:p>
        </w:tc>
        <w:tc>
          <w:tcPr>
            <w:tcW w:w="1918" w:type="dxa"/>
            <w:shd w:val="clear" w:color="auto" w:fill="F8FAFC"/>
            <w:tcMar>
              <w:top w:w="100" w:type="dxa"/>
              <w:left w:w="120" w:type="dxa"/>
              <w:bottom w:w="100" w:type="dxa"/>
              <w:right w:w="120" w:type="dxa"/>
            </w:tcMar>
            <w:vAlign w:val="center"/>
          </w:tcPr>
          <w:p w14:paraId="6CDE20AD" w14:textId="77777777" w:rsidR="001C1367" w:rsidRDefault="0054570A">
            <w:pPr>
              <w:jc w:val="center"/>
            </w:pPr>
            <w:r>
              <w:rPr>
                <w:b/>
                <w:sz w:val="17"/>
              </w:rPr>
              <w:t>A</w:t>
            </w:r>
          </w:p>
        </w:tc>
        <w:tc>
          <w:tcPr>
            <w:tcW w:w="6750" w:type="dxa"/>
            <w:shd w:val="clear" w:color="auto" w:fill="F8FAFC"/>
            <w:tcMar>
              <w:top w:w="100" w:type="dxa"/>
              <w:left w:w="120" w:type="dxa"/>
              <w:bottom w:w="100" w:type="dxa"/>
              <w:right w:w="120" w:type="dxa"/>
            </w:tcMar>
            <w:vAlign w:val="center"/>
          </w:tcPr>
          <w:p w14:paraId="2B88EF4B" w14:textId="77777777" w:rsidR="001C1367" w:rsidRDefault="0054570A">
            <w:r>
              <w:rPr>
                <w:sz w:val="17"/>
              </w:rPr>
              <w:t>Accurate implementation details are essential for customer-facing statements.</w:t>
            </w:r>
          </w:p>
        </w:tc>
      </w:tr>
      <w:tr w:rsidR="001C1367" w14:paraId="123595F8" w14:textId="77777777" w:rsidTr="00746AC3">
        <w:trPr>
          <w:jc w:val="center"/>
        </w:trPr>
        <w:tc>
          <w:tcPr>
            <w:tcW w:w="260" w:type="dxa"/>
            <w:shd w:val="clear" w:color="auto" w:fill="FFFFFF"/>
            <w:tcMar>
              <w:top w:w="100" w:type="dxa"/>
              <w:left w:w="120" w:type="dxa"/>
              <w:bottom w:w="100" w:type="dxa"/>
              <w:right w:w="120" w:type="dxa"/>
            </w:tcMar>
            <w:vAlign w:val="center"/>
          </w:tcPr>
          <w:p w14:paraId="77BBEA4A" w14:textId="77777777" w:rsidR="001C1367" w:rsidRDefault="0054570A">
            <w:pPr>
              <w:jc w:val="center"/>
            </w:pPr>
            <w:r>
              <w:rPr>
                <w:b/>
                <w:sz w:val="17"/>
              </w:rPr>
              <w:t>8</w:t>
            </w:r>
          </w:p>
        </w:tc>
        <w:tc>
          <w:tcPr>
            <w:tcW w:w="1918" w:type="dxa"/>
            <w:shd w:val="clear" w:color="auto" w:fill="FFFFFF"/>
            <w:tcMar>
              <w:top w:w="100" w:type="dxa"/>
              <w:left w:w="120" w:type="dxa"/>
              <w:bottom w:w="100" w:type="dxa"/>
              <w:right w:w="120" w:type="dxa"/>
            </w:tcMar>
            <w:vAlign w:val="center"/>
          </w:tcPr>
          <w:p w14:paraId="2866632A" w14:textId="77777777" w:rsidR="001C1367" w:rsidRDefault="0054570A">
            <w:pPr>
              <w:jc w:val="center"/>
            </w:pPr>
            <w:r>
              <w:rPr>
                <w:b/>
                <w:sz w:val="17"/>
              </w:rPr>
              <w:t>A</w:t>
            </w:r>
          </w:p>
        </w:tc>
        <w:tc>
          <w:tcPr>
            <w:tcW w:w="6750" w:type="dxa"/>
            <w:shd w:val="clear" w:color="auto" w:fill="FFFFFF"/>
            <w:tcMar>
              <w:top w:w="100" w:type="dxa"/>
              <w:left w:w="120" w:type="dxa"/>
              <w:bottom w:w="100" w:type="dxa"/>
              <w:right w:w="120" w:type="dxa"/>
            </w:tcMar>
            <w:vAlign w:val="center"/>
          </w:tcPr>
          <w:p w14:paraId="67F087D5" w14:textId="77777777" w:rsidR="001C1367" w:rsidRDefault="0054570A">
            <w:r>
              <w:rPr>
                <w:sz w:val="17"/>
              </w:rPr>
              <w:t>Those questions reveal program design and tradeoffs.</w:t>
            </w:r>
          </w:p>
        </w:tc>
      </w:tr>
    </w:tbl>
    <w:p w14:paraId="637805D2" w14:textId="77777777" w:rsidR="001C1367" w:rsidRDefault="0054570A">
      <w:r>
        <w:br w:type="page"/>
      </w:r>
    </w:p>
    <w:p w14:paraId="41222588" w14:textId="77777777" w:rsidR="001C1367" w:rsidRDefault="0054570A">
      <w:pPr>
        <w:pStyle w:val="Title"/>
      </w:pPr>
      <w:r>
        <w:rPr>
          <w:color w:val="D9A441"/>
          <w:sz w:val="24"/>
        </w:rPr>
        <w:lastRenderedPageBreak/>
        <w:t>Module 9</w:t>
      </w:r>
    </w:p>
    <w:p w14:paraId="51706B7F" w14:textId="77777777" w:rsidR="001C1367" w:rsidRDefault="2EB16A7E">
      <w:pPr>
        <w:pStyle w:val="Heading1"/>
        <w:spacing w:before="0"/>
      </w:pPr>
      <w:r>
        <w:t>Putting it all together: a policy acumen framework</w:t>
      </w:r>
    </w:p>
    <w:p w14:paraId="20C5C70F" w14:textId="47DCF2D2" w:rsidR="2EB16A7E" w:rsidRDefault="2EB16A7E" w:rsidP="2EB16A7E">
      <w:pPr>
        <w:pStyle w:val="Heading2"/>
      </w:pPr>
      <w:r>
        <w:t>Concrete context and analogy</w:t>
      </w:r>
    </w:p>
    <w:p w14:paraId="462FA175" w14:textId="0EDF5D61" w:rsidR="2EB16A7E" w:rsidRDefault="2EB16A7E" w:rsidP="2EB16A7E">
      <w:r>
        <w:t>Policy acumen is like being a translator between engineers, customers, regulators, legislators, and communities. Each group uses different language and cares about different risks. The job is not to repeat technical material word-for-word. The job is to preserve accuracy while explaining why the issue matters, what choices exist, who is affected, and what decision is needed next.</w:t>
      </w:r>
    </w:p>
    <w:tbl>
      <w:tblPr>
        <w:tblW w:w="0" w:type="auto"/>
        <w:jc w:val="center"/>
        <w:tblLook w:val="04A0" w:firstRow="1" w:lastRow="0" w:firstColumn="1" w:lastColumn="0" w:noHBand="0" w:noVBand="1"/>
      </w:tblPr>
      <w:tblGrid>
        <w:gridCol w:w="10166"/>
      </w:tblGrid>
      <w:tr w:rsidR="001C1367" w14:paraId="38425123" w14:textId="77777777">
        <w:trPr>
          <w:jc w:val="center"/>
        </w:trPr>
        <w:tc>
          <w:tcPr>
            <w:tcW w:w="10166" w:type="dxa"/>
            <w:shd w:val="clear" w:color="auto" w:fill="F4F8FB"/>
            <w:tcMar>
              <w:top w:w="140" w:type="dxa"/>
              <w:left w:w="180" w:type="dxa"/>
              <w:bottom w:w="140" w:type="dxa"/>
              <w:right w:w="180" w:type="dxa"/>
            </w:tcMar>
          </w:tcPr>
          <w:p w14:paraId="51F557B8" w14:textId="77777777" w:rsidR="001C1367" w:rsidRDefault="0054570A">
            <w:pPr>
              <w:spacing w:after="60"/>
            </w:pPr>
            <w:r>
              <w:rPr>
                <w:b/>
                <w:color w:val="1F4E79"/>
                <w:sz w:val="22"/>
              </w:rPr>
              <w:t xml:space="preserve">Why </w:t>
            </w:r>
            <w:proofErr w:type="gramStart"/>
            <w:r>
              <w:rPr>
                <w:b/>
                <w:color w:val="1F4E79"/>
                <w:sz w:val="22"/>
              </w:rPr>
              <w:t>this matters</w:t>
            </w:r>
            <w:proofErr w:type="gramEnd"/>
          </w:p>
          <w:p w14:paraId="5EF7F535" w14:textId="77777777" w:rsidR="001C1367" w:rsidRDefault="0054570A">
            <w:pPr>
              <w:spacing w:after="0" w:line="259" w:lineRule="auto"/>
            </w:pPr>
            <w:r>
              <w:t>This final module gives you a repeatable way to analyze unfamiliar energy issues and turn technical material into a clear government-relations recommendation.</w:t>
            </w:r>
          </w:p>
        </w:tc>
      </w:tr>
    </w:tbl>
    <w:p w14:paraId="463F29E8" w14:textId="77777777" w:rsidR="001C1367" w:rsidRDefault="001C1367">
      <w:pPr>
        <w:spacing w:after="0"/>
      </w:pPr>
    </w:p>
    <w:p w14:paraId="1179AC43" w14:textId="77777777" w:rsidR="001C1367" w:rsidRDefault="0054570A">
      <w:pPr>
        <w:pStyle w:val="Heading2"/>
      </w:pPr>
      <w:r>
        <w:t>Plain-language foundation</w:t>
      </w:r>
    </w:p>
    <w:p w14:paraId="20CA6D21" w14:textId="77777777" w:rsidR="001C1367" w:rsidRDefault="0054570A">
      <w:pPr>
        <w:spacing w:after="120" w:line="259" w:lineRule="auto"/>
      </w:pPr>
      <w:r>
        <w:t xml:space="preserve">Across the source brief, the same analytical tensions </w:t>
      </w:r>
      <w:proofErr w:type="gramStart"/>
      <w:r>
        <w:t>recur:</w:t>
      </w:r>
      <w:proofErr w:type="gramEnd"/>
      <w:r>
        <w:t xml:space="preserve"> reliability versus timing, affordability versus investment, speed versus technical integrity, growth versus cost shifting, and customer choice versus consumer protection.</w:t>
      </w:r>
    </w:p>
    <w:p w14:paraId="7364BC8C" w14:textId="77777777" w:rsidR="001C1367" w:rsidRDefault="0054570A">
      <w:pPr>
        <w:spacing w:after="120" w:line="259" w:lineRule="auto"/>
      </w:pPr>
      <w:r>
        <w:t>High acumen does not mean having an instant answer. It means asking the right questions, separating what is known from what is assumed, connecting system mechanics to customer outcomes, and identifying the next fact or decision needed.</w:t>
      </w:r>
    </w:p>
    <w:p w14:paraId="5ECF93DA" w14:textId="77777777" w:rsidR="001C1367" w:rsidRDefault="0054570A">
      <w:pPr>
        <w:pStyle w:val="Heading2"/>
      </w:pPr>
      <w:r>
        <w:t>Key terms you should be able to explain</w:t>
      </w:r>
    </w:p>
    <w:tbl>
      <w:tblPr>
        <w:tblW w:w="0" w:type="auto"/>
        <w:jc w:val="center"/>
        <w:tblLayout w:type="fixed"/>
        <w:tblLook w:val="04A0" w:firstRow="1" w:lastRow="0" w:firstColumn="1" w:lastColumn="0" w:noHBand="0" w:noVBand="1"/>
      </w:tblPr>
      <w:tblGrid>
        <w:gridCol w:w="2700"/>
        <w:gridCol w:w="7466"/>
      </w:tblGrid>
      <w:tr w:rsidR="001C1367" w14:paraId="5B915F71" w14:textId="77777777" w:rsidTr="00746AC3">
        <w:trPr>
          <w:tblHeader/>
          <w:jc w:val="center"/>
        </w:trPr>
        <w:tc>
          <w:tcPr>
            <w:tcW w:w="2700" w:type="dxa"/>
            <w:shd w:val="clear" w:color="auto" w:fill="1F4E79"/>
            <w:tcMar>
              <w:top w:w="100" w:type="dxa"/>
              <w:left w:w="120" w:type="dxa"/>
              <w:bottom w:w="100" w:type="dxa"/>
              <w:right w:w="120" w:type="dxa"/>
            </w:tcMar>
            <w:vAlign w:val="center"/>
          </w:tcPr>
          <w:p w14:paraId="29173E99" w14:textId="77777777" w:rsidR="001C1367" w:rsidRDefault="0054570A">
            <w:r>
              <w:rPr>
                <w:b/>
                <w:color w:val="FFFFFF"/>
                <w:sz w:val="18"/>
              </w:rPr>
              <w:t>Term</w:t>
            </w:r>
          </w:p>
        </w:tc>
        <w:tc>
          <w:tcPr>
            <w:tcW w:w="7466" w:type="dxa"/>
            <w:shd w:val="clear" w:color="auto" w:fill="1F4E79"/>
            <w:tcMar>
              <w:top w:w="100" w:type="dxa"/>
              <w:left w:w="120" w:type="dxa"/>
              <w:bottom w:w="100" w:type="dxa"/>
              <w:right w:w="120" w:type="dxa"/>
            </w:tcMar>
            <w:vAlign w:val="center"/>
          </w:tcPr>
          <w:p w14:paraId="4FD201F3" w14:textId="77777777" w:rsidR="001C1367" w:rsidRDefault="0054570A">
            <w:r>
              <w:rPr>
                <w:b/>
                <w:color w:val="FFFFFF"/>
                <w:sz w:val="18"/>
              </w:rPr>
              <w:t>Plain-language meaning</w:t>
            </w:r>
          </w:p>
        </w:tc>
      </w:tr>
      <w:tr w:rsidR="001C1367" w14:paraId="70409057" w14:textId="77777777" w:rsidTr="00746AC3">
        <w:trPr>
          <w:jc w:val="center"/>
        </w:trPr>
        <w:tc>
          <w:tcPr>
            <w:tcW w:w="2700" w:type="dxa"/>
            <w:shd w:val="clear" w:color="auto" w:fill="D9EAF7"/>
            <w:tcMar>
              <w:top w:w="100" w:type="dxa"/>
              <w:left w:w="120" w:type="dxa"/>
              <w:bottom w:w="100" w:type="dxa"/>
              <w:right w:w="120" w:type="dxa"/>
            </w:tcMar>
            <w:vAlign w:val="center"/>
          </w:tcPr>
          <w:p w14:paraId="55BFF348" w14:textId="77777777" w:rsidR="001C1367" w:rsidRDefault="0054570A">
            <w:r>
              <w:rPr>
                <w:b/>
                <w:color w:val="1F4E79"/>
                <w:sz w:val="17"/>
              </w:rPr>
              <w:t>Problem statement</w:t>
            </w:r>
          </w:p>
        </w:tc>
        <w:tc>
          <w:tcPr>
            <w:tcW w:w="7466" w:type="dxa"/>
            <w:shd w:val="clear" w:color="auto" w:fill="FFFFFF"/>
            <w:tcMar>
              <w:top w:w="100" w:type="dxa"/>
              <w:left w:w="120" w:type="dxa"/>
              <w:bottom w:w="100" w:type="dxa"/>
              <w:right w:w="120" w:type="dxa"/>
            </w:tcMar>
            <w:vAlign w:val="center"/>
          </w:tcPr>
          <w:p w14:paraId="484B7525" w14:textId="77777777" w:rsidR="001C1367" w:rsidRDefault="0054570A">
            <w:r>
              <w:rPr>
                <w:sz w:val="17"/>
              </w:rPr>
              <w:t>A neutral description of the issue to be solved.</w:t>
            </w:r>
          </w:p>
        </w:tc>
      </w:tr>
      <w:tr w:rsidR="001C1367" w14:paraId="536ED2F7" w14:textId="77777777" w:rsidTr="00746AC3">
        <w:trPr>
          <w:jc w:val="center"/>
        </w:trPr>
        <w:tc>
          <w:tcPr>
            <w:tcW w:w="2700" w:type="dxa"/>
            <w:shd w:val="clear" w:color="auto" w:fill="D9EAF7"/>
            <w:tcMar>
              <w:top w:w="100" w:type="dxa"/>
              <w:left w:w="120" w:type="dxa"/>
              <w:bottom w:w="100" w:type="dxa"/>
              <w:right w:w="120" w:type="dxa"/>
            </w:tcMar>
            <w:vAlign w:val="center"/>
          </w:tcPr>
          <w:p w14:paraId="4AE1417D" w14:textId="77777777" w:rsidR="001C1367" w:rsidRDefault="0054570A">
            <w:r>
              <w:rPr>
                <w:b/>
                <w:color w:val="1F4E79"/>
                <w:sz w:val="17"/>
              </w:rPr>
              <w:t>Evidence</w:t>
            </w:r>
          </w:p>
        </w:tc>
        <w:tc>
          <w:tcPr>
            <w:tcW w:w="7466" w:type="dxa"/>
            <w:shd w:val="clear" w:color="auto" w:fill="FFFFFF"/>
            <w:tcMar>
              <w:top w:w="100" w:type="dxa"/>
              <w:left w:w="120" w:type="dxa"/>
              <w:bottom w:w="100" w:type="dxa"/>
              <w:right w:w="120" w:type="dxa"/>
            </w:tcMar>
            <w:vAlign w:val="center"/>
          </w:tcPr>
          <w:p w14:paraId="3B53E97C" w14:textId="77777777" w:rsidR="001C1367" w:rsidRDefault="0054570A">
            <w:r>
              <w:rPr>
                <w:sz w:val="17"/>
              </w:rPr>
              <w:t>Verified facts that support or challenge a claim.</w:t>
            </w:r>
          </w:p>
        </w:tc>
      </w:tr>
      <w:tr w:rsidR="001C1367" w14:paraId="5E42802A" w14:textId="77777777" w:rsidTr="00746AC3">
        <w:trPr>
          <w:jc w:val="center"/>
        </w:trPr>
        <w:tc>
          <w:tcPr>
            <w:tcW w:w="2700" w:type="dxa"/>
            <w:shd w:val="clear" w:color="auto" w:fill="D9EAF7"/>
            <w:tcMar>
              <w:top w:w="100" w:type="dxa"/>
              <w:left w:w="120" w:type="dxa"/>
              <w:bottom w:w="100" w:type="dxa"/>
              <w:right w:w="120" w:type="dxa"/>
            </w:tcMar>
            <w:vAlign w:val="center"/>
          </w:tcPr>
          <w:p w14:paraId="09E653FB" w14:textId="77777777" w:rsidR="001C1367" w:rsidRDefault="0054570A">
            <w:r>
              <w:rPr>
                <w:b/>
                <w:color w:val="1F4E79"/>
                <w:sz w:val="17"/>
              </w:rPr>
              <w:t>Assumption</w:t>
            </w:r>
          </w:p>
        </w:tc>
        <w:tc>
          <w:tcPr>
            <w:tcW w:w="7466" w:type="dxa"/>
            <w:shd w:val="clear" w:color="auto" w:fill="FFFFFF"/>
            <w:tcMar>
              <w:top w:w="100" w:type="dxa"/>
              <w:left w:w="120" w:type="dxa"/>
              <w:bottom w:w="100" w:type="dxa"/>
              <w:right w:w="120" w:type="dxa"/>
            </w:tcMar>
            <w:vAlign w:val="center"/>
          </w:tcPr>
          <w:p w14:paraId="5573C126" w14:textId="77777777" w:rsidR="001C1367" w:rsidRDefault="0054570A">
            <w:r>
              <w:rPr>
                <w:sz w:val="17"/>
              </w:rPr>
              <w:t>A belief used in analysis that may need testing.</w:t>
            </w:r>
          </w:p>
        </w:tc>
      </w:tr>
      <w:tr w:rsidR="001C1367" w14:paraId="0EAC5987" w14:textId="77777777" w:rsidTr="00746AC3">
        <w:trPr>
          <w:jc w:val="center"/>
        </w:trPr>
        <w:tc>
          <w:tcPr>
            <w:tcW w:w="2700" w:type="dxa"/>
            <w:shd w:val="clear" w:color="auto" w:fill="D9EAF7"/>
            <w:tcMar>
              <w:top w:w="100" w:type="dxa"/>
              <w:left w:w="120" w:type="dxa"/>
              <w:bottom w:w="100" w:type="dxa"/>
              <w:right w:w="120" w:type="dxa"/>
            </w:tcMar>
            <w:vAlign w:val="center"/>
          </w:tcPr>
          <w:p w14:paraId="553D9E8F" w14:textId="77777777" w:rsidR="001C1367" w:rsidRDefault="0054570A">
            <w:r>
              <w:rPr>
                <w:b/>
                <w:color w:val="1F4E79"/>
                <w:sz w:val="17"/>
              </w:rPr>
              <w:t>Tradeoff</w:t>
            </w:r>
          </w:p>
        </w:tc>
        <w:tc>
          <w:tcPr>
            <w:tcW w:w="7466" w:type="dxa"/>
            <w:shd w:val="clear" w:color="auto" w:fill="FFFFFF"/>
            <w:tcMar>
              <w:top w:w="100" w:type="dxa"/>
              <w:left w:w="120" w:type="dxa"/>
              <w:bottom w:w="100" w:type="dxa"/>
              <w:right w:w="120" w:type="dxa"/>
            </w:tcMar>
            <w:vAlign w:val="center"/>
          </w:tcPr>
          <w:p w14:paraId="098020E8" w14:textId="77777777" w:rsidR="001C1367" w:rsidRDefault="0054570A">
            <w:r>
              <w:rPr>
                <w:sz w:val="17"/>
              </w:rPr>
              <w:t>A benefit gained while accepting a cost, risk, or constraint.</w:t>
            </w:r>
          </w:p>
        </w:tc>
      </w:tr>
      <w:tr w:rsidR="001C1367" w14:paraId="2C41BD49" w14:textId="77777777" w:rsidTr="00746AC3">
        <w:trPr>
          <w:jc w:val="center"/>
        </w:trPr>
        <w:tc>
          <w:tcPr>
            <w:tcW w:w="2700" w:type="dxa"/>
            <w:shd w:val="clear" w:color="auto" w:fill="D9EAF7"/>
            <w:tcMar>
              <w:top w:w="100" w:type="dxa"/>
              <w:left w:w="120" w:type="dxa"/>
              <w:bottom w:w="100" w:type="dxa"/>
              <w:right w:w="120" w:type="dxa"/>
            </w:tcMar>
            <w:vAlign w:val="center"/>
          </w:tcPr>
          <w:p w14:paraId="1E0EE3B9" w14:textId="77777777" w:rsidR="001C1367" w:rsidRDefault="0054570A">
            <w:r>
              <w:rPr>
                <w:b/>
                <w:color w:val="1F4E79"/>
                <w:sz w:val="17"/>
              </w:rPr>
              <w:t>Decision criterion</w:t>
            </w:r>
          </w:p>
        </w:tc>
        <w:tc>
          <w:tcPr>
            <w:tcW w:w="7466" w:type="dxa"/>
            <w:shd w:val="clear" w:color="auto" w:fill="FFFFFF"/>
            <w:tcMar>
              <w:top w:w="100" w:type="dxa"/>
              <w:left w:w="120" w:type="dxa"/>
              <w:bottom w:w="100" w:type="dxa"/>
              <w:right w:w="120" w:type="dxa"/>
            </w:tcMar>
            <w:vAlign w:val="center"/>
          </w:tcPr>
          <w:p w14:paraId="5B05ABC0" w14:textId="77777777" w:rsidR="001C1367" w:rsidRDefault="0054570A">
            <w:r>
              <w:rPr>
                <w:sz w:val="17"/>
              </w:rPr>
              <w:t>A standard used to compare options.</w:t>
            </w:r>
          </w:p>
        </w:tc>
      </w:tr>
      <w:tr w:rsidR="001C1367" w14:paraId="2A2CB85E" w14:textId="77777777" w:rsidTr="00746AC3">
        <w:trPr>
          <w:jc w:val="center"/>
        </w:trPr>
        <w:tc>
          <w:tcPr>
            <w:tcW w:w="2700" w:type="dxa"/>
            <w:shd w:val="clear" w:color="auto" w:fill="D9EAF7"/>
            <w:tcMar>
              <w:top w:w="100" w:type="dxa"/>
              <w:left w:w="120" w:type="dxa"/>
              <w:bottom w:w="100" w:type="dxa"/>
              <w:right w:w="120" w:type="dxa"/>
            </w:tcMar>
            <w:vAlign w:val="center"/>
          </w:tcPr>
          <w:p w14:paraId="08BF9F4B" w14:textId="77777777" w:rsidR="001C1367" w:rsidRDefault="0054570A">
            <w:r>
              <w:rPr>
                <w:b/>
                <w:color w:val="1F4E79"/>
                <w:sz w:val="17"/>
              </w:rPr>
              <w:t>Recommendation</w:t>
            </w:r>
          </w:p>
        </w:tc>
        <w:tc>
          <w:tcPr>
            <w:tcW w:w="7466" w:type="dxa"/>
            <w:shd w:val="clear" w:color="auto" w:fill="FFFFFF"/>
            <w:tcMar>
              <w:top w:w="100" w:type="dxa"/>
              <w:left w:w="120" w:type="dxa"/>
              <w:bottom w:w="100" w:type="dxa"/>
              <w:right w:w="120" w:type="dxa"/>
            </w:tcMar>
            <w:vAlign w:val="center"/>
          </w:tcPr>
          <w:p w14:paraId="6A40E6C1" w14:textId="77777777" w:rsidR="001C1367" w:rsidRDefault="0054570A">
            <w:r>
              <w:rPr>
                <w:sz w:val="17"/>
              </w:rPr>
              <w:t>A proposed course of action with reasoning and conditions.</w:t>
            </w:r>
          </w:p>
        </w:tc>
      </w:tr>
      <w:tr w:rsidR="001C1367" w14:paraId="606987C0" w14:textId="77777777" w:rsidTr="00746AC3">
        <w:trPr>
          <w:jc w:val="center"/>
        </w:trPr>
        <w:tc>
          <w:tcPr>
            <w:tcW w:w="2700" w:type="dxa"/>
            <w:shd w:val="clear" w:color="auto" w:fill="D9EAF7"/>
            <w:tcMar>
              <w:top w:w="100" w:type="dxa"/>
              <w:left w:w="120" w:type="dxa"/>
              <w:bottom w:w="100" w:type="dxa"/>
              <w:right w:w="120" w:type="dxa"/>
            </w:tcMar>
            <w:vAlign w:val="center"/>
          </w:tcPr>
          <w:p w14:paraId="29028AFB" w14:textId="77777777" w:rsidR="001C1367" w:rsidRDefault="0054570A">
            <w:r>
              <w:rPr>
                <w:b/>
                <w:color w:val="1F4E79"/>
                <w:sz w:val="17"/>
              </w:rPr>
              <w:t>Decision-grade</w:t>
            </w:r>
          </w:p>
        </w:tc>
        <w:tc>
          <w:tcPr>
            <w:tcW w:w="7466" w:type="dxa"/>
            <w:shd w:val="clear" w:color="auto" w:fill="FFFFFF"/>
            <w:tcMar>
              <w:top w:w="100" w:type="dxa"/>
              <w:left w:w="120" w:type="dxa"/>
              <w:bottom w:w="100" w:type="dxa"/>
              <w:right w:w="120" w:type="dxa"/>
            </w:tcMar>
            <w:vAlign w:val="center"/>
          </w:tcPr>
          <w:p w14:paraId="3EB5624D" w14:textId="77777777" w:rsidR="001C1367" w:rsidRDefault="0054570A">
            <w:r>
              <w:rPr>
                <w:sz w:val="17"/>
              </w:rPr>
              <w:t>Reliable and complete enough for responsible action.</w:t>
            </w:r>
          </w:p>
        </w:tc>
      </w:tr>
    </w:tbl>
    <w:p w14:paraId="4D4CCCA9" w14:textId="77777777" w:rsidR="001C1367" w:rsidRDefault="0054570A">
      <w:pPr>
        <w:pStyle w:val="Heading2"/>
      </w:pPr>
      <w:r>
        <w:t>Example</w:t>
      </w:r>
    </w:p>
    <w:tbl>
      <w:tblPr>
        <w:tblW w:w="0" w:type="auto"/>
        <w:jc w:val="center"/>
        <w:tblLook w:val="04A0" w:firstRow="1" w:lastRow="0" w:firstColumn="1" w:lastColumn="0" w:noHBand="0" w:noVBand="1"/>
      </w:tblPr>
      <w:tblGrid>
        <w:gridCol w:w="10166"/>
      </w:tblGrid>
      <w:tr w:rsidR="001C1367" w14:paraId="234B0912" w14:textId="77777777">
        <w:trPr>
          <w:jc w:val="center"/>
        </w:trPr>
        <w:tc>
          <w:tcPr>
            <w:tcW w:w="10166" w:type="dxa"/>
            <w:shd w:val="clear" w:color="auto" w:fill="F4F8FB"/>
            <w:tcMar>
              <w:top w:w="140" w:type="dxa"/>
              <w:left w:w="180" w:type="dxa"/>
              <w:bottom w:w="140" w:type="dxa"/>
              <w:right w:w="180" w:type="dxa"/>
            </w:tcMar>
          </w:tcPr>
          <w:p w14:paraId="3018A8FF" w14:textId="77777777" w:rsidR="001C1367" w:rsidRDefault="0054570A">
            <w:pPr>
              <w:spacing w:after="60"/>
            </w:pPr>
            <w:r>
              <w:rPr>
                <w:b/>
                <w:color w:val="548235"/>
                <w:sz w:val="22"/>
              </w:rPr>
              <w:t>Put it into practice</w:t>
            </w:r>
          </w:p>
          <w:p w14:paraId="66EE473A" w14:textId="77777777" w:rsidR="001C1367" w:rsidRDefault="0054570A">
            <w:pPr>
              <w:spacing w:after="0" w:line="259" w:lineRule="auto"/>
            </w:pPr>
            <w:r>
              <w:t>A proposal promises faster DER interconnection. The framework asks: What delay is being solved? Which projects are affected? What technical screens would change? What reliability risk could increase? Who pays for upgrades? What data would determine whether the new rule is working?</w:t>
            </w:r>
          </w:p>
        </w:tc>
      </w:tr>
    </w:tbl>
    <w:p w14:paraId="3B7B4B86" w14:textId="77777777" w:rsidR="001C1367" w:rsidRDefault="001C1367">
      <w:pPr>
        <w:spacing w:after="0"/>
      </w:pPr>
    </w:p>
    <w:p w14:paraId="0D8D83B8" w14:textId="77777777" w:rsidR="001C1367" w:rsidRDefault="0054570A">
      <w:pPr>
        <w:pStyle w:val="Heading2"/>
      </w:pPr>
      <w:r>
        <w:lastRenderedPageBreak/>
        <w:t>Plain-language speaking script</w:t>
      </w:r>
    </w:p>
    <w:tbl>
      <w:tblPr>
        <w:tblW w:w="0" w:type="auto"/>
        <w:jc w:val="center"/>
        <w:tblLook w:val="04A0" w:firstRow="1" w:lastRow="0" w:firstColumn="1" w:lastColumn="0" w:noHBand="0" w:noVBand="1"/>
      </w:tblPr>
      <w:tblGrid>
        <w:gridCol w:w="10166"/>
      </w:tblGrid>
      <w:tr w:rsidR="001C1367" w14:paraId="3FFACD48" w14:textId="77777777">
        <w:trPr>
          <w:jc w:val="center"/>
        </w:trPr>
        <w:tc>
          <w:tcPr>
            <w:tcW w:w="10166" w:type="dxa"/>
            <w:shd w:val="clear" w:color="auto" w:fill="F4F8FB"/>
            <w:tcMar>
              <w:top w:w="140" w:type="dxa"/>
              <w:left w:w="180" w:type="dxa"/>
              <w:bottom w:w="140" w:type="dxa"/>
              <w:right w:w="180" w:type="dxa"/>
            </w:tcMar>
          </w:tcPr>
          <w:p w14:paraId="0D5FB05E" w14:textId="77777777" w:rsidR="001C1367" w:rsidRDefault="0054570A">
            <w:pPr>
              <w:spacing w:after="60"/>
            </w:pPr>
            <w:r>
              <w:rPr>
                <w:b/>
                <w:color w:val="2E75B6"/>
                <w:sz w:val="22"/>
              </w:rPr>
              <w:t>Suggested script</w:t>
            </w:r>
          </w:p>
          <w:p w14:paraId="6D3A1BB4" w14:textId="77777777" w:rsidR="001C1367" w:rsidRDefault="0054570A">
            <w:pPr>
              <w:spacing w:after="0" w:line="259" w:lineRule="auto"/>
            </w:pPr>
            <w:r>
              <w:t>“I would evaluate this through five questions. What problem are we solving? What does the evidence show? Who benefits and who pays? What timing and reliability constraints matter? What decision or safeguard would produce the best customer and state outcome?”</w:t>
            </w:r>
          </w:p>
        </w:tc>
      </w:tr>
    </w:tbl>
    <w:p w14:paraId="3A0FF5F2" w14:textId="77777777" w:rsidR="001C1367" w:rsidRDefault="001C1367">
      <w:pPr>
        <w:spacing w:after="0"/>
      </w:pPr>
    </w:p>
    <w:p w14:paraId="3B81BBC2" w14:textId="77777777" w:rsidR="001C1367" w:rsidRDefault="0054570A">
      <w:pPr>
        <w:pStyle w:val="Heading2"/>
      </w:pPr>
      <w:r>
        <w:t>Mind map</w:t>
      </w:r>
    </w:p>
    <w:p w14:paraId="5BCDDE25" w14:textId="77777777" w:rsidR="001C1367" w:rsidRDefault="0054570A">
      <w:pPr>
        <w:shd w:val="clear" w:color="auto" w:fill="1F4E79"/>
        <w:spacing w:before="80" w:after="120"/>
        <w:jc w:val="center"/>
      </w:pPr>
      <w:r>
        <w:rPr>
          <w:b/>
          <w:color w:val="FFFFFF"/>
          <w:sz w:val="26"/>
        </w:rPr>
        <w:t>Policy acumen</w:t>
      </w:r>
    </w:p>
    <w:tbl>
      <w:tblPr>
        <w:tblW w:w="0" w:type="auto"/>
        <w:jc w:val="center"/>
        <w:tblLook w:val="04A0" w:firstRow="1" w:lastRow="0" w:firstColumn="1" w:lastColumn="0" w:noHBand="0" w:noVBand="1"/>
      </w:tblPr>
      <w:tblGrid>
        <w:gridCol w:w="2033"/>
        <w:gridCol w:w="2033"/>
        <w:gridCol w:w="2033"/>
        <w:gridCol w:w="2033"/>
        <w:gridCol w:w="2033"/>
      </w:tblGrid>
      <w:tr w:rsidR="001C1367" w14:paraId="014A4EE1" w14:textId="77777777">
        <w:trPr>
          <w:jc w:val="center"/>
        </w:trPr>
        <w:tc>
          <w:tcPr>
            <w:tcW w:w="2033" w:type="dxa"/>
            <w:shd w:val="clear" w:color="auto" w:fill="2E75B6"/>
            <w:tcMar>
              <w:top w:w="100" w:type="dxa"/>
              <w:left w:w="120" w:type="dxa"/>
              <w:bottom w:w="100" w:type="dxa"/>
              <w:right w:w="120" w:type="dxa"/>
            </w:tcMar>
            <w:vAlign w:val="center"/>
          </w:tcPr>
          <w:p w14:paraId="20F74766" w14:textId="77777777" w:rsidR="001C1367" w:rsidRDefault="0054570A">
            <w:pPr>
              <w:jc w:val="center"/>
            </w:pPr>
            <w:r>
              <w:rPr>
                <w:b/>
                <w:color w:val="FFFFFF"/>
                <w:sz w:val="18"/>
              </w:rPr>
              <w:t>Problem</w:t>
            </w:r>
          </w:p>
        </w:tc>
        <w:tc>
          <w:tcPr>
            <w:tcW w:w="2033" w:type="dxa"/>
            <w:shd w:val="clear" w:color="auto" w:fill="2E75B6"/>
            <w:tcMar>
              <w:top w:w="100" w:type="dxa"/>
              <w:left w:w="120" w:type="dxa"/>
              <w:bottom w:w="100" w:type="dxa"/>
              <w:right w:w="120" w:type="dxa"/>
            </w:tcMar>
            <w:vAlign w:val="center"/>
          </w:tcPr>
          <w:p w14:paraId="350BE639" w14:textId="77777777" w:rsidR="001C1367" w:rsidRDefault="0054570A">
            <w:pPr>
              <w:jc w:val="center"/>
            </w:pPr>
            <w:r>
              <w:rPr>
                <w:b/>
                <w:color w:val="FFFFFF"/>
                <w:sz w:val="18"/>
              </w:rPr>
              <w:t>System</w:t>
            </w:r>
          </w:p>
        </w:tc>
        <w:tc>
          <w:tcPr>
            <w:tcW w:w="2033" w:type="dxa"/>
            <w:shd w:val="clear" w:color="auto" w:fill="2E75B6"/>
            <w:tcMar>
              <w:top w:w="100" w:type="dxa"/>
              <w:left w:w="120" w:type="dxa"/>
              <w:bottom w:w="100" w:type="dxa"/>
              <w:right w:w="120" w:type="dxa"/>
            </w:tcMar>
            <w:vAlign w:val="center"/>
          </w:tcPr>
          <w:p w14:paraId="2C691BB4" w14:textId="77777777" w:rsidR="001C1367" w:rsidRDefault="0054570A">
            <w:pPr>
              <w:jc w:val="center"/>
            </w:pPr>
            <w:r>
              <w:rPr>
                <w:b/>
                <w:color w:val="FFFFFF"/>
                <w:sz w:val="18"/>
              </w:rPr>
              <w:t>Evidence</w:t>
            </w:r>
          </w:p>
        </w:tc>
        <w:tc>
          <w:tcPr>
            <w:tcW w:w="2033" w:type="dxa"/>
            <w:shd w:val="clear" w:color="auto" w:fill="2E75B6"/>
            <w:tcMar>
              <w:top w:w="100" w:type="dxa"/>
              <w:left w:w="120" w:type="dxa"/>
              <w:bottom w:w="100" w:type="dxa"/>
              <w:right w:w="120" w:type="dxa"/>
            </w:tcMar>
            <w:vAlign w:val="center"/>
          </w:tcPr>
          <w:p w14:paraId="64370993" w14:textId="77777777" w:rsidR="001C1367" w:rsidRDefault="0054570A">
            <w:pPr>
              <w:jc w:val="center"/>
            </w:pPr>
            <w:r>
              <w:rPr>
                <w:b/>
                <w:color w:val="FFFFFF"/>
                <w:sz w:val="18"/>
              </w:rPr>
              <w:t>Stakeholders</w:t>
            </w:r>
          </w:p>
        </w:tc>
        <w:tc>
          <w:tcPr>
            <w:tcW w:w="2033" w:type="dxa"/>
            <w:shd w:val="clear" w:color="auto" w:fill="2E75B6"/>
            <w:tcMar>
              <w:top w:w="100" w:type="dxa"/>
              <w:left w:w="120" w:type="dxa"/>
              <w:bottom w:w="100" w:type="dxa"/>
              <w:right w:w="120" w:type="dxa"/>
            </w:tcMar>
            <w:vAlign w:val="center"/>
          </w:tcPr>
          <w:p w14:paraId="73638D2F" w14:textId="77777777" w:rsidR="001C1367" w:rsidRDefault="0054570A">
            <w:pPr>
              <w:jc w:val="center"/>
            </w:pPr>
            <w:r>
              <w:rPr>
                <w:b/>
                <w:color w:val="FFFFFF"/>
                <w:sz w:val="18"/>
              </w:rPr>
              <w:t>Decision</w:t>
            </w:r>
          </w:p>
        </w:tc>
      </w:tr>
      <w:tr w:rsidR="001C1367" w14:paraId="21AC60B1" w14:textId="77777777">
        <w:trPr>
          <w:jc w:val="center"/>
        </w:trPr>
        <w:tc>
          <w:tcPr>
            <w:tcW w:w="2033" w:type="dxa"/>
            <w:shd w:val="clear" w:color="auto" w:fill="EEF5FA"/>
            <w:tcMar>
              <w:top w:w="100" w:type="dxa"/>
              <w:left w:w="120" w:type="dxa"/>
              <w:bottom w:w="100" w:type="dxa"/>
              <w:right w:w="120" w:type="dxa"/>
            </w:tcMar>
            <w:vAlign w:val="center"/>
          </w:tcPr>
          <w:p w14:paraId="3A45F999" w14:textId="77777777" w:rsidR="001C1367" w:rsidRDefault="0054570A">
            <w:pPr>
              <w:jc w:val="center"/>
            </w:pPr>
            <w:r>
              <w:rPr>
                <w:sz w:val="17"/>
              </w:rPr>
              <w:t>Define it neutrally.</w:t>
            </w:r>
          </w:p>
        </w:tc>
        <w:tc>
          <w:tcPr>
            <w:tcW w:w="2033" w:type="dxa"/>
            <w:shd w:val="clear" w:color="auto" w:fill="EEF5FA"/>
            <w:tcMar>
              <w:top w:w="100" w:type="dxa"/>
              <w:left w:w="120" w:type="dxa"/>
              <w:bottom w:w="100" w:type="dxa"/>
              <w:right w:w="120" w:type="dxa"/>
            </w:tcMar>
            <w:vAlign w:val="center"/>
          </w:tcPr>
          <w:p w14:paraId="6559133F" w14:textId="77777777" w:rsidR="001C1367" w:rsidRDefault="0054570A">
            <w:pPr>
              <w:jc w:val="center"/>
            </w:pPr>
            <w:r>
              <w:rPr>
                <w:sz w:val="17"/>
              </w:rPr>
              <w:t>Understand how it works.</w:t>
            </w:r>
          </w:p>
        </w:tc>
        <w:tc>
          <w:tcPr>
            <w:tcW w:w="2033" w:type="dxa"/>
            <w:shd w:val="clear" w:color="auto" w:fill="EEF5FA"/>
            <w:tcMar>
              <w:top w:w="100" w:type="dxa"/>
              <w:left w:w="120" w:type="dxa"/>
              <w:bottom w:w="100" w:type="dxa"/>
              <w:right w:w="120" w:type="dxa"/>
            </w:tcMar>
            <w:vAlign w:val="center"/>
          </w:tcPr>
          <w:p w14:paraId="36E06863" w14:textId="77777777" w:rsidR="001C1367" w:rsidRDefault="0054570A">
            <w:pPr>
              <w:jc w:val="center"/>
            </w:pPr>
            <w:r>
              <w:rPr>
                <w:sz w:val="17"/>
              </w:rPr>
              <w:t>Verify facts and uncertainty.</w:t>
            </w:r>
          </w:p>
        </w:tc>
        <w:tc>
          <w:tcPr>
            <w:tcW w:w="2033" w:type="dxa"/>
            <w:shd w:val="clear" w:color="auto" w:fill="EEF5FA"/>
            <w:tcMar>
              <w:top w:w="100" w:type="dxa"/>
              <w:left w:w="120" w:type="dxa"/>
              <w:bottom w:w="100" w:type="dxa"/>
              <w:right w:w="120" w:type="dxa"/>
            </w:tcMar>
            <w:vAlign w:val="center"/>
          </w:tcPr>
          <w:p w14:paraId="1EE303C3" w14:textId="77777777" w:rsidR="001C1367" w:rsidRDefault="0054570A">
            <w:pPr>
              <w:jc w:val="center"/>
            </w:pPr>
            <w:r>
              <w:rPr>
                <w:sz w:val="17"/>
              </w:rPr>
              <w:t>Map incentives and impacts.</w:t>
            </w:r>
          </w:p>
        </w:tc>
        <w:tc>
          <w:tcPr>
            <w:tcW w:w="2033" w:type="dxa"/>
            <w:shd w:val="clear" w:color="auto" w:fill="EEF5FA"/>
            <w:tcMar>
              <w:top w:w="100" w:type="dxa"/>
              <w:left w:w="120" w:type="dxa"/>
              <w:bottom w:w="100" w:type="dxa"/>
              <w:right w:w="120" w:type="dxa"/>
            </w:tcMar>
            <w:vAlign w:val="center"/>
          </w:tcPr>
          <w:p w14:paraId="64B95061" w14:textId="77777777" w:rsidR="001C1367" w:rsidRDefault="0054570A">
            <w:pPr>
              <w:jc w:val="center"/>
            </w:pPr>
            <w:r>
              <w:rPr>
                <w:sz w:val="17"/>
              </w:rPr>
              <w:t>Recommend with conditions and follow-up.</w:t>
            </w:r>
          </w:p>
        </w:tc>
      </w:tr>
    </w:tbl>
    <w:p w14:paraId="5630AD66" w14:textId="77777777" w:rsidR="001C1367" w:rsidRDefault="001C1367">
      <w:pPr>
        <w:spacing w:after="0"/>
      </w:pPr>
    </w:p>
    <w:p w14:paraId="46B08982" w14:textId="77777777" w:rsidR="001C1367" w:rsidRDefault="0054570A">
      <w:pPr>
        <w:pStyle w:val="Heading3"/>
      </w:pPr>
      <w:r>
        <w:t>C-L-E-A-R recommendation</w:t>
      </w:r>
    </w:p>
    <w:tbl>
      <w:tblPr>
        <w:tblW w:w="0" w:type="auto"/>
        <w:jc w:val="center"/>
        <w:tblLook w:val="04A0" w:firstRow="1" w:lastRow="0" w:firstColumn="1" w:lastColumn="0" w:noHBand="0" w:noVBand="1"/>
      </w:tblPr>
      <w:tblGrid>
        <w:gridCol w:w="2033"/>
        <w:gridCol w:w="2033"/>
        <w:gridCol w:w="2033"/>
        <w:gridCol w:w="2033"/>
        <w:gridCol w:w="2033"/>
      </w:tblGrid>
      <w:tr w:rsidR="001C1367" w14:paraId="0675F0BA" w14:textId="77777777">
        <w:trPr>
          <w:jc w:val="center"/>
        </w:trPr>
        <w:tc>
          <w:tcPr>
            <w:tcW w:w="2033" w:type="dxa"/>
            <w:shd w:val="clear" w:color="auto" w:fill="D9EAF7"/>
            <w:tcMar>
              <w:top w:w="130" w:type="dxa"/>
              <w:left w:w="130" w:type="dxa"/>
              <w:bottom w:w="130" w:type="dxa"/>
              <w:right w:w="130" w:type="dxa"/>
            </w:tcMar>
          </w:tcPr>
          <w:p w14:paraId="5DECFE5C" w14:textId="77777777" w:rsidR="001C1367" w:rsidRDefault="0054570A">
            <w:pPr>
              <w:jc w:val="center"/>
            </w:pPr>
            <w:r>
              <w:rPr>
                <w:b/>
                <w:color w:val="1F4E79"/>
                <w:sz w:val="18"/>
              </w:rPr>
              <w:t>Context</w:t>
            </w:r>
          </w:p>
          <w:p w14:paraId="6239EAB3" w14:textId="77777777" w:rsidR="001C1367" w:rsidRDefault="0054570A">
            <w:pPr>
              <w:spacing w:after="0"/>
              <w:jc w:val="center"/>
            </w:pPr>
            <w:r>
              <w:rPr>
                <w:sz w:val="16"/>
              </w:rPr>
              <w:t>State the problem and why it matters.</w:t>
            </w:r>
          </w:p>
        </w:tc>
        <w:tc>
          <w:tcPr>
            <w:tcW w:w="2033" w:type="dxa"/>
            <w:shd w:val="clear" w:color="auto" w:fill="EEF5FA"/>
            <w:tcMar>
              <w:top w:w="130" w:type="dxa"/>
              <w:left w:w="130" w:type="dxa"/>
              <w:bottom w:w="130" w:type="dxa"/>
              <w:right w:w="130" w:type="dxa"/>
            </w:tcMar>
          </w:tcPr>
          <w:p w14:paraId="16871FD9" w14:textId="77777777" w:rsidR="001C1367" w:rsidRDefault="0054570A">
            <w:pPr>
              <w:jc w:val="center"/>
            </w:pPr>
            <w:r>
              <w:rPr>
                <w:b/>
                <w:color w:val="1F4E79"/>
                <w:sz w:val="18"/>
              </w:rPr>
              <w:t>Logic</w:t>
            </w:r>
          </w:p>
          <w:p w14:paraId="17AA3B75" w14:textId="77777777" w:rsidR="001C1367" w:rsidRDefault="0054570A">
            <w:pPr>
              <w:spacing w:after="0"/>
              <w:jc w:val="center"/>
            </w:pPr>
            <w:r>
              <w:rPr>
                <w:sz w:val="16"/>
              </w:rPr>
              <w:t>Explain system cause and effect.</w:t>
            </w:r>
          </w:p>
        </w:tc>
        <w:tc>
          <w:tcPr>
            <w:tcW w:w="2033" w:type="dxa"/>
            <w:shd w:val="clear" w:color="auto" w:fill="D9EAF7"/>
            <w:tcMar>
              <w:top w:w="130" w:type="dxa"/>
              <w:left w:w="130" w:type="dxa"/>
              <w:bottom w:w="130" w:type="dxa"/>
              <w:right w:w="130" w:type="dxa"/>
            </w:tcMar>
          </w:tcPr>
          <w:p w14:paraId="019DF195" w14:textId="77777777" w:rsidR="001C1367" w:rsidRDefault="0054570A">
            <w:pPr>
              <w:jc w:val="center"/>
            </w:pPr>
            <w:r>
              <w:rPr>
                <w:b/>
                <w:color w:val="1F4E79"/>
                <w:sz w:val="18"/>
              </w:rPr>
              <w:t>Evidence</w:t>
            </w:r>
          </w:p>
          <w:p w14:paraId="2E8C3DDF" w14:textId="77777777" w:rsidR="001C1367" w:rsidRDefault="0054570A">
            <w:pPr>
              <w:spacing w:after="0"/>
              <w:jc w:val="center"/>
            </w:pPr>
            <w:r>
              <w:rPr>
                <w:sz w:val="16"/>
              </w:rPr>
              <w:t>Use verified facts and assumptions.</w:t>
            </w:r>
          </w:p>
        </w:tc>
        <w:tc>
          <w:tcPr>
            <w:tcW w:w="2033" w:type="dxa"/>
            <w:shd w:val="clear" w:color="auto" w:fill="EEF5FA"/>
            <w:tcMar>
              <w:top w:w="130" w:type="dxa"/>
              <w:left w:w="130" w:type="dxa"/>
              <w:bottom w:w="130" w:type="dxa"/>
              <w:right w:w="130" w:type="dxa"/>
            </w:tcMar>
          </w:tcPr>
          <w:p w14:paraId="72CDD915" w14:textId="77777777" w:rsidR="001C1367" w:rsidRDefault="0054570A">
            <w:pPr>
              <w:jc w:val="center"/>
            </w:pPr>
            <w:r>
              <w:rPr>
                <w:b/>
                <w:color w:val="1F4E79"/>
                <w:sz w:val="18"/>
              </w:rPr>
              <w:t>Alternatives</w:t>
            </w:r>
          </w:p>
          <w:p w14:paraId="5FA99B5F" w14:textId="77777777" w:rsidR="001C1367" w:rsidRDefault="0054570A">
            <w:pPr>
              <w:spacing w:after="0"/>
              <w:jc w:val="center"/>
            </w:pPr>
            <w:r>
              <w:rPr>
                <w:sz w:val="16"/>
              </w:rPr>
              <w:t>Compare choices and tradeoffs.</w:t>
            </w:r>
          </w:p>
        </w:tc>
        <w:tc>
          <w:tcPr>
            <w:tcW w:w="2033" w:type="dxa"/>
            <w:shd w:val="clear" w:color="auto" w:fill="D9EAF7"/>
            <w:tcMar>
              <w:top w:w="130" w:type="dxa"/>
              <w:left w:w="130" w:type="dxa"/>
              <w:bottom w:w="130" w:type="dxa"/>
              <w:right w:w="130" w:type="dxa"/>
            </w:tcMar>
          </w:tcPr>
          <w:p w14:paraId="1B9C8765" w14:textId="77777777" w:rsidR="001C1367" w:rsidRDefault="0054570A">
            <w:pPr>
              <w:jc w:val="center"/>
            </w:pPr>
            <w:r>
              <w:rPr>
                <w:b/>
                <w:color w:val="1F4E79"/>
                <w:sz w:val="18"/>
              </w:rPr>
              <w:t>Recommendation</w:t>
            </w:r>
          </w:p>
          <w:p w14:paraId="2A6B37DD" w14:textId="77777777" w:rsidR="001C1367" w:rsidRDefault="0054570A">
            <w:pPr>
              <w:spacing w:after="0"/>
              <w:jc w:val="center"/>
            </w:pPr>
            <w:r>
              <w:rPr>
                <w:sz w:val="16"/>
              </w:rPr>
              <w:t>State action, owner, and next step.</w:t>
            </w:r>
          </w:p>
        </w:tc>
      </w:tr>
    </w:tbl>
    <w:p w14:paraId="2662D302" w14:textId="77777777" w:rsidR="001C1367" w:rsidRDefault="0054570A">
      <w:pPr>
        <w:pStyle w:val="Heading2"/>
      </w:pPr>
      <w:r>
        <w:t>Suggestions to elevate your acumen</w:t>
      </w:r>
    </w:p>
    <w:p w14:paraId="6587F88B" w14:textId="77777777" w:rsidR="001C1367" w:rsidRDefault="0054570A">
      <w:pPr>
        <w:pStyle w:val="ListBullet"/>
        <w:spacing w:after="60" w:line="252" w:lineRule="auto"/>
      </w:pPr>
      <w:r>
        <w:t>Teach one module to a colleague. Teaching exposes gaps faster than rereading.</w:t>
      </w:r>
    </w:p>
    <w:p w14:paraId="28D1FA1F" w14:textId="77777777" w:rsidR="001C1367" w:rsidRDefault="0054570A">
      <w:pPr>
        <w:pStyle w:val="ListBullet"/>
        <w:spacing w:after="60" w:line="252" w:lineRule="auto"/>
      </w:pPr>
      <w:r>
        <w:t>Keep a one-page glossary that grows after every SME conversation.</w:t>
      </w:r>
    </w:p>
    <w:p w14:paraId="26EFECE9" w14:textId="77777777" w:rsidR="001C1367" w:rsidRDefault="0054570A">
      <w:pPr>
        <w:pStyle w:val="ListBullet"/>
        <w:spacing w:after="60" w:line="252" w:lineRule="auto"/>
      </w:pPr>
      <w:r>
        <w:t>For each issue, create a “fact, assumption, question” list.</w:t>
      </w:r>
    </w:p>
    <w:p w14:paraId="3050ABF7" w14:textId="77777777" w:rsidR="001C1367" w:rsidRDefault="0054570A">
      <w:pPr>
        <w:pStyle w:val="ListBullet"/>
        <w:spacing w:after="60" w:line="252" w:lineRule="auto"/>
      </w:pPr>
      <w:r>
        <w:t>Build a stakeholder map showing authority, interest, concern, and desired action.</w:t>
      </w:r>
    </w:p>
    <w:p w14:paraId="6F82A1A1" w14:textId="77777777" w:rsidR="001C1367" w:rsidRDefault="0054570A">
      <w:pPr>
        <w:pStyle w:val="ListBullet"/>
        <w:spacing w:after="60" w:line="252" w:lineRule="auto"/>
      </w:pPr>
      <w:r>
        <w:t>After meetings, update the guide with validated insights, not unverified recollections.</w:t>
      </w:r>
    </w:p>
    <w:p w14:paraId="6A771BE9" w14:textId="77777777" w:rsidR="001C1367" w:rsidRDefault="0054570A">
      <w:pPr>
        <w:pStyle w:val="Heading2"/>
      </w:pPr>
      <w:r>
        <w:t>Knowledge check</w:t>
      </w:r>
    </w:p>
    <w:tbl>
      <w:tblPr>
        <w:tblW w:w="0" w:type="auto"/>
        <w:jc w:val="center"/>
        <w:tblLook w:val="04A0" w:firstRow="1" w:lastRow="0" w:firstColumn="1" w:lastColumn="0" w:noHBand="0" w:noVBand="1"/>
      </w:tblPr>
      <w:tblGrid>
        <w:gridCol w:w="10166"/>
      </w:tblGrid>
      <w:tr w:rsidR="001C1367" w14:paraId="69A3BF60" w14:textId="77777777">
        <w:trPr>
          <w:jc w:val="center"/>
        </w:trPr>
        <w:tc>
          <w:tcPr>
            <w:tcW w:w="10166" w:type="dxa"/>
            <w:shd w:val="clear" w:color="auto" w:fill="F4F8FB"/>
            <w:tcMar>
              <w:top w:w="140" w:type="dxa"/>
              <w:left w:w="180" w:type="dxa"/>
              <w:bottom w:w="140" w:type="dxa"/>
              <w:right w:w="180" w:type="dxa"/>
            </w:tcMar>
          </w:tcPr>
          <w:p w14:paraId="2CE47E1C" w14:textId="77777777" w:rsidR="001C1367" w:rsidRDefault="0054570A">
            <w:pPr>
              <w:spacing w:after="60"/>
            </w:pPr>
            <w:r>
              <w:rPr>
                <w:b/>
                <w:color w:val="2E75B6"/>
                <w:sz w:val="22"/>
              </w:rPr>
              <w:t>How to use this quiz</w:t>
            </w:r>
          </w:p>
          <w:p w14:paraId="11618384" w14:textId="77777777" w:rsidR="001C1367" w:rsidRDefault="0054570A">
            <w:pPr>
              <w:spacing w:after="0" w:line="259" w:lineRule="auto"/>
            </w:pPr>
            <w:r>
              <w:t>Answer without looking back. Then review the answer key and explain why each incorrect option is less accurate.</w:t>
            </w:r>
          </w:p>
        </w:tc>
      </w:tr>
    </w:tbl>
    <w:p w14:paraId="61829076" w14:textId="77777777" w:rsidR="001C1367" w:rsidRDefault="001C1367">
      <w:pPr>
        <w:spacing w:after="0"/>
      </w:pPr>
    </w:p>
    <w:p w14:paraId="53AED527" w14:textId="77777777" w:rsidR="001C1367" w:rsidRDefault="0054570A">
      <w:pPr>
        <w:spacing w:before="100" w:after="40"/>
      </w:pPr>
      <w:r>
        <w:rPr>
          <w:b/>
        </w:rPr>
        <w:t>1. Which topic is the bridge connecting most modules?</w:t>
      </w:r>
    </w:p>
    <w:p w14:paraId="4B24461C" w14:textId="77777777" w:rsidR="001C1367" w:rsidRDefault="0054570A">
      <w:pPr>
        <w:spacing w:after="20"/>
        <w:ind w:left="317"/>
      </w:pPr>
      <w:r>
        <w:rPr>
          <w:sz w:val="18"/>
        </w:rPr>
        <w:t>A. Customer outcomes</w:t>
      </w:r>
    </w:p>
    <w:p w14:paraId="0F1A97DC" w14:textId="77777777" w:rsidR="001C1367" w:rsidRDefault="0054570A">
      <w:pPr>
        <w:spacing w:after="20"/>
        <w:ind w:left="317"/>
      </w:pPr>
      <w:r>
        <w:rPr>
          <w:sz w:val="18"/>
        </w:rPr>
        <w:t>B. Campaign polling</w:t>
      </w:r>
    </w:p>
    <w:p w14:paraId="21C6AF63" w14:textId="77777777" w:rsidR="001C1367" w:rsidRDefault="0054570A">
      <w:pPr>
        <w:spacing w:after="20"/>
        <w:ind w:left="317"/>
      </w:pPr>
      <w:r>
        <w:rPr>
          <w:sz w:val="18"/>
        </w:rPr>
        <w:t>C. Office location</w:t>
      </w:r>
    </w:p>
    <w:p w14:paraId="5BFB0C4B" w14:textId="77777777" w:rsidR="001C1367" w:rsidRDefault="0054570A">
      <w:pPr>
        <w:spacing w:after="20"/>
        <w:ind w:left="317"/>
      </w:pPr>
      <w:r>
        <w:rPr>
          <w:sz w:val="18"/>
        </w:rPr>
        <w:t>D. Biography details</w:t>
      </w:r>
    </w:p>
    <w:p w14:paraId="69FB0EB4" w14:textId="77777777" w:rsidR="001C1367" w:rsidRDefault="0054570A">
      <w:pPr>
        <w:spacing w:before="100" w:after="40"/>
      </w:pPr>
      <w:r>
        <w:rPr>
          <w:b/>
        </w:rPr>
        <w:t>2. What is the best first question when a new policy proposal appears?</w:t>
      </w:r>
    </w:p>
    <w:p w14:paraId="6C4C4E3E" w14:textId="77777777" w:rsidR="001C1367" w:rsidRDefault="0054570A">
      <w:pPr>
        <w:spacing w:after="20"/>
        <w:ind w:left="317"/>
      </w:pPr>
      <w:r>
        <w:rPr>
          <w:sz w:val="18"/>
        </w:rPr>
        <w:t>A. What problem is it solving?</w:t>
      </w:r>
    </w:p>
    <w:p w14:paraId="6D73E44B" w14:textId="77777777" w:rsidR="001C1367" w:rsidRDefault="0054570A">
      <w:pPr>
        <w:spacing w:after="20"/>
        <w:ind w:left="317"/>
      </w:pPr>
      <w:r>
        <w:rPr>
          <w:sz w:val="18"/>
        </w:rPr>
        <w:t>B. Who wrote the headline?</w:t>
      </w:r>
    </w:p>
    <w:p w14:paraId="15CE69A5" w14:textId="77777777" w:rsidR="001C1367" w:rsidRDefault="0054570A">
      <w:pPr>
        <w:spacing w:after="20"/>
        <w:ind w:left="317"/>
      </w:pPr>
      <w:r>
        <w:rPr>
          <w:sz w:val="18"/>
        </w:rPr>
        <w:t>C. How long is the bill?</w:t>
      </w:r>
    </w:p>
    <w:p w14:paraId="0237798E" w14:textId="77777777" w:rsidR="001C1367" w:rsidRDefault="0054570A">
      <w:pPr>
        <w:spacing w:after="20"/>
        <w:ind w:left="317"/>
      </w:pPr>
      <w:r>
        <w:rPr>
          <w:sz w:val="18"/>
        </w:rPr>
        <w:t>D. Can we support it immediately?</w:t>
      </w:r>
    </w:p>
    <w:p w14:paraId="636F3EDF" w14:textId="77777777" w:rsidR="001C1367" w:rsidRDefault="0054570A">
      <w:pPr>
        <w:spacing w:before="100" w:after="40"/>
      </w:pPr>
      <w:r>
        <w:rPr>
          <w:b/>
        </w:rPr>
        <w:lastRenderedPageBreak/>
        <w:t>3. What should be tested after identifying benefits?</w:t>
      </w:r>
    </w:p>
    <w:p w14:paraId="5988F182" w14:textId="77777777" w:rsidR="001C1367" w:rsidRDefault="0054570A">
      <w:pPr>
        <w:spacing w:after="20"/>
        <w:ind w:left="317"/>
      </w:pPr>
      <w:r>
        <w:rPr>
          <w:sz w:val="18"/>
        </w:rPr>
        <w:t>A. Costs, risks, timing, and who bears them</w:t>
      </w:r>
    </w:p>
    <w:p w14:paraId="718F9774" w14:textId="77777777" w:rsidR="001C1367" w:rsidRDefault="0054570A">
      <w:pPr>
        <w:spacing w:after="20"/>
        <w:ind w:left="317"/>
      </w:pPr>
      <w:r>
        <w:rPr>
          <w:sz w:val="18"/>
        </w:rPr>
        <w:t>B. Only positive talking points</w:t>
      </w:r>
    </w:p>
    <w:p w14:paraId="152846BB" w14:textId="77777777" w:rsidR="001C1367" w:rsidRDefault="0054570A">
      <w:pPr>
        <w:spacing w:after="20"/>
        <w:ind w:left="317"/>
      </w:pPr>
      <w:r>
        <w:rPr>
          <w:sz w:val="18"/>
        </w:rPr>
        <w:t>C. Only media coverage</w:t>
      </w:r>
    </w:p>
    <w:p w14:paraId="6ADEACB0" w14:textId="77777777" w:rsidR="001C1367" w:rsidRDefault="0054570A">
      <w:pPr>
        <w:spacing w:after="20"/>
        <w:ind w:left="317"/>
      </w:pPr>
      <w:r>
        <w:rPr>
          <w:sz w:val="18"/>
        </w:rPr>
        <w:t>D. Only the sponsor’s district</w:t>
      </w:r>
    </w:p>
    <w:p w14:paraId="0CDACC13" w14:textId="77777777" w:rsidR="001C1367" w:rsidRDefault="0054570A">
      <w:pPr>
        <w:spacing w:before="100" w:after="40"/>
      </w:pPr>
      <w:r>
        <w:rPr>
          <w:b/>
        </w:rPr>
        <w:t>4. Why distinguish facts from assumptions?</w:t>
      </w:r>
    </w:p>
    <w:p w14:paraId="56048C8A" w14:textId="77777777" w:rsidR="001C1367" w:rsidRDefault="0054570A">
      <w:pPr>
        <w:spacing w:after="20"/>
        <w:ind w:left="317"/>
      </w:pPr>
      <w:r>
        <w:rPr>
          <w:sz w:val="18"/>
        </w:rPr>
        <w:t>A. Assumptions can be tested and updated</w:t>
      </w:r>
    </w:p>
    <w:p w14:paraId="53462824" w14:textId="77777777" w:rsidR="001C1367" w:rsidRDefault="0054570A">
      <w:pPr>
        <w:spacing w:after="20"/>
        <w:ind w:left="317"/>
      </w:pPr>
      <w:r>
        <w:rPr>
          <w:sz w:val="18"/>
        </w:rPr>
        <w:t>B. Facts need no source</w:t>
      </w:r>
    </w:p>
    <w:p w14:paraId="6F9BD4AC" w14:textId="77777777" w:rsidR="001C1367" w:rsidRDefault="0054570A">
      <w:pPr>
        <w:spacing w:after="20"/>
        <w:ind w:left="317"/>
      </w:pPr>
      <w:r>
        <w:rPr>
          <w:sz w:val="18"/>
        </w:rPr>
        <w:t>C. Assumptions are always wrong</w:t>
      </w:r>
    </w:p>
    <w:p w14:paraId="05F72342" w14:textId="77777777" w:rsidR="001C1367" w:rsidRDefault="0054570A">
      <w:pPr>
        <w:spacing w:after="20"/>
        <w:ind w:left="317"/>
      </w:pPr>
      <w:r>
        <w:rPr>
          <w:sz w:val="18"/>
        </w:rPr>
        <w:t>D. It makes messages longer</w:t>
      </w:r>
    </w:p>
    <w:p w14:paraId="760219C2" w14:textId="77777777" w:rsidR="001C1367" w:rsidRDefault="0054570A">
      <w:pPr>
        <w:spacing w:before="100" w:after="40"/>
      </w:pPr>
      <w:r>
        <w:rPr>
          <w:b/>
        </w:rPr>
        <w:t>5. What is the best use of an example?</w:t>
      </w:r>
    </w:p>
    <w:p w14:paraId="104D7823" w14:textId="77777777" w:rsidR="001C1367" w:rsidRDefault="0054570A">
      <w:pPr>
        <w:spacing w:after="20"/>
        <w:ind w:left="317"/>
      </w:pPr>
      <w:r>
        <w:rPr>
          <w:sz w:val="18"/>
        </w:rPr>
        <w:t>A. Make an abstract concept concrete without claiming it proves every case</w:t>
      </w:r>
    </w:p>
    <w:p w14:paraId="1FD28EFD" w14:textId="77777777" w:rsidR="001C1367" w:rsidRDefault="0054570A">
      <w:pPr>
        <w:spacing w:after="20"/>
        <w:ind w:left="317"/>
      </w:pPr>
      <w:r>
        <w:rPr>
          <w:sz w:val="18"/>
        </w:rPr>
        <w:t>B. Replace data</w:t>
      </w:r>
    </w:p>
    <w:p w14:paraId="5261645A" w14:textId="77777777" w:rsidR="001C1367" w:rsidRDefault="0054570A">
      <w:pPr>
        <w:spacing w:after="20"/>
        <w:ind w:left="317"/>
      </w:pPr>
      <w:r>
        <w:rPr>
          <w:sz w:val="18"/>
        </w:rPr>
        <w:t>C. Avoid nuance</w:t>
      </w:r>
    </w:p>
    <w:p w14:paraId="4158AEE6" w14:textId="77777777" w:rsidR="001C1367" w:rsidRDefault="0054570A">
      <w:pPr>
        <w:spacing w:after="20"/>
        <w:ind w:left="317"/>
      </w:pPr>
      <w:r>
        <w:rPr>
          <w:sz w:val="18"/>
        </w:rPr>
        <w:t>D. Guarantee a result</w:t>
      </w:r>
    </w:p>
    <w:p w14:paraId="277CB87D" w14:textId="77777777" w:rsidR="001C1367" w:rsidRDefault="0054570A">
      <w:pPr>
        <w:spacing w:before="100" w:after="40"/>
      </w:pPr>
      <w:r>
        <w:rPr>
          <w:b/>
        </w:rPr>
        <w:t>6. What does “decision-grade” mean?</w:t>
      </w:r>
    </w:p>
    <w:p w14:paraId="13B3568C" w14:textId="77777777" w:rsidR="001C1367" w:rsidRDefault="0054570A">
      <w:pPr>
        <w:spacing w:after="20"/>
        <w:ind w:left="317"/>
      </w:pPr>
      <w:r>
        <w:rPr>
          <w:sz w:val="18"/>
        </w:rPr>
        <w:t>A. Enough verified information to support a responsible decision</w:t>
      </w:r>
    </w:p>
    <w:p w14:paraId="4FC85965" w14:textId="77777777" w:rsidR="001C1367" w:rsidRDefault="0054570A">
      <w:pPr>
        <w:spacing w:after="20"/>
        <w:ind w:left="317"/>
      </w:pPr>
      <w:r>
        <w:rPr>
          <w:sz w:val="18"/>
        </w:rPr>
        <w:t>B. A polished slide only</w:t>
      </w:r>
    </w:p>
    <w:p w14:paraId="416443BC" w14:textId="77777777" w:rsidR="001C1367" w:rsidRDefault="0054570A">
      <w:pPr>
        <w:spacing w:after="20"/>
        <w:ind w:left="317"/>
      </w:pPr>
      <w:r>
        <w:rPr>
          <w:sz w:val="18"/>
        </w:rPr>
        <w:t>C. A long document</w:t>
      </w:r>
    </w:p>
    <w:p w14:paraId="6AC61272" w14:textId="77777777" w:rsidR="001C1367" w:rsidRDefault="0054570A">
      <w:pPr>
        <w:spacing w:after="20"/>
        <w:ind w:left="317"/>
      </w:pPr>
      <w:r>
        <w:rPr>
          <w:sz w:val="18"/>
        </w:rPr>
        <w:t>D. An internal opinion</w:t>
      </w:r>
    </w:p>
    <w:p w14:paraId="5D6556DF" w14:textId="77777777" w:rsidR="001C1367" w:rsidRDefault="0054570A">
      <w:pPr>
        <w:spacing w:before="100" w:after="40"/>
      </w:pPr>
      <w:r>
        <w:rPr>
          <w:b/>
        </w:rPr>
        <w:t>7. What is the strongest follow-up format?</w:t>
      </w:r>
    </w:p>
    <w:p w14:paraId="659DAA26" w14:textId="77777777" w:rsidR="001C1367" w:rsidRDefault="0054570A">
      <w:pPr>
        <w:spacing w:after="20"/>
        <w:ind w:left="317"/>
      </w:pPr>
      <w:r>
        <w:rPr>
          <w:sz w:val="18"/>
        </w:rPr>
        <w:t>A. Issue, owner, action, deadline, next touchpoint</w:t>
      </w:r>
    </w:p>
    <w:p w14:paraId="3E745876" w14:textId="77777777" w:rsidR="001C1367" w:rsidRDefault="0054570A">
      <w:pPr>
        <w:spacing w:after="20"/>
        <w:ind w:left="317"/>
      </w:pPr>
      <w:r>
        <w:rPr>
          <w:sz w:val="18"/>
        </w:rPr>
        <w:t>B. A vague promise</w:t>
      </w:r>
    </w:p>
    <w:p w14:paraId="6BF0B11D" w14:textId="77777777" w:rsidR="001C1367" w:rsidRDefault="0054570A">
      <w:pPr>
        <w:spacing w:after="20"/>
        <w:ind w:left="317"/>
      </w:pPr>
      <w:r>
        <w:rPr>
          <w:sz w:val="18"/>
        </w:rPr>
        <w:t>C. No written record</w:t>
      </w:r>
    </w:p>
    <w:p w14:paraId="7B98D2BA" w14:textId="77777777" w:rsidR="001C1367" w:rsidRDefault="0054570A">
      <w:pPr>
        <w:spacing w:after="20"/>
        <w:ind w:left="317"/>
      </w:pPr>
      <w:r>
        <w:rPr>
          <w:sz w:val="18"/>
        </w:rPr>
        <w:t>D. Only a meeting title</w:t>
      </w:r>
    </w:p>
    <w:p w14:paraId="2AB69FF2" w14:textId="77777777" w:rsidR="001C1367" w:rsidRDefault="0054570A">
      <w:pPr>
        <w:spacing w:before="100" w:after="40"/>
      </w:pPr>
      <w:r>
        <w:rPr>
          <w:b/>
        </w:rPr>
        <w:t>8. How do you elevate acumen fastest?</w:t>
      </w:r>
    </w:p>
    <w:p w14:paraId="39D4EAAB" w14:textId="77777777" w:rsidR="001C1367" w:rsidRDefault="0054570A">
      <w:pPr>
        <w:spacing w:after="20"/>
        <w:ind w:left="317"/>
      </w:pPr>
      <w:r>
        <w:rPr>
          <w:sz w:val="18"/>
        </w:rPr>
        <w:t>A. Explain, apply, test, and teach the concept</w:t>
      </w:r>
    </w:p>
    <w:p w14:paraId="05E7277A" w14:textId="77777777" w:rsidR="001C1367" w:rsidRDefault="0054570A">
      <w:pPr>
        <w:spacing w:after="20"/>
        <w:ind w:left="317"/>
      </w:pPr>
      <w:r>
        <w:rPr>
          <w:sz w:val="18"/>
        </w:rPr>
        <w:t>B. Memorize acronyms only</w:t>
      </w:r>
    </w:p>
    <w:p w14:paraId="2834F110" w14:textId="77777777" w:rsidR="001C1367" w:rsidRDefault="0054570A">
      <w:pPr>
        <w:spacing w:after="20"/>
        <w:ind w:left="317"/>
      </w:pPr>
      <w:r>
        <w:rPr>
          <w:sz w:val="18"/>
        </w:rPr>
        <w:t>C. Read once</w:t>
      </w:r>
    </w:p>
    <w:p w14:paraId="256DCB87" w14:textId="77777777" w:rsidR="001C1367" w:rsidRDefault="0054570A">
      <w:pPr>
        <w:spacing w:after="20"/>
        <w:ind w:left="317"/>
      </w:pPr>
      <w:r>
        <w:rPr>
          <w:sz w:val="18"/>
        </w:rPr>
        <w:t>D. Avoid questions</w:t>
      </w:r>
    </w:p>
    <w:p w14:paraId="75F020FE" w14:textId="77777777" w:rsidR="001C1367" w:rsidRDefault="0054570A">
      <w:pPr>
        <w:pStyle w:val="Heading3"/>
      </w:pPr>
      <w:r>
        <w:t>Answer key and coaching notes</w:t>
      </w:r>
    </w:p>
    <w:tbl>
      <w:tblPr>
        <w:tblW w:w="10786" w:type="dxa"/>
        <w:jc w:val="center"/>
        <w:tblLayout w:type="fixed"/>
        <w:tblLook w:val="04A0" w:firstRow="1" w:lastRow="0" w:firstColumn="1" w:lastColumn="0" w:noHBand="0" w:noVBand="1"/>
      </w:tblPr>
      <w:tblGrid>
        <w:gridCol w:w="1530"/>
        <w:gridCol w:w="900"/>
        <w:gridCol w:w="8356"/>
      </w:tblGrid>
      <w:tr w:rsidR="001C1367" w14:paraId="270C1BC3" w14:textId="77777777" w:rsidTr="009E48E1">
        <w:trPr>
          <w:tblHeader/>
          <w:jc w:val="center"/>
        </w:trPr>
        <w:tc>
          <w:tcPr>
            <w:tcW w:w="1530" w:type="dxa"/>
            <w:shd w:val="clear" w:color="auto" w:fill="1F4E79"/>
            <w:tcMar>
              <w:top w:w="100" w:type="dxa"/>
              <w:left w:w="120" w:type="dxa"/>
              <w:bottom w:w="100" w:type="dxa"/>
              <w:right w:w="120" w:type="dxa"/>
            </w:tcMar>
            <w:vAlign w:val="center"/>
          </w:tcPr>
          <w:p w14:paraId="205FFF50" w14:textId="77777777" w:rsidR="001C1367" w:rsidRDefault="0054570A">
            <w:pPr>
              <w:jc w:val="center"/>
            </w:pPr>
            <w:r>
              <w:rPr>
                <w:b/>
                <w:color w:val="FFFFFF"/>
                <w:sz w:val="18"/>
              </w:rPr>
              <w:t>#</w:t>
            </w:r>
          </w:p>
        </w:tc>
        <w:tc>
          <w:tcPr>
            <w:tcW w:w="900" w:type="dxa"/>
            <w:shd w:val="clear" w:color="auto" w:fill="1F4E79"/>
            <w:tcMar>
              <w:top w:w="100" w:type="dxa"/>
              <w:left w:w="120" w:type="dxa"/>
              <w:bottom w:w="100" w:type="dxa"/>
              <w:right w:w="120" w:type="dxa"/>
            </w:tcMar>
            <w:vAlign w:val="center"/>
          </w:tcPr>
          <w:p w14:paraId="6B0A072D" w14:textId="77777777" w:rsidR="001C1367" w:rsidRDefault="0054570A">
            <w:pPr>
              <w:jc w:val="center"/>
            </w:pPr>
            <w:r>
              <w:rPr>
                <w:b/>
                <w:color w:val="FFFFFF"/>
                <w:sz w:val="18"/>
              </w:rPr>
              <w:t>Answer</w:t>
            </w:r>
          </w:p>
        </w:tc>
        <w:tc>
          <w:tcPr>
            <w:tcW w:w="8356" w:type="dxa"/>
            <w:shd w:val="clear" w:color="auto" w:fill="1F4E79"/>
            <w:tcMar>
              <w:top w:w="100" w:type="dxa"/>
              <w:left w:w="120" w:type="dxa"/>
              <w:bottom w:w="100" w:type="dxa"/>
              <w:right w:w="120" w:type="dxa"/>
            </w:tcMar>
            <w:vAlign w:val="center"/>
          </w:tcPr>
          <w:p w14:paraId="6BA6C104" w14:textId="77777777" w:rsidR="001C1367" w:rsidRDefault="0054570A">
            <w:pPr>
              <w:jc w:val="center"/>
            </w:pPr>
            <w:r>
              <w:rPr>
                <w:b/>
                <w:color w:val="FFFFFF"/>
                <w:sz w:val="18"/>
              </w:rPr>
              <w:t>Why</w:t>
            </w:r>
          </w:p>
        </w:tc>
      </w:tr>
      <w:tr w:rsidR="001C1367" w14:paraId="30629D2F" w14:textId="77777777" w:rsidTr="009E48E1">
        <w:trPr>
          <w:jc w:val="center"/>
        </w:trPr>
        <w:tc>
          <w:tcPr>
            <w:tcW w:w="1530" w:type="dxa"/>
            <w:shd w:val="clear" w:color="auto" w:fill="F8FAFC"/>
            <w:tcMar>
              <w:top w:w="100" w:type="dxa"/>
              <w:left w:w="120" w:type="dxa"/>
              <w:bottom w:w="100" w:type="dxa"/>
              <w:right w:w="120" w:type="dxa"/>
            </w:tcMar>
            <w:vAlign w:val="center"/>
          </w:tcPr>
          <w:p w14:paraId="6B965A47" w14:textId="77777777" w:rsidR="001C1367" w:rsidRDefault="0054570A">
            <w:pPr>
              <w:jc w:val="center"/>
            </w:pPr>
            <w:r>
              <w:rPr>
                <w:b/>
                <w:sz w:val="17"/>
              </w:rPr>
              <w:t>1</w:t>
            </w:r>
          </w:p>
        </w:tc>
        <w:tc>
          <w:tcPr>
            <w:tcW w:w="900" w:type="dxa"/>
            <w:shd w:val="clear" w:color="auto" w:fill="F8FAFC"/>
            <w:tcMar>
              <w:top w:w="100" w:type="dxa"/>
              <w:left w:w="120" w:type="dxa"/>
              <w:bottom w:w="100" w:type="dxa"/>
              <w:right w:w="120" w:type="dxa"/>
            </w:tcMar>
            <w:vAlign w:val="center"/>
          </w:tcPr>
          <w:p w14:paraId="0E3BC65F" w14:textId="77777777" w:rsidR="001C1367" w:rsidRDefault="0054570A">
            <w:pPr>
              <w:jc w:val="center"/>
            </w:pPr>
            <w:r>
              <w:rPr>
                <w:b/>
                <w:sz w:val="17"/>
              </w:rPr>
              <w:t>A</w:t>
            </w:r>
          </w:p>
        </w:tc>
        <w:tc>
          <w:tcPr>
            <w:tcW w:w="8356" w:type="dxa"/>
            <w:shd w:val="clear" w:color="auto" w:fill="F8FAFC"/>
            <w:tcMar>
              <w:top w:w="100" w:type="dxa"/>
              <w:left w:w="120" w:type="dxa"/>
              <w:bottom w:w="100" w:type="dxa"/>
              <w:right w:w="120" w:type="dxa"/>
            </w:tcMar>
            <w:vAlign w:val="center"/>
          </w:tcPr>
          <w:p w14:paraId="613B88F0" w14:textId="77777777" w:rsidR="001C1367" w:rsidRDefault="0054570A">
            <w:r>
              <w:rPr>
                <w:sz w:val="17"/>
              </w:rPr>
              <w:t>Reliability, affordability, clarity, and growth connect the technical and policy issues.</w:t>
            </w:r>
          </w:p>
        </w:tc>
      </w:tr>
      <w:tr w:rsidR="001C1367" w14:paraId="1559C717" w14:textId="77777777" w:rsidTr="009E48E1">
        <w:trPr>
          <w:jc w:val="center"/>
        </w:trPr>
        <w:tc>
          <w:tcPr>
            <w:tcW w:w="1530" w:type="dxa"/>
            <w:shd w:val="clear" w:color="auto" w:fill="FFFFFF"/>
            <w:tcMar>
              <w:top w:w="100" w:type="dxa"/>
              <w:left w:w="120" w:type="dxa"/>
              <w:bottom w:w="100" w:type="dxa"/>
              <w:right w:w="120" w:type="dxa"/>
            </w:tcMar>
            <w:vAlign w:val="center"/>
          </w:tcPr>
          <w:p w14:paraId="2E643A39" w14:textId="77777777" w:rsidR="001C1367" w:rsidRDefault="0054570A">
            <w:pPr>
              <w:jc w:val="center"/>
            </w:pPr>
            <w:r>
              <w:rPr>
                <w:b/>
                <w:sz w:val="17"/>
              </w:rPr>
              <w:t>2</w:t>
            </w:r>
          </w:p>
        </w:tc>
        <w:tc>
          <w:tcPr>
            <w:tcW w:w="900" w:type="dxa"/>
            <w:shd w:val="clear" w:color="auto" w:fill="FFFFFF"/>
            <w:tcMar>
              <w:top w:w="100" w:type="dxa"/>
              <w:left w:w="120" w:type="dxa"/>
              <w:bottom w:w="100" w:type="dxa"/>
              <w:right w:w="120" w:type="dxa"/>
            </w:tcMar>
            <w:vAlign w:val="center"/>
          </w:tcPr>
          <w:p w14:paraId="2D52370D" w14:textId="77777777" w:rsidR="001C1367" w:rsidRDefault="0054570A">
            <w:pPr>
              <w:jc w:val="center"/>
            </w:pPr>
            <w:r>
              <w:rPr>
                <w:b/>
                <w:sz w:val="17"/>
              </w:rPr>
              <w:t>A</w:t>
            </w:r>
          </w:p>
        </w:tc>
        <w:tc>
          <w:tcPr>
            <w:tcW w:w="8356" w:type="dxa"/>
            <w:shd w:val="clear" w:color="auto" w:fill="FFFFFF"/>
            <w:tcMar>
              <w:top w:w="100" w:type="dxa"/>
              <w:left w:w="120" w:type="dxa"/>
              <w:bottom w:w="100" w:type="dxa"/>
              <w:right w:w="120" w:type="dxa"/>
            </w:tcMar>
            <w:vAlign w:val="center"/>
          </w:tcPr>
          <w:p w14:paraId="7FB2762B" w14:textId="77777777" w:rsidR="001C1367" w:rsidRDefault="0054570A">
            <w:r>
              <w:rPr>
                <w:sz w:val="17"/>
              </w:rPr>
              <w:t>Problem definition comes before solution assessment.</w:t>
            </w:r>
          </w:p>
        </w:tc>
      </w:tr>
      <w:tr w:rsidR="001C1367" w14:paraId="073C6648" w14:textId="77777777" w:rsidTr="009E48E1">
        <w:trPr>
          <w:jc w:val="center"/>
        </w:trPr>
        <w:tc>
          <w:tcPr>
            <w:tcW w:w="1530" w:type="dxa"/>
            <w:shd w:val="clear" w:color="auto" w:fill="F8FAFC"/>
            <w:tcMar>
              <w:top w:w="100" w:type="dxa"/>
              <w:left w:w="120" w:type="dxa"/>
              <w:bottom w:w="100" w:type="dxa"/>
              <w:right w:w="120" w:type="dxa"/>
            </w:tcMar>
            <w:vAlign w:val="center"/>
          </w:tcPr>
          <w:p w14:paraId="54A90BE3" w14:textId="77777777" w:rsidR="001C1367" w:rsidRDefault="0054570A">
            <w:pPr>
              <w:jc w:val="center"/>
            </w:pPr>
            <w:r>
              <w:rPr>
                <w:b/>
                <w:sz w:val="17"/>
              </w:rPr>
              <w:t>3</w:t>
            </w:r>
          </w:p>
        </w:tc>
        <w:tc>
          <w:tcPr>
            <w:tcW w:w="900" w:type="dxa"/>
            <w:shd w:val="clear" w:color="auto" w:fill="F8FAFC"/>
            <w:tcMar>
              <w:top w:w="100" w:type="dxa"/>
              <w:left w:w="120" w:type="dxa"/>
              <w:bottom w:w="100" w:type="dxa"/>
              <w:right w:w="120" w:type="dxa"/>
            </w:tcMar>
            <w:vAlign w:val="center"/>
          </w:tcPr>
          <w:p w14:paraId="612FFF9A" w14:textId="77777777" w:rsidR="001C1367" w:rsidRDefault="0054570A">
            <w:pPr>
              <w:jc w:val="center"/>
            </w:pPr>
            <w:r>
              <w:rPr>
                <w:b/>
                <w:sz w:val="17"/>
              </w:rPr>
              <w:t>A</w:t>
            </w:r>
          </w:p>
        </w:tc>
        <w:tc>
          <w:tcPr>
            <w:tcW w:w="8356" w:type="dxa"/>
            <w:shd w:val="clear" w:color="auto" w:fill="F8FAFC"/>
            <w:tcMar>
              <w:top w:w="100" w:type="dxa"/>
              <w:left w:w="120" w:type="dxa"/>
              <w:bottom w:w="100" w:type="dxa"/>
              <w:right w:w="120" w:type="dxa"/>
            </w:tcMar>
            <w:vAlign w:val="center"/>
          </w:tcPr>
          <w:p w14:paraId="7376AE9E" w14:textId="77777777" w:rsidR="001C1367" w:rsidRDefault="0054570A">
            <w:r>
              <w:rPr>
                <w:sz w:val="17"/>
              </w:rPr>
              <w:t>Balanced analysis requires both upside and downside.</w:t>
            </w:r>
          </w:p>
        </w:tc>
      </w:tr>
      <w:tr w:rsidR="001C1367" w14:paraId="1E9B4467" w14:textId="77777777" w:rsidTr="009E48E1">
        <w:trPr>
          <w:jc w:val="center"/>
        </w:trPr>
        <w:tc>
          <w:tcPr>
            <w:tcW w:w="1530" w:type="dxa"/>
            <w:shd w:val="clear" w:color="auto" w:fill="FFFFFF"/>
            <w:tcMar>
              <w:top w:w="100" w:type="dxa"/>
              <w:left w:w="120" w:type="dxa"/>
              <w:bottom w:w="100" w:type="dxa"/>
              <w:right w:w="120" w:type="dxa"/>
            </w:tcMar>
            <w:vAlign w:val="center"/>
          </w:tcPr>
          <w:p w14:paraId="2A108F41" w14:textId="77777777" w:rsidR="001C1367" w:rsidRDefault="0054570A">
            <w:pPr>
              <w:jc w:val="center"/>
            </w:pPr>
            <w:r>
              <w:rPr>
                <w:b/>
                <w:sz w:val="17"/>
              </w:rPr>
              <w:t>4</w:t>
            </w:r>
          </w:p>
        </w:tc>
        <w:tc>
          <w:tcPr>
            <w:tcW w:w="900" w:type="dxa"/>
            <w:shd w:val="clear" w:color="auto" w:fill="FFFFFF"/>
            <w:tcMar>
              <w:top w:w="100" w:type="dxa"/>
              <w:left w:w="120" w:type="dxa"/>
              <w:bottom w:w="100" w:type="dxa"/>
              <w:right w:w="120" w:type="dxa"/>
            </w:tcMar>
            <w:vAlign w:val="center"/>
          </w:tcPr>
          <w:p w14:paraId="492320C1" w14:textId="77777777" w:rsidR="001C1367" w:rsidRDefault="0054570A">
            <w:pPr>
              <w:jc w:val="center"/>
            </w:pPr>
            <w:r>
              <w:rPr>
                <w:b/>
                <w:sz w:val="17"/>
              </w:rPr>
              <w:t>A</w:t>
            </w:r>
          </w:p>
        </w:tc>
        <w:tc>
          <w:tcPr>
            <w:tcW w:w="8356" w:type="dxa"/>
            <w:shd w:val="clear" w:color="auto" w:fill="FFFFFF"/>
            <w:tcMar>
              <w:top w:w="100" w:type="dxa"/>
              <w:left w:w="120" w:type="dxa"/>
              <w:bottom w:w="100" w:type="dxa"/>
              <w:right w:w="120" w:type="dxa"/>
            </w:tcMar>
            <w:vAlign w:val="center"/>
          </w:tcPr>
          <w:p w14:paraId="5FE42DBF" w14:textId="77777777" w:rsidR="001C1367" w:rsidRDefault="0054570A">
            <w:r>
              <w:rPr>
                <w:sz w:val="17"/>
              </w:rPr>
              <w:t>Clarity about certainty protects credibility and improves decisions.</w:t>
            </w:r>
          </w:p>
        </w:tc>
      </w:tr>
      <w:tr w:rsidR="001C1367" w14:paraId="2339A6CF" w14:textId="77777777" w:rsidTr="009E48E1">
        <w:trPr>
          <w:jc w:val="center"/>
        </w:trPr>
        <w:tc>
          <w:tcPr>
            <w:tcW w:w="1530" w:type="dxa"/>
            <w:shd w:val="clear" w:color="auto" w:fill="F8FAFC"/>
            <w:tcMar>
              <w:top w:w="100" w:type="dxa"/>
              <w:left w:w="120" w:type="dxa"/>
              <w:bottom w:w="100" w:type="dxa"/>
              <w:right w:w="120" w:type="dxa"/>
            </w:tcMar>
            <w:vAlign w:val="center"/>
          </w:tcPr>
          <w:p w14:paraId="795C1E81" w14:textId="77777777" w:rsidR="001C1367" w:rsidRDefault="0054570A">
            <w:pPr>
              <w:jc w:val="center"/>
            </w:pPr>
            <w:r>
              <w:rPr>
                <w:b/>
                <w:sz w:val="17"/>
              </w:rPr>
              <w:t>5</w:t>
            </w:r>
          </w:p>
        </w:tc>
        <w:tc>
          <w:tcPr>
            <w:tcW w:w="900" w:type="dxa"/>
            <w:shd w:val="clear" w:color="auto" w:fill="F8FAFC"/>
            <w:tcMar>
              <w:top w:w="100" w:type="dxa"/>
              <w:left w:w="120" w:type="dxa"/>
              <w:bottom w:w="100" w:type="dxa"/>
              <w:right w:w="120" w:type="dxa"/>
            </w:tcMar>
            <w:vAlign w:val="center"/>
          </w:tcPr>
          <w:p w14:paraId="651D4CFB" w14:textId="77777777" w:rsidR="001C1367" w:rsidRDefault="0054570A">
            <w:pPr>
              <w:jc w:val="center"/>
            </w:pPr>
            <w:r>
              <w:rPr>
                <w:b/>
                <w:sz w:val="17"/>
              </w:rPr>
              <w:t>A</w:t>
            </w:r>
          </w:p>
        </w:tc>
        <w:tc>
          <w:tcPr>
            <w:tcW w:w="8356" w:type="dxa"/>
            <w:shd w:val="clear" w:color="auto" w:fill="F8FAFC"/>
            <w:tcMar>
              <w:top w:w="100" w:type="dxa"/>
              <w:left w:w="120" w:type="dxa"/>
              <w:bottom w:w="100" w:type="dxa"/>
              <w:right w:w="120" w:type="dxa"/>
            </w:tcMar>
            <w:vAlign w:val="center"/>
          </w:tcPr>
          <w:p w14:paraId="5CC930AD" w14:textId="77777777" w:rsidR="001C1367" w:rsidRDefault="0054570A">
            <w:r>
              <w:rPr>
                <w:sz w:val="17"/>
              </w:rPr>
              <w:t>Examples aid understanding but should not be overgeneralized.</w:t>
            </w:r>
          </w:p>
        </w:tc>
      </w:tr>
      <w:tr w:rsidR="001C1367" w14:paraId="441FA954" w14:textId="77777777" w:rsidTr="009E48E1">
        <w:trPr>
          <w:jc w:val="center"/>
        </w:trPr>
        <w:tc>
          <w:tcPr>
            <w:tcW w:w="1530" w:type="dxa"/>
            <w:shd w:val="clear" w:color="auto" w:fill="FFFFFF"/>
            <w:tcMar>
              <w:top w:w="100" w:type="dxa"/>
              <w:left w:w="120" w:type="dxa"/>
              <w:bottom w:w="100" w:type="dxa"/>
              <w:right w:w="120" w:type="dxa"/>
            </w:tcMar>
            <w:vAlign w:val="center"/>
          </w:tcPr>
          <w:p w14:paraId="68AED84D" w14:textId="77777777" w:rsidR="001C1367" w:rsidRDefault="0054570A">
            <w:pPr>
              <w:jc w:val="center"/>
            </w:pPr>
            <w:r>
              <w:rPr>
                <w:b/>
                <w:sz w:val="17"/>
              </w:rPr>
              <w:t>6</w:t>
            </w:r>
          </w:p>
        </w:tc>
        <w:tc>
          <w:tcPr>
            <w:tcW w:w="900" w:type="dxa"/>
            <w:shd w:val="clear" w:color="auto" w:fill="FFFFFF"/>
            <w:tcMar>
              <w:top w:w="100" w:type="dxa"/>
              <w:left w:w="120" w:type="dxa"/>
              <w:bottom w:w="100" w:type="dxa"/>
              <w:right w:w="120" w:type="dxa"/>
            </w:tcMar>
            <w:vAlign w:val="center"/>
          </w:tcPr>
          <w:p w14:paraId="7E4BAD2D" w14:textId="77777777" w:rsidR="001C1367" w:rsidRDefault="0054570A">
            <w:pPr>
              <w:jc w:val="center"/>
            </w:pPr>
            <w:r>
              <w:rPr>
                <w:b/>
                <w:sz w:val="17"/>
              </w:rPr>
              <w:t>A</w:t>
            </w:r>
          </w:p>
        </w:tc>
        <w:tc>
          <w:tcPr>
            <w:tcW w:w="8356" w:type="dxa"/>
            <w:shd w:val="clear" w:color="auto" w:fill="FFFFFF"/>
            <w:tcMar>
              <w:top w:w="100" w:type="dxa"/>
              <w:left w:w="120" w:type="dxa"/>
              <w:bottom w:w="100" w:type="dxa"/>
              <w:right w:w="120" w:type="dxa"/>
            </w:tcMar>
            <w:vAlign w:val="center"/>
          </w:tcPr>
          <w:p w14:paraId="78A89482" w14:textId="77777777" w:rsidR="001C1367" w:rsidRDefault="0054570A">
            <w:r>
              <w:rPr>
                <w:sz w:val="17"/>
              </w:rPr>
              <w:t>Decision-grade material is accurate, relevant, sourced, and explicit about uncertainty.</w:t>
            </w:r>
          </w:p>
        </w:tc>
      </w:tr>
      <w:tr w:rsidR="001C1367" w14:paraId="0A034DAE" w14:textId="77777777" w:rsidTr="009E48E1">
        <w:trPr>
          <w:jc w:val="center"/>
        </w:trPr>
        <w:tc>
          <w:tcPr>
            <w:tcW w:w="1530" w:type="dxa"/>
            <w:shd w:val="clear" w:color="auto" w:fill="F8FAFC"/>
            <w:tcMar>
              <w:top w:w="100" w:type="dxa"/>
              <w:left w:w="120" w:type="dxa"/>
              <w:bottom w:w="100" w:type="dxa"/>
              <w:right w:w="120" w:type="dxa"/>
            </w:tcMar>
            <w:vAlign w:val="center"/>
          </w:tcPr>
          <w:p w14:paraId="21A1E311" w14:textId="77777777" w:rsidR="001C1367" w:rsidRDefault="0054570A">
            <w:pPr>
              <w:jc w:val="center"/>
            </w:pPr>
            <w:r>
              <w:rPr>
                <w:b/>
                <w:sz w:val="17"/>
              </w:rPr>
              <w:t>7</w:t>
            </w:r>
          </w:p>
        </w:tc>
        <w:tc>
          <w:tcPr>
            <w:tcW w:w="900" w:type="dxa"/>
            <w:shd w:val="clear" w:color="auto" w:fill="F8FAFC"/>
            <w:tcMar>
              <w:top w:w="100" w:type="dxa"/>
              <w:left w:w="120" w:type="dxa"/>
              <w:bottom w:w="100" w:type="dxa"/>
              <w:right w:w="120" w:type="dxa"/>
            </w:tcMar>
            <w:vAlign w:val="center"/>
          </w:tcPr>
          <w:p w14:paraId="73218C20" w14:textId="77777777" w:rsidR="001C1367" w:rsidRDefault="0054570A">
            <w:pPr>
              <w:jc w:val="center"/>
            </w:pPr>
            <w:r>
              <w:rPr>
                <w:b/>
                <w:sz w:val="17"/>
              </w:rPr>
              <w:t>A</w:t>
            </w:r>
          </w:p>
        </w:tc>
        <w:tc>
          <w:tcPr>
            <w:tcW w:w="8356" w:type="dxa"/>
            <w:shd w:val="clear" w:color="auto" w:fill="F8FAFC"/>
            <w:tcMar>
              <w:top w:w="100" w:type="dxa"/>
              <w:left w:w="120" w:type="dxa"/>
              <w:bottom w:w="100" w:type="dxa"/>
              <w:right w:w="120" w:type="dxa"/>
            </w:tcMar>
            <w:vAlign w:val="center"/>
          </w:tcPr>
          <w:p w14:paraId="71222647" w14:textId="77777777" w:rsidR="001C1367" w:rsidRDefault="0054570A">
            <w:r>
              <w:rPr>
                <w:sz w:val="17"/>
              </w:rPr>
              <w:t>Structure makes accountability visible.</w:t>
            </w:r>
          </w:p>
        </w:tc>
      </w:tr>
      <w:tr w:rsidR="001C1367" w14:paraId="0F5FFA98" w14:textId="77777777" w:rsidTr="009E48E1">
        <w:trPr>
          <w:jc w:val="center"/>
        </w:trPr>
        <w:tc>
          <w:tcPr>
            <w:tcW w:w="1530" w:type="dxa"/>
            <w:shd w:val="clear" w:color="auto" w:fill="FFFFFF"/>
            <w:tcMar>
              <w:top w:w="100" w:type="dxa"/>
              <w:left w:w="120" w:type="dxa"/>
              <w:bottom w:w="100" w:type="dxa"/>
              <w:right w:w="120" w:type="dxa"/>
            </w:tcMar>
            <w:vAlign w:val="center"/>
          </w:tcPr>
          <w:p w14:paraId="3C6C8592" w14:textId="77777777" w:rsidR="001C1367" w:rsidRDefault="0054570A">
            <w:pPr>
              <w:jc w:val="center"/>
            </w:pPr>
            <w:r>
              <w:rPr>
                <w:b/>
                <w:sz w:val="17"/>
              </w:rPr>
              <w:lastRenderedPageBreak/>
              <w:t>8</w:t>
            </w:r>
          </w:p>
        </w:tc>
        <w:tc>
          <w:tcPr>
            <w:tcW w:w="900" w:type="dxa"/>
            <w:shd w:val="clear" w:color="auto" w:fill="FFFFFF"/>
            <w:tcMar>
              <w:top w:w="100" w:type="dxa"/>
              <w:left w:w="120" w:type="dxa"/>
              <w:bottom w:w="100" w:type="dxa"/>
              <w:right w:w="120" w:type="dxa"/>
            </w:tcMar>
            <w:vAlign w:val="center"/>
          </w:tcPr>
          <w:p w14:paraId="49EC5DE4" w14:textId="77777777" w:rsidR="001C1367" w:rsidRDefault="0054570A">
            <w:pPr>
              <w:jc w:val="center"/>
            </w:pPr>
            <w:r>
              <w:rPr>
                <w:b/>
                <w:sz w:val="17"/>
              </w:rPr>
              <w:t>A</w:t>
            </w:r>
          </w:p>
        </w:tc>
        <w:tc>
          <w:tcPr>
            <w:tcW w:w="8356" w:type="dxa"/>
            <w:shd w:val="clear" w:color="auto" w:fill="FFFFFF"/>
            <w:tcMar>
              <w:top w:w="100" w:type="dxa"/>
              <w:left w:w="120" w:type="dxa"/>
              <w:bottom w:w="100" w:type="dxa"/>
              <w:right w:w="120" w:type="dxa"/>
            </w:tcMar>
            <w:vAlign w:val="center"/>
          </w:tcPr>
          <w:p w14:paraId="5C317A23" w14:textId="77777777" w:rsidR="001C1367" w:rsidRDefault="0054570A">
            <w:r>
              <w:rPr>
                <w:sz w:val="17"/>
              </w:rPr>
              <w:t>Active retrieval and application build durable understanding.</w:t>
            </w:r>
          </w:p>
        </w:tc>
      </w:tr>
    </w:tbl>
    <w:p w14:paraId="2BA226A1" w14:textId="77777777" w:rsidR="001C1367" w:rsidRDefault="0054570A">
      <w:r>
        <w:br w:type="page"/>
      </w:r>
    </w:p>
    <w:p w14:paraId="2FC34C53" w14:textId="77777777" w:rsidR="001C1367" w:rsidRDefault="0054570A">
      <w:pPr>
        <w:pStyle w:val="Heading1"/>
      </w:pPr>
      <w:r>
        <w:lastRenderedPageBreak/>
        <w:t>Appendix A: One-page issue brief template</w:t>
      </w:r>
    </w:p>
    <w:tbl>
      <w:tblPr>
        <w:tblW w:w="0" w:type="auto"/>
        <w:jc w:val="center"/>
        <w:tblLook w:val="04A0" w:firstRow="1" w:lastRow="0" w:firstColumn="1" w:lastColumn="0" w:noHBand="0" w:noVBand="1"/>
      </w:tblPr>
      <w:tblGrid>
        <w:gridCol w:w="3150"/>
        <w:gridCol w:w="7016"/>
      </w:tblGrid>
      <w:tr w:rsidR="001C1367" w14:paraId="321B336E" w14:textId="77777777" w:rsidTr="00746AC3">
        <w:trPr>
          <w:jc w:val="center"/>
        </w:trPr>
        <w:tc>
          <w:tcPr>
            <w:tcW w:w="3150" w:type="dxa"/>
            <w:shd w:val="clear" w:color="auto" w:fill="1F4E79"/>
            <w:tcMar>
              <w:top w:w="100" w:type="dxa"/>
              <w:left w:w="120" w:type="dxa"/>
              <w:bottom w:w="100" w:type="dxa"/>
              <w:right w:w="120" w:type="dxa"/>
            </w:tcMar>
            <w:vAlign w:val="center"/>
          </w:tcPr>
          <w:p w14:paraId="4DE3DC5E" w14:textId="77777777" w:rsidR="001C1367" w:rsidRDefault="0054570A">
            <w:r>
              <w:rPr>
                <w:b/>
                <w:color w:val="FFFFFF"/>
                <w:sz w:val="18"/>
              </w:rPr>
              <w:t>Field</w:t>
            </w:r>
          </w:p>
        </w:tc>
        <w:tc>
          <w:tcPr>
            <w:tcW w:w="7016" w:type="dxa"/>
            <w:shd w:val="clear" w:color="auto" w:fill="1F4E79"/>
            <w:tcMar>
              <w:top w:w="100" w:type="dxa"/>
              <w:left w:w="120" w:type="dxa"/>
              <w:bottom w:w="100" w:type="dxa"/>
              <w:right w:w="120" w:type="dxa"/>
            </w:tcMar>
            <w:vAlign w:val="center"/>
          </w:tcPr>
          <w:p w14:paraId="6B0B76AA" w14:textId="77777777" w:rsidR="001C1367" w:rsidRDefault="0054570A">
            <w:r>
              <w:rPr>
                <w:b/>
                <w:color w:val="FFFFFF"/>
                <w:sz w:val="18"/>
              </w:rPr>
              <w:t>Prompt</w:t>
            </w:r>
          </w:p>
        </w:tc>
      </w:tr>
      <w:tr w:rsidR="001C1367" w14:paraId="4A6222F4" w14:textId="77777777" w:rsidTr="00746AC3">
        <w:trPr>
          <w:jc w:val="center"/>
        </w:trPr>
        <w:tc>
          <w:tcPr>
            <w:tcW w:w="3150" w:type="dxa"/>
            <w:shd w:val="clear" w:color="auto" w:fill="D9EAF7"/>
            <w:tcMar>
              <w:top w:w="100" w:type="dxa"/>
              <w:left w:w="120" w:type="dxa"/>
              <w:bottom w:w="100" w:type="dxa"/>
              <w:right w:w="120" w:type="dxa"/>
            </w:tcMar>
            <w:vAlign w:val="center"/>
          </w:tcPr>
          <w:p w14:paraId="77CF76ED" w14:textId="77777777" w:rsidR="001C1367" w:rsidRDefault="0054570A">
            <w:r>
              <w:rPr>
                <w:b/>
                <w:color w:val="1F4E79"/>
                <w:sz w:val="18"/>
              </w:rPr>
              <w:t>Issue</w:t>
            </w:r>
          </w:p>
        </w:tc>
        <w:tc>
          <w:tcPr>
            <w:tcW w:w="7016" w:type="dxa"/>
            <w:shd w:val="clear" w:color="auto" w:fill="FFFFFF"/>
            <w:tcMar>
              <w:top w:w="100" w:type="dxa"/>
              <w:left w:w="120" w:type="dxa"/>
              <w:bottom w:w="100" w:type="dxa"/>
              <w:right w:w="120" w:type="dxa"/>
            </w:tcMar>
            <w:vAlign w:val="center"/>
          </w:tcPr>
          <w:p w14:paraId="109A3E45" w14:textId="77777777" w:rsidR="001C1367" w:rsidRDefault="0054570A">
            <w:r>
              <w:rPr>
                <w:sz w:val="18"/>
              </w:rPr>
              <w:t>What is happening?</w:t>
            </w:r>
          </w:p>
        </w:tc>
      </w:tr>
      <w:tr w:rsidR="001C1367" w14:paraId="48409EB6" w14:textId="77777777" w:rsidTr="00746AC3">
        <w:trPr>
          <w:jc w:val="center"/>
        </w:trPr>
        <w:tc>
          <w:tcPr>
            <w:tcW w:w="3150" w:type="dxa"/>
            <w:shd w:val="clear" w:color="auto" w:fill="D9EAF7"/>
            <w:tcMar>
              <w:top w:w="100" w:type="dxa"/>
              <w:left w:w="120" w:type="dxa"/>
              <w:bottom w:w="100" w:type="dxa"/>
              <w:right w:w="120" w:type="dxa"/>
            </w:tcMar>
            <w:vAlign w:val="center"/>
          </w:tcPr>
          <w:p w14:paraId="3850B039" w14:textId="77777777" w:rsidR="001C1367" w:rsidRDefault="0054570A">
            <w:r>
              <w:rPr>
                <w:b/>
                <w:color w:val="1F4E79"/>
                <w:sz w:val="18"/>
              </w:rPr>
              <w:t>Why it matters</w:t>
            </w:r>
          </w:p>
        </w:tc>
        <w:tc>
          <w:tcPr>
            <w:tcW w:w="7016" w:type="dxa"/>
            <w:shd w:val="clear" w:color="auto" w:fill="FFFFFF"/>
            <w:tcMar>
              <w:top w:w="100" w:type="dxa"/>
              <w:left w:w="120" w:type="dxa"/>
              <w:bottom w:w="100" w:type="dxa"/>
              <w:right w:w="120" w:type="dxa"/>
            </w:tcMar>
            <w:vAlign w:val="center"/>
          </w:tcPr>
          <w:p w14:paraId="387BA644" w14:textId="77777777" w:rsidR="001C1367" w:rsidRDefault="0054570A">
            <w:r>
              <w:rPr>
                <w:sz w:val="18"/>
              </w:rPr>
              <w:t>What customer, grid, economic, or state outcome is affected?</w:t>
            </w:r>
          </w:p>
        </w:tc>
      </w:tr>
      <w:tr w:rsidR="001C1367" w14:paraId="75E0FCFE" w14:textId="77777777" w:rsidTr="00746AC3">
        <w:trPr>
          <w:jc w:val="center"/>
        </w:trPr>
        <w:tc>
          <w:tcPr>
            <w:tcW w:w="3150" w:type="dxa"/>
            <w:shd w:val="clear" w:color="auto" w:fill="D9EAF7"/>
            <w:tcMar>
              <w:top w:w="100" w:type="dxa"/>
              <w:left w:w="120" w:type="dxa"/>
              <w:bottom w:w="100" w:type="dxa"/>
              <w:right w:w="120" w:type="dxa"/>
            </w:tcMar>
            <w:vAlign w:val="center"/>
          </w:tcPr>
          <w:p w14:paraId="385AF2DC" w14:textId="77777777" w:rsidR="001C1367" w:rsidRDefault="0054570A">
            <w:r>
              <w:rPr>
                <w:b/>
                <w:color w:val="1F4E79"/>
                <w:sz w:val="18"/>
              </w:rPr>
              <w:t>Plain-language explanation</w:t>
            </w:r>
          </w:p>
        </w:tc>
        <w:tc>
          <w:tcPr>
            <w:tcW w:w="7016" w:type="dxa"/>
            <w:shd w:val="clear" w:color="auto" w:fill="FFFFFF"/>
            <w:tcMar>
              <w:top w:w="100" w:type="dxa"/>
              <w:left w:w="120" w:type="dxa"/>
              <w:bottom w:w="100" w:type="dxa"/>
              <w:right w:w="120" w:type="dxa"/>
            </w:tcMar>
            <w:vAlign w:val="center"/>
          </w:tcPr>
          <w:p w14:paraId="6ED9FDBF" w14:textId="77777777" w:rsidR="001C1367" w:rsidRDefault="0054570A">
            <w:r>
              <w:rPr>
                <w:sz w:val="18"/>
              </w:rPr>
              <w:t>How would you explain the mechanics in 60 seconds?</w:t>
            </w:r>
          </w:p>
        </w:tc>
      </w:tr>
      <w:tr w:rsidR="001C1367" w14:paraId="5EA78B3B" w14:textId="77777777" w:rsidTr="00746AC3">
        <w:trPr>
          <w:jc w:val="center"/>
        </w:trPr>
        <w:tc>
          <w:tcPr>
            <w:tcW w:w="3150" w:type="dxa"/>
            <w:shd w:val="clear" w:color="auto" w:fill="D9EAF7"/>
            <w:tcMar>
              <w:top w:w="100" w:type="dxa"/>
              <w:left w:w="120" w:type="dxa"/>
              <w:bottom w:w="100" w:type="dxa"/>
              <w:right w:w="120" w:type="dxa"/>
            </w:tcMar>
            <w:vAlign w:val="center"/>
          </w:tcPr>
          <w:p w14:paraId="59FC7746" w14:textId="77777777" w:rsidR="001C1367" w:rsidRDefault="0054570A">
            <w:r>
              <w:rPr>
                <w:b/>
                <w:color w:val="1F4E79"/>
                <w:sz w:val="18"/>
              </w:rPr>
              <w:t>Verified facts</w:t>
            </w:r>
          </w:p>
        </w:tc>
        <w:tc>
          <w:tcPr>
            <w:tcW w:w="7016" w:type="dxa"/>
            <w:shd w:val="clear" w:color="auto" w:fill="FFFFFF"/>
            <w:tcMar>
              <w:top w:w="100" w:type="dxa"/>
              <w:left w:w="120" w:type="dxa"/>
              <w:bottom w:w="100" w:type="dxa"/>
              <w:right w:w="120" w:type="dxa"/>
            </w:tcMar>
            <w:vAlign w:val="center"/>
          </w:tcPr>
          <w:p w14:paraId="3FA4E98E" w14:textId="77777777" w:rsidR="001C1367" w:rsidRDefault="0054570A">
            <w:r>
              <w:rPr>
                <w:sz w:val="18"/>
              </w:rPr>
              <w:t>What numbers, dates, laws, filings, or events are sourced?</w:t>
            </w:r>
          </w:p>
        </w:tc>
      </w:tr>
      <w:tr w:rsidR="001C1367" w14:paraId="5A5D59D5" w14:textId="77777777" w:rsidTr="00746AC3">
        <w:trPr>
          <w:jc w:val="center"/>
        </w:trPr>
        <w:tc>
          <w:tcPr>
            <w:tcW w:w="3150" w:type="dxa"/>
            <w:shd w:val="clear" w:color="auto" w:fill="D9EAF7"/>
            <w:tcMar>
              <w:top w:w="100" w:type="dxa"/>
              <w:left w:w="120" w:type="dxa"/>
              <w:bottom w:w="100" w:type="dxa"/>
              <w:right w:w="120" w:type="dxa"/>
            </w:tcMar>
            <w:vAlign w:val="center"/>
          </w:tcPr>
          <w:p w14:paraId="66F14E0E" w14:textId="77777777" w:rsidR="001C1367" w:rsidRDefault="0054570A">
            <w:r>
              <w:rPr>
                <w:b/>
                <w:color w:val="1F4E79"/>
                <w:sz w:val="18"/>
              </w:rPr>
              <w:t>Assumptions and uncertainty</w:t>
            </w:r>
          </w:p>
        </w:tc>
        <w:tc>
          <w:tcPr>
            <w:tcW w:w="7016" w:type="dxa"/>
            <w:shd w:val="clear" w:color="auto" w:fill="FFFFFF"/>
            <w:tcMar>
              <w:top w:w="100" w:type="dxa"/>
              <w:left w:w="120" w:type="dxa"/>
              <w:bottom w:w="100" w:type="dxa"/>
              <w:right w:w="120" w:type="dxa"/>
            </w:tcMar>
            <w:vAlign w:val="center"/>
          </w:tcPr>
          <w:p w14:paraId="264CA6CB" w14:textId="77777777" w:rsidR="001C1367" w:rsidRDefault="0054570A">
            <w:r>
              <w:rPr>
                <w:sz w:val="18"/>
              </w:rPr>
              <w:t>What is not yet confirmed?</w:t>
            </w:r>
          </w:p>
        </w:tc>
      </w:tr>
      <w:tr w:rsidR="001C1367" w14:paraId="2B250916" w14:textId="77777777" w:rsidTr="00746AC3">
        <w:trPr>
          <w:jc w:val="center"/>
        </w:trPr>
        <w:tc>
          <w:tcPr>
            <w:tcW w:w="3150" w:type="dxa"/>
            <w:shd w:val="clear" w:color="auto" w:fill="D9EAF7"/>
            <w:tcMar>
              <w:top w:w="100" w:type="dxa"/>
              <w:left w:w="120" w:type="dxa"/>
              <w:bottom w:w="100" w:type="dxa"/>
              <w:right w:w="120" w:type="dxa"/>
            </w:tcMar>
            <w:vAlign w:val="center"/>
          </w:tcPr>
          <w:p w14:paraId="02D67360" w14:textId="77777777" w:rsidR="001C1367" w:rsidRDefault="0054570A">
            <w:r>
              <w:rPr>
                <w:b/>
                <w:color w:val="1F4E79"/>
                <w:sz w:val="18"/>
              </w:rPr>
              <w:t>Stakeholder positions</w:t>
            </w:r>
          </w:p>
        </w:tc>
        <w:tc>
          <w:tcPr>
            <w:tcW w:w="7016" w:type="dxa"/>
            <w:shd w:val="clear" w:color="auto" w:fill="FFFFFF"/>
            <w:tcMar>
              <w:top w:w="100" w:type="dxa"/>
              <w:left w:w="120" w:type="dxa"/>
              <w:bottom w:w="100" w:type="dxa"/>
              <w:right w:w="120" w:type="dxa"/>
            </w:tcMar>
            <w:vAlign w:val="center"/>
          </w:tcPr>
          <w:p w14:paraId="0A173D94" w14:textId="77777777" w:rsidR="001C1367" w:rsidRDefault="0054570A">
            <w:r>
              <w:rPr>
                <w:sz w:val="18"/>
              </w:rPr>
              <w:t>What does each key party want or fear?</w:t>
            </w:r>
          </w:p>
        </w:tc>
      </w:tr>
      <w:tr w:rsidR="001C1367" w14:paraId="0FE7EE23" w14:textId="77777777" w:rsidTr="00746AC3">
        <w:trPr>
          <w:jc w:val="center"/>
        </w:trPr>
        <w:tc>
          <w:tcPr>
            <w:tcW w:w="3150" w:type="dxa"/>
            <w:shd w:val="clear" w:color="auto" w:fill="D9EAF7"/>
            <w:tcMar>
              <w:top w:w="100" w:type="dxa"/>
              <w:left w:w="120" w:type="dxa"/>
              <w:bottom w:w="100" w:type="dxa"/>
              <w:right w:w="120" w:type="dxa"/>
            </w:tcMar>
            <w:vAlign w:val="center"/>
          </w:tcPr>
          <w:p w14:paraId="5C605B55" w14:textId="77777777" w:rsidR="001C1367" w:rsidRDefault="0054570A">
            <w:r>
              <w:rPr>
                <w:b/>
                <w:color w:val="1F4E79"/>
                <w:sz w:val="18"/>
              </w:rPr>
              <w:t>Options</w:t>
            </w:r>
          </w:p>
        </w:tc>
        <w:tc>
          <w:tcPr>
            <w:tcW w:w="7016" w:type="dxa"/>
            <w:shd w:val="clear" w:color="auto" w:fill="FFFFFF"/>
            <w:tcMar>
              <w:top w:w="100" w:type="dxa"/>
              <w:left w:w="120" w:type="dxa"/>
              <w:bottom w:w="100" w:type="dxa"/>
              <w:right w:w="120" w:type="dxa"/>
            </w:tcMar>
            <w:vAlign w:val="center"/>
          </w:tcPr>
          <w:p w14:paraId="2D5D9828" w14:textId="77777777" w:rsidR="001C1367" w:rsidRDefault="0054570A">
            <w:r>
              <w:rPr>
                <w:sz w:val="18"/>
              </w:rPr>
              <w:t>What are the realistic choices?</w:t>
            </w:r>
          </w:p>
        </w:tc>
      </w:tr>
      <w:tr w:rsidR="001C1367" w14:paraId="7EBA77A3" w14:textId="77777777" w:rsidTr="00746AC3">
        <w:trPr>
          <w:jc w:val="center"/>
        </w:trPr>
        <w:tc>
          <w:tcPr>
            <w:tcW w:w="3150" w:type="dxa"/>
            <w:shd w:val="clear" w:color="auto" w:fill="D9EAF7"/>
            <w:tcMar>
              <w:top w:w="100" w:type="dxa"/>
              <w:left w:w="120" w:type="dxa"/>
              <w:bottom w:w="100" w:type="dxa"/>
              <w:right w:w="120" w:type="dxa"/>
            </w:tcMar>
            <w:vAlign w:val="center"/>
          </w:tcPr>
          <w:p w14:paraId="27DB7A09" w14:textId="77777777" w:rsidR="001C1367" w:rsidRDefault="0054570A">
            <w:r>
              <w:rPr>
                <w:b/>
                <w:color w:val="1F4E79"/>
                <w:sz w:val="18"/>
              </w:rPr>
              <w:t>Tradeoffs</w:t>
            </w:r>
          </w:p>
        </w:tc>
        <w:tc>
          <w:tcPr>
            <w:tcW w:w="7016" w:type="dxa"/>
            <w:shd w:val="clear" w:color="auto" w:fill="FFFFFF"/>
            <w:tcMar>
              <w:top w:w="100" w:type="dxa"/>
              <w:left w:w="120" w:type="dxa"/>
              <w:bottom w:w="100" w:type="dxa"/>
              <w:right w:w="120" w:type="dxa"/>
            </w:tcMar>
            <w:vAlign w:val="center"/>
          </w:tcPr>
          <w:p w14:paraId="37A7DD95" w14:textId="77777777" w:rsidR="001C1367" w:rsidRDefault="0054570A">
            <w:r>
              <w:rPr>
                <w:sz w:val="18"/>
              </w:rPr>
              <w:t>Who benefits, who pays, and what risks change?</w:t>
            </w:r>
          </w:p>
        </w:tc>
      </w:tr>
      <w:tr w:rsidR="001C1367" w14:paraId="0E622C0A" w14:textId="77777777" w:rsidTr="00746AC3">
        <w:trPr>
          <w:jc w:val="center"/>
        </w:trPr>
        <w:tc>
          <w:tcPr>
            <w:tcW w:w="3150" w:type="dxa"/>
            <w:shd w:val="clear" w:color="auto" w:fill="D9EAF7"/>
            <w:tcMar>
              <w:top w:w="100" w:type="dxa"/>
              <w:left w:w="120" w:type="dxa"/>
              <w:bottom w:w="100" w:type="dxa"/>
              <w:right w:w="120" w:type="dxa"/>
            </w:tcMar>
            <w:vAlign w:val="center"/>
          </w:tcPr>
          <w:p w14:paraId="14071F60" w14:textId="77777777" w:rsidR="001C1367" w:rsidRDefault="0054570A">
            <w:r>
              <w:rPr>
                <w:b/>
                <w:color w:val="1F4E79"/>
                <w:sz w:val="18"/>
              </w:rPr>
              <w:t>Recommendation</w:t>
            </w:r>
          </w:p>
        </w:tc>
        <w:tc>
          <w:tcPr>
            <w:tcW w:w="7016" w:type="dxa"/>
            <w:shd w:val="clear" w:color="auto" w:fill="FFFFFF"/>
            <w:tcMar>
              <w:top w:w="100" w:type="dxa"/>
              <w:left w:w="120" w:type="dxa"/>
              <w:bottom w:w="100" w:type="dxa"/>
              <w:right w:w="120" w:type="dxa"/>
            </w:tcMar>
            <w:vAlign w:val="center"/>
          </w:tcPr>
          <w:p w14:paraId="6486B8D4" w14:textId="77777777" w:rsidR="001C1367" w:rsidRDefault="0054570A">
            <w:r>
              <w:rPr>
                <w:sz w:val="18"/>
              </w:rPr>
              <w:t>What should Ameren support, oppose, modify, or study?</w:t>
            </w:r>
          </w:p>
        </w:tc>
      </w:tr>
      <w:tr w:rsidR="001C1367" w14:paraId="41F9DDD4" w14:textId="77777777" w:rsidTr="00746AC3">
        <w:trPr>
          <w:jc w:val="center"/>
        </w:trPr>
        <w:tc>
          <w:tcPr>
            <w:tcW w:w="3150" w:type="dxa"/>
            <w:shd w:val="clear" w:color="auto" w:fill="D9EAF7"/>
            <w:tcMar>
              <w:top w:w="100" w:type="dxa"/>
              <w:left w:w="120" w:type="dxa"/>
              <w:bottom w:w="100" w:type="dxa"/>
              <w:right w:w="120" w:type="dxa"/>
            </w:tcMar>
            <w:vAlign w:val="center"/>
          </w:tcPr>
          <w:p w14:paraId="24E483DB" w14:textId="77777777" w:rsidR="001C1367" w:rsidRDefault="0054570A">
            <w:r>
              <w:rPr>
                <w:b/>
                <w:color w:val="1F4E79"/>
                <w:sz w:val="18"/>
              </w:rPr>
              <w:t>Ask and follow-up</w:t>
            </w:r>
          </w:p>
        </w:tc>
        <w:tc>
          <w:tcPr>
            <w:tcW w:w="7016" w:type="dxa"/>
            <w:shd w:val="clear" w:color="auto" w:fill="FFFFFF"/>
            <w:tcMar>
              <w:top w:w="100" w:type="dxa"/>
              <w:left w:w="120" w:type="dxa"/>
              <w:bottom w:w="100" w:type="dxa"/>
              <w:right w:w="120" w:type="dxa"/>
            </w:tcMar>
            <w:vAlign w:val="center"/>
          </w:tcPr>
          <w:p w14:paraId="46AED05C" w14:textId="77777777" w:rsidR="001C1367" w:rsidRDefault="0054570A">
            <w:r>
              <w:rPr>
                <w:sz w:val="18"/>
              </w:rPr>
              <w:t>What action is requested, who owns it, and when is the next touchpoint?</w:t>
            </w:r>
          </w:p>
        </w:tc>
      </w:tr>
    </w:tbl>
    <w:p w14:paraId="109D530D" w14:textId="77777777" w:rsidR="001C1367" w:rsidRDefault="0054570A">
      <w:pPr>
        <w:pStyle w:val="Heading1"/>
      </w:pPr>
      <w:r>
        <w:t>Appendix B: Presentation planning worksheet</w:t>
      </w:r>
    </w:p>
    <w:p w14:paraId="4C60044F" w14:textId="77777777" w:rsidR="001C1367" w:rsidRDefault="0054570A">
      <w:pPr>
        <w:pStyle w:val="ListBullet"/>
        <w:spacing w:after="60" w:line="252" w:lineRule="auto"/>
      </w:pPr>
      <w:r>
        <w:t>Audience: What do they already know?</w:t>
      </w:r>
    </w:p>
    <w:p w14:paraId="6B1BB575" w14:textId="77777777" w:rsidR="001C1367" w:rsidRDefault="0054570A">
      <w:pPr>
        <w:pStyle w:val="ListBullet"/>
        <w:spacing w:after="60" w:line="252" w:lineRule="auto"/>
      </w:pPr>
      <w:r>
        <w:t>Outcome: What should they understand, believe, or do?</w:t>
      </w:r>
    </w:p>
    <w:p w14:paraId="6EF2878E" w14:textId="77777777" w:rsidR="001C1367" w:rsidRDefault="0054570A">
      <w:pPr>
        <w:pStyle w:val="ListBullet"/>
        <w:spacing w:after="60" w:line="252" w:lineRule="auto"/>
      </w:pPr>
      <w:r>
        <w:t>Three messages: What are the essential points?</w:t>
      </w:r>
    </w:p>
    <w:p w14:paraId="796EE9D1" w14:textId="77777777" w:rsidR="001C1367" w:rsidRDefault="0054570A">
      <w:pPr>
        <w:pStyle w:val="ListBullet"/>
        <w:spacing w:after="60" w:line="252" w:lineRule="auto"/>
      </w:pPr>
      <w:r>
        <w:t>Example: What concrete situation makes the issue real?</w:t>
      </w:r>
    </w:p>
    <w:p w14:paraId="2F0C4367" w14:textId="77777777" w:rsidR="001C1367" w:rsidRDefault="0054570A">
      <w:pPr>
        <w:pStyle w:val="ListBullet"/>
        <w:spacing w:after="60" w:line="252" w:lineRule="auto"/>
      </w:pPr>
      <w:r>
        <w:t>Visual: What simple diagram should they remember?</w:t>
      </w:r>
    </w:p>
    <w:p w14:paraId="65574EA5" w14:textId="77777777" w:rsidR="001C1367" w:rsidRDefault="0054570A">
      <w:pPr>
        <w:pStyle w:val="ListBullet"/>
        <w:spacing w:after="60" w:line="252" w:lineRule="auto"/>
      </w:pPr>
      <w:r>
        <w:t>Objection: What is the strongest fair concern?</w:t>
      </w:r>
    </w:p>
    <w:p w14:paraId="22089E87" w14:textId="77777777" w:rsidR="001C1367" w:rsidRDefault="0054570A">
      <w:pPr>
        <w:pStyle w:val="ListBullet"/>
        <w:spacing w:after="60" w:line="252" w:lineRule="auto"/>
      </w:pPr>
      <w:r>
        <w:t>Response: What fact or principle addresses it?</w:t>
      </w:r>
    </w:p>
    <w:p w14:paraId="107325D6" w14:textId="77777777" w:rsidR="001C1367" w:rsidRDefault="0054570A">
      <w:pPr>
        <w:pStyle w:val="ListBullet"/>
        <w:spacing w:after="60" w:line="252" w:lineRule="auto"/>
      </w:pPr>
      <w:r>
        <w:t>Close: What action or follow-up is needed?</w:t>
      </w:r>
    </w:p>
    <w:p w14:paraId="73EB16E8" w14:textId="77777777" w:rsidR="001C1367" w:rsidRDefault="0054570A">
      <w:pPr>
        <w:pStyle w:val="Heading1"/>
      </w:pPr>
      <w:r>
        <w:t>Appendix C: Source and verification note</w:t>
      </w:r>
    </w:p>
    <w:p w14:paraId="75CC2A11" w14:textId="77777777" w:rsidR="001C1367" w:rsidRDefault="0054570A">
      <w:pPr>
        <w:spacing w:line="264" w:lineRule="auto"/>
      </w:pPr>
      <w:r>
        <w:t>Primary internal source: Governor Pritzker Meeting Leadership Preparation Brief, revised working draft, September 2026. The guide reorganizes and explains content from the source brief. It is a learning aid, not a substitute for current legal, regulatory, market, engineering, finance, or communications review. Validate time-sensitive figures, dates, policy status, tariffs, market events, program implementation, and named stakeholder positions before external use.</w:t>
      </w:r>
    </w:p>
    <w:p w14:paraId="3A5E974F" w14:textId="77777777" w:rsidR="001C1367" w:rsidRDefault="0054570A">
      <w:pPr>
        <w:pStyle w:val="Heading1"/>
      </w:pPr>
      <w:r>
        <w:t>Appendix D: Suggested 30-day learning plan</w:t>
      </w:r>
    </w:p>
    <w:tbl>
      <w:tblPr>
        <w:tblW w:w="0" w:type="auto"/>
        <w:jc w:val="center"/>
        <w:tblLook w:val="04A0" w:firstRow="1" w:lastRow="0" w:firstColumn="1" w:lastColumn="0" w:noHBand="0" w:noVBand="1"/>
      </w:tblPr>
      <w:tblGrid>
        <w:gridCol w:w="3388"/>
        <w:gridCol w:w="3389"/>
        <w:gridCol w:w="3389"/>
      </w:tblGrid>
      <w:tr w:rsidR="001C1367" w14:paraId="4CE57D51" w14:textId="77777777">
        <w:trPr>
          <w:jc w:val="center"/>
        </w:trPr>
        <w:tc>
          <w:tcPr>
            <w:tcW w:w="3389" w:type="dxa"/>
            <w:shd w:val="clear" w:color="auto" w:fill="1F4E79"/>
            <w:tcMar>
              <w:top w:w="100" w:type="dxa"/>
              <w:left w:w="120" w:type="dxa"/>
              <w:bottom w:w="100" w:type="dxa"/>
              <w:right w:w="120" w:type="dxa"/>
            </w:tcMar>
            <w:vAlign w:val="center"/>
          </w:tcPr>
          <w:p w14:paraId="19816572" w14:textId="77777777" w:rsidR="001C1367" w:rsidRDefault="0054570A">
            <w:r>
              <w:rPr>
                <w:b/>
                <w:color w:val="FFFFFF"/>
                <w:sz w:val="18"/>
              </w:rPr>
              <w:t>Timing</w:t>
            </w:r>
          </w:p>
        </w:tc>
        <w:tc>
          <w:tcPr>
            <w:tcW w:w="3389" w:type="dxa"/>
            <w:shd w:val="clear" w:color="auto" w:fill="1F4E79"/>
            <w:tcMar>
              <w:top w:w="100" w:type="dxa"/>
              <w:left w:w="120" w:type="dxa"/>
              <w:bottom w:w="100" w:type="dxa"/>
              <w:right w:w="120" w:type="dxa"/>
            </w:tcMar>
            <w:vAlign w:val="center"/>
          </w:tcPr>
          <w:p w14:paraId="3AAC1C86" w14:textId="77777777" w:rsidR="001C1367" w:rsidRDefault="0054570A">
            <w:r>
              <w:rPr>
                <w:b/>
                <w:color w:val="FFFFFF"/>
                <w:sz w:val="18"/>
              </w:rPr>
              <w:t>Study focus</w:t>
            </w:r>
          </w:p>
        </w:tc>
        <w:tc>
          <w:tcPr>
            <w:tcW w:w="3389" w:type="dxa"/>
            <w:shd w:val="clear" w:color="auto" w:fill="1F4E79"/>
            <w:tcMar>
              <w:top w:w="100" w:type="dxa"/>
              <w:left w:w="120" w:type="dxa"/>
              <w:bottom w:w="100" w:type="dxa"/>
              <w:right w:w="120" w:type="dxa"/>
            </w:tcMar>
            <w:vAlign w:val="center"/>
          </w:tcPr>
          <w:p w14:paraId="3C67E027" w14:textId="77777777" w:rsidR="001C1367" w:rsidRDefault="0054570A">
            <w:r>
              <w:rPr>
                <w:b/>
                <w:color w:val="FFFFFF"/>
                <w:sz w:val="18"/>
              </w:rPr>
              <w:t>Practice output</w:t>
            </w:r>
          </w:p>
        </w:tc>
      </w:tr>
      <w:tr w:rsidR="001C1367" w14:paraId="12F6842F" w14:textId="77777777">
        <w:trPr>
          <w:jc w:val="center"/>
        </w:trPr>
        <w:tc>
          <w:tcPr>
            <w:tcW w:w="3389" w:type="dxa"/>
            <w:shd w:val="clear" w:color="auto" w:fill="D9EAF7"/>
            <w:tcMar>
              <w:top w:w="100" w:type="dxa"/>
              <w:left w:w="120" w:type="dxa"/>
              <w:bottom w:w="100" w:type="dxa"/>
              <w:right w:w="120" w:type="dxa"/>
            </w:tcMar>
            <w:vAlign w:val="center"/>
          </w:tcPr>
          <w:p w14:paraId="4B4E0F03" w14:textId="77777777" w:rsidR="001C1367" w:rsidRDefault="0054570A">
            <w:r>
              <w:rPr>
                <w:b/>
                <w:color w:val="1F4E79"/>
                <w:sz w:val="18"/>
              </w:rPr>
              <w:lastRenderedPageBreak/>
              <w:t>Week 1</w:t>
            </w:r>
          </w:p>
        </w:tc>
        <w:tc>
          <w:tcPr>
            <w:tcW w:w="3389" w:type="dxa"/>
            <w:shd w:val="clear" w:color="auto" w:fill="D9EAF7"/>
            <w:tcMar>
              <w:top w:w="100" w:type="dxa"/>
              <w:left w:w="120" w:type="dxa"/>
              <w:bottom w:w="100" w:type="dxa"/>
              <w:right w:w="120" w:type="dxa"/>
            </w:tcMar>
            <w:vAlign w:val="center"/>
          </w:tcPr>
          <w:p w14:paraId="6DD2959A" w14:textId="77777777" w:rsidR="001C1367" w:rsidRDefault="0054570A">
            <w:r>
              <w:rPr>
                <w:sz w:val="18"/>
              </w:rPr>
              <w:t>Modules 1, 2, and 4</w:t>
            </w:r>
          </w:p>
        </w:tc>
        <w:tc>
          <w:tcPr>
            <w:tcW w:w="3389" w:type="dxa"/>
            <w:shd w:val="clear" w:color="auto" w:fill="D9EAF7"/>
            <w:tcMar>
              <w:top w:w="100" w:type="dxa"/>
              <w:left w:w="120" w:type="dxa"/>
              <w:bottom w:w="100" w:type="dxa"/>
              <w:right w:w="120" w:type="dxa"/>
            </w:tcMar>
            <w:vAlign w:val="center"/>
          </w:tcPr>
          <w:p w14:paraId="16A7E189" w14:textId="77777777" w:rsidR="001C1367" w:rsidRDefault="0054570A">
            <w:r>
              <w:rPr>
                <w:sz w:val="18"/>
              </w:rPr>
              <w:t>Practice meeting framing, storm resilience, and bill anatomy.</w:t>
            </w:r>
          </w:p>
        </w:tc>
      </w:tr>
      <w:tr w:rsidR="001C1367" w14:paraId="04B27323" w14:textId="77777777">
        <w:trPr>
          <w:jc w:val="center"/>
        </w:trPr>
        <w:tc>
          <w:tcPr>
            <w:tcW w:w="3389" w:type="dxa"/>
            <w:shd w:val="clear" w:color="auto" w:fill="FFFFFF"/>
            <w:tcMar>
              <w:top w:w="100" w:type="dxa"/>
              <w:left w:w="120" w:type="dxa"/>
              <w:bottom w:w="100" w:type="dxa"/>
              <w:right w:w="120" w:type="dxa"/>
            </w:tcMar>
            <w:vAlign w:val="center"/>
          </w:tcPr>
          <w:p w14:paraId="3F942CF4" w14:textId="77777777" w:rsidR="001C1367" w:rsidRDefault="0054570A">
            <w:r>
              <w:rPr>
                <w:b/>
                <w:color w:val="1F4E79"/>
                <w:sz w:val="18"/>
              </w:rPr>
              <w:t>Week 2</w:t>
            </w:r>
          </w:p>
        </w:tc>
        <w:tc>
          <w:tcPr>
            <w:tcW w:w="3389" w:type="dxa"/>
            <w:shd w:val="clear" w:color="auto" w:fill="FFFFFF"/>
            <w:tcMar>
              <w:top w:w="100" w:type="dxa"/>
              <w:left w:w="120" w:type="dxa"/>
              <w:bottom w:w="100" w:type="dxa"/>
              <w:right w:w="120" w:type="dxa"/>
            </w:tcMar>
            <w:vAlign w:val="center"/>
          </w:tcPr>
          <w:p w14:paraId="3C6BC6E5" w14:textId="77777777" w:rsidR="001C1367" w:rsidRDefault="0054570A">
            <w:r>
              <w:rPr>
                <w:sz w:val="18"/>
              </w:rPr>
              <w:t>Modules 3 and 7</w:t>
            </w:r>
          </w:p>
        </w:tc>
        <w:tc>
          <w:tcPr>
            <w:tcW w:w="3389" w:type="dxa"/>
            <w:shd w:val="clear" w:color="auto" w:fill="FFFFFF"/>
            <w:tcMar>
              <w:top w:w="100" w:type="dxa"/>
              <w:left w:w="120" w:type="dxa"/>
              <w:bottom w:w="100" w:type="dxa"/>
              <w:right w:w="120" w:type="dxa"/>
            </w:tcMar>
            <w:vAlign w:val="center"/>
          </w:tcPr>
          <w:p w14:paraId="5CFD7659" w14:textId="77777777" w:rsidR="001C1367" w:rsidRDefault="0054570A">
            <w:r>
              <w:rPr>
                <w:sz w:val="18"/>
              </w:rPr>
              <w:t>Build technical fluency in resource adequacy and DER interconnection.</w:t>
            </w:r>
          </w:p>
        </w:tc>
      </w:tr>
      <w:tr w:rsidR="001C1367" w14:paraId="5DFAAE01" w14:textId="77777777">
        <w:trPr>
          <w:jc w:val="center"/>
        </w:trPr>
        <w:tc>
          <w:tcPr>
            <w:tcW w:w="3389" w:type="dxa"/>
            <w:shd w:val="clear" w:color="auto" w:fill="D9EAF7"/>
            <w:tcMar>
              <w:top w:w="100" w:type="dxa"/>
              <w:left w:w="120" w:type="dxa"/>
              <w:bottom w:w="100" w:type="dxa"/>
              <w:right w:w="120" w:type="dxa"/>
            </w:tcMar>
            <w:vAlign w:val="center"/>
          </w:tcPr>
          <w:p w14:paraId="6CE4141E" w14:textId="77777777" w:rsidR="001C1367" w:rsidRDefault="0054570A">
            <w:r>
              <w:rPr>
                <w:b/>
                <w:color w:val="1F4E79"/>
                <w:sz w:val="18"/>
              </w:rPr>
              <w:t>Week 3</w:t>
            </w:r>
          </w:p>
        </w:tc>
        <w:tc>
          <w:tcPr>
            <w:tcW w:w="3389" w:type="dxa"/>
            <w:shd w:val="clear" w:color="auto" w:fill="D9EAF7"/>
            <w:tcMar>
              <w:top w:w="100" w:type="dxa"/>
              <w:left w:w="120" w:type="dxa"/>
              <w:bottom w:w="100" w:type="dxa"/>
              <w:right w:w="120" w:type="dxa"/>
            </w:tcMar>
            <w:vAlign w:val="center"/>
          </w:tcPr>
          <w:p w14:paraId="15C4BD1F" w14:textId="77777777" w:rsidR="001C1367" w:rsidRDefault="0054570A">
            <w:r>
              <w:rPr>
                <w:sz w:val="18"/>
              </w:rPr>
              <w:t>Modules 5 and 6</w:t>
            </w:r>
          </w:p>
        </w:tc>
        <w:tc>
          <w:tcPr>
            <w:tcW w:w="3389" w:type="dxa"/>
            <w:shd w:val="clear" w:color="auto" w:fill="D9EAF7"/>
            <w:tcMar>
              <w:top w:w="100" w:type="dxa"/>
              <w:left w:w="120" w:type="dxa"/>
              <w:bottom w:w="100" w:type="dxa"/>
              <w:right w:w="120" w:type="dxa"/>
            </w:tcMar>
            <w:vAlign w:val="center"/>
          </w:tcPr>
          <w:p w14:paraId="2B9C15B5" w14:textId="77777777" w:rsidR="001C1367" w:rsidRDefault="0054570A">
            <w:r>
              <w:rPr>
                <w:sz w:val="18"/>
              </w:rPr>
              <w:t>Apply site-readiness and large-load models to active examples.</w:t>
            </w:r>
          </w:p>
        </w:tc>
      </w:tr>
      <w:tr w:rsidR="001C1367" w14:paraId="67ACFE70" w14:textId="77777777">
        <w:trPr>
          <w:jc w:val="center"/>
        </w:trPr>
        <w:tc>
          <w:tcPr>
            <w:tcW w:w="3389" w:type="dxa"/>
            <w:shd w:val="clear" w:color="auto" w:fill="FFFFFF"/>
            <w:tcMar>
              <w:top w:w="100" w:type="dxa"/>
              <w:left w:w="120" w:type="dxa"/>
              <w:bottom w:w="100" w:type="dxa"/>
              <w:right w:w="120" w:type="dxa"/>
            </w:tcMar>
            <w:vAlign w:val="center"/>
          </w:tcPr>
          <w:p w14:paraId="4F3CF6A0" w14:textId="77777777" w:rsidR="001C1367" w:rsidRDefault="0054570A">
            <w:r>
              <w:rPr>
                <w:b/>
                <w:color w:val="1F4E79"/>
                <w:sz w:val="18"/>
              </w:rPr>
              <w:t>Week 4</w:t>
            </w:r>
          </w:p>
        </w:tc>
        <w:tc>
          <w:tcPr>
            <w:tcW w:w="3389" w:type="dxa"/>
            <w:shd w:val="clear" w:color="auto" w:fill="FFFFFF"/>
            <w:tcMar>
              <w:top w:w="100" w:type="dxa"/>
              <w:left w:w="120" w:type="dxa"/>
              <w:bottom w:w="100" w:type="dxa"/>
              <w:right w:w="120" w:type="dxa"/>
            </w:tcMar>
            <w:vAlign w:val="center"/>
          </w:tcPr>
          <w:p w14:paraId="670FC3D1" w14:textId="77777777" w:rsidR="001C1367" w:rsidRDefault="0054570A">
            <w:r>
              <w:rPr>
                <w:sz w:val="18"/>
              </w:rPr>
              <w:t>Modules 8 and 9</w:t>
            </w:r>
          </w:p>
        </w:tc>
        <w:tc>
          <w:tcPr>
            <w:tcW w:w="3389" w:type="dxa"/>
            <w:shd w:val="clear" w:color="auto" w:fill="FFFFFF"/>
            <w:tcMar>
              <w:top w:w="100" w:type="dxa"/>
              <w:left w:w="120" w:type="dxa"/>
              <w:bottom w:w="100" w:type="dxa"/>
              <w:right w:w="120" w:type="dxa"/>
            </w:tcMar>
            <w:vAlign w:val="center"/>
          </w:tcPr>
          <w:p w14:paraId="0613D67D" w14:textId="77777777" w:rsidR="001C1367" w:rsidRDefault="0054570A">
            <w:r>
              <w:rPr>
                <w:sz w:val="18"/>
              </w:rPr>
              <w:t>Connect affordability to a full policy recommendation and teach back one topic.</w:t>
            </w:r>
          </w:p>
        </w:tc>
      </w:tr>
    </w:tbl>
    <w:p w14:paraId="08A6957D" w14:textId="77777777" w:rsidR="0054570A" w:rsidRDefault="0054570A"/>
    <w:sectPr w:rsidR="0054570A"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ABD835" w14:textId="77777777" w:rsidR="00A70DE1" w:rsidRDefault="00A70DE1">
      <w:pPr>
        <w:spacing w:after="0" w:line="240" w:lineRule="auto"/>
      </w:pPr>
      <w:r>
        <w:separator/>
      </w:r>
    </w:p>
  </w:endnote>
  <w:endnote w:type="continuationSeparator" w:id="0">
    <w:p w14:paraId="431F2D29" w14:textId="77777777" w:rsidR="00A70DE1" w:rsidRDefault="00A70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7D3023" w14:textId="77777777" w:rsidR="001C1367" w:rsidRDefault="0054570A">
    <w:pPr>
      <w:pStyle w:val="Footer"/>
      <w:jc w:val="center"/>
    </w:pPr>
    <w:r>
      <w:rPr>
        <w:color w:val="666666"/>
        <w:sz w:val="16"/>
      </w:rPr>
      <w:t xml:space="preserve">Ameren Illinois Energy Policy Learning </w:t>
    </w:r>
    <w:proofErr w:type="gramStart"/>
    <w:r>
      <w:rPr>
        <w:color w:val="666666"/>
        <w:sz w:val="16"/>
      </w:rPr>
      <w:t>Guide  |</w:t>
    </w:r>
    <w:proofErr w:type="gramEnd"/>
    <w:r>
      <w:rPr>
        <w:color w:val="666666"/>
        <w:sz w:val="16"/>
      </w:rPr>
      <w:t xml:space="preserve">  Internal learning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F90FCA" w14:textId="77777777" w:rsidR="00A70DE1" w:rsidRDefault="00A70DE1">
      <w:pPr>
        <w:spacing w:after="0" w:line="240" w:lineRule="auto"/>
      </w:pPr>
      <w:r>
        <w:separator/>
      </w:r>
    </w:p>
  </w:footnote>
  <w:footnote w:type="continuationSeparator" w:id="0">
    <w:p w14:paraId="0ABA54BD" w14:textId="77777777" w:rsidR="00A70DE1" w:rsidRDefault="00A70D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B9656A"/>
    <w:multiLevelType w:val="multilevel"/>
    <w:tmpl w:val="BA2C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E7990"/>
    <w:multiLevelType w:val="multilevel"/>
    <w:tmpl w:val="B686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0822597">
    <w:abstractNumId w:val="8"/>
  </w:num>
  <w:num w:numId="2" w16cid:durableId="96099923">
    <w:abstractNumId w:val="6"/>
  </w:num>
  <w:num w:numId="3" w16cid:durableId="1280606001">
    <w:abstractNumId w:val="5"/>
  </w:num>
  <w:num w:numId="4" w16cid:durableId="2090228670">
    <w:abstractNumId w:val="4"/>
  </w:num>
  <w:num w:numId="5" w16cid:durableId="1596860835">
    <w:abstractNumId w:val="7"/>
  </w:num>
  <w:num w:numId="6" w16cid:durableId="440997388">
    <w:abstractNumId w:val="3"/>
  </w:num>
  <w:num w:numId="7" w16cid:durableId="258149537">
    <w:abstractNumId w:val="2"/>
  </w:num>
  <w:num w:numId="8" w16cid:durableId="1704138590">
    <w:abstractNumId w:val="1"/>
  </w:num>
  <w:num w:numId="9" w16cid:durableId="533276465">
    <w:abstractNumId w:val="0"/>
  </w:num>
  <w:num w:numId="10" w16cid:durableId="2080126353">
    <w:abstractNumId w:val="9"/>
  </w:num>
  <w:num w:numId="11" w16cid:durableId="137561582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1367"/>
    <w:rsid w:val="0029639D"/>
    <w:rsid w:val="00326F90"/>
    <w:rsid w:val="00441DA8"/>
    <w:rsid w:val="0054570A"/>
    <w:rsid w:val="00746AC3"/>
    <w:rsid w:val="0082176C"/>
    <w:rsid w:val="00865269"/>
    <w:rsid w:val="008B5698"/>
    <w:rsid w:val="009E48E1"/>
    <w:rsid w:val="00A70DE1"/>
    <w:rsid w:val="00AA1D8D"/>
    <w:rsid w:val="00AF69D5"/>
    <w:rsid w:val="00B47730"/>
    <w:rsid w:val="00BF0491"/>
    <w:rsid w:val="00CB0664"/>
    <w:rsid w:val="00CB6C88"/>
    <w:rsid w:val="00FC693F"/>
    <w:rsid w:val="10605437"/>
    <w:rsid w:val="1254F96B"/>
    <w:rsid w:val="2BD90208"/>
    <w:rsid w:val="2CA3CC0A"/>
    <w:rsid w:val="2DD341B3"/>
    <w:rsid w:val="2EB16A7E"/>
    <w:rsid w:val="3E791202"/>
    <w:rsid w:val="48682141"/>
    <w:rsid w:val="4E7667C4"/>
    <w:rsid w:val="4F9AEFAA"/>
    <w:rsid w:val="525704EB"/>
    <w:rsid w:val="58C74834"/>
    <w:rsid w:val="5E31A060"/>
    <w:rsid w:val="739A00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68C3AC6-8539-45D5-9B86-9458A9207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22222"/>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4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E75B6"/>
      <w:sz w:val="3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5482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rPr>
      <w:rFonts w:ascii="Aptos" w:hAnsi="Aptos"/>
      <w:color w:val="666666"/>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14343</Words>
  <Characters>81756</Characters>
  <Application>Microsoft Office Word</Application>
  <DocSecurity>0</DocSecurity>
  <Lines>681</Lines>
  <Paragraphs>191</Paragraphs>
  <ScaleCrop>false</ScaleCrop>
  <Manager/>
  <Company/>
  <LinksUpToDate>false</LinksUpToDate>
  <CharactersWithSpaces>95908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Ameren Illinois Energy Policy Learning Guide</dc:title>
  <dc:subject>Plain-language learning guide based on September 2026 leadership preparation brief</dc:subject>
  <dc:creator>Coats, Broderick T</dc:creator>
  <cp:keywords>energy policy, reliability, affordability, IRP, MISO, ARES, economic development, data centers, DER</cp:keywords>
  <dc:description>generated by python-docx</dc:description>
  <cp:lastModifiedBy>Vazquez, Nancy</cp:lastModifiedBy>
  <cp:revision>2</cp:revision>
  <dcterms:created xsi:type="dcterms:W3CDTF">2026-09-25T00:44:00Z</dcterms:created>
  <dcterms:modified xsi:type="dcterms:W3CDTF">2026-09-25T00:44:00Z</dcterms:modified>
  <cp:category/>
</cp:coreProperties>
</file>