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3F307" w14:textId="77777777" w:rsidR="002E5AB3" w:rsidRDefault="00BC0C3C">
      <w:pPr>
        <w:spacing w:before="1120"/>
      </w:pPr>
      <w:r>
        <w:rPr>
          <w:rFonts w:ascii="Aptos Display" w:hAnsi="Aptos Display"/>
          <w:b/>
          <w:color w:val="17365D"/>
          <w:sz w:val="58"/>
        </w:rPr>
        <w:t>STRATEGIC DIRECTION</w:t>
      </w:r>
      <w:r>
        <w:rPr>
          <w:rFonts w:ascii="Aptos Display" w:hAnsi="Aptos Display"/>
          <w:b/>
          <w:color w:val="17365D"/>
          <w:sz w:val="58"/>
        </w:rPr>
        <w:br/>
        <w:t>AND GOVERNMENT RELATIONS</w:t>
      </w:r>
    </w:p>
    <w:p w14:paraId="2F4F169B" w14:textId="77777777" w:rsidR="002E5AB3" w:rsidRDefault="00BC0C3C">
      <w:r>
        <w:rPr>
          <w:color w:val="2F8577"/>
          <w:sz w:val="30"/>
        </w:rPr>
        <w:t>Executive Briefing, Plain-Language Script, Memory Guide, and Strategic Mind Map</w:t>
      </w:r>
    </w:p>
    <w:tbl>
      <w:tblPr>
        <w:tblW w:w="0" w:type="auto"/>
        <w:tblLayout w:type="fixed"/>
        <w:tblLook w:val="04A0" w:firstRow="1" w:lastRow="0" w:firstColumn="1" w:lastColumn="0" w:noHBand="0" w:noVBand="1"/>
      </w:tblPr>
      <w:tblGrid>
        <w:gridCol w:w="4939"/>
        <w:gridCol w:w="4939"/>
      </w:tblGrid>
      <w:tr w:rsidR="002E5AB3" w14:paraId="335470E0" w14:textId="77777777">
        <w:tc>
          <w:tcPr>
            <w:tcW w:w="4939" w:type="dxa"/>
            <w:shd w:val="clear" w:color="auto" w:fill="4F7A1E"/>
          </w:tcPr>
          <w:p w14:paraId="08230198" w14:textId="77777777" w:rsidR="002E5AB3" w:rsidRDefault="002E5AB3"/>
        </w:tc>
        <w:tc>
          <w:tcPr>
            <w:tcW w:w="4939" w:type="dxa"/>
            <w:shd w:val="clear" w:color="auto" w:fill="D9E2F3"/>
          </w:tcPr>
          <w:p w14:paraId="4200CA0F" w14:textId="77777777" w:rsidR="002E5AB3" w:rsidRDefault="002E5AB3"/>
        </w:tc>
      </w:tr>
    </w:tbl>
    <w:p w14:paraId="497B0988" w14:textId="77777777" w:rsidR="002E5AB3" w:rsidRDefault="002E5AB3">
      <w:pPr>
        <w:spacing w:after="360"/>
      </w:pPr>
    </w:p>
    <w:tbl>
      <w:tblPr>
        <w:tblW w:w="0" w:type="auto"/>
        <w:jc w:val="center"/>
        <w:tblLayout w:type="fixed"/>
        <w:tblLook w:val="04A0" w:firstRow="1" w:lastRow="0" w:firstColumn="1" w:lastColumn="0" w:noHBand="0" w:noVBand="1"/>
      </w:tblPr>
      <w:tblGrid>
        <w:gridCol w:w="9878"/>
      </w:tblGrid>
      <w:tr w:rsidR="002E5AB3" w14:paraId="6AD2CBD2" w14:textId="77777777">
        <w:trPr>
          <w:jc w:val="center"/>
        </w:trPr>
        <w:tc>
          <w:tcPr>
            <w:tcW w:w="9878" w:type="dxa"/>
            <w:shd w:val="clear" w:color="auto" w:fill="EAF0F5"/>
            <w:tcMar>
              <w:top w:w="160" w:type="dxa"/>
              <w:left w:w="190" w:type="dxa"/>
              <w:bottom w:w="160" w:type="dxa"/>
              <w:right w:w="190" w:type="dxa"/>
            </w:tcMar>
          </w:tcPr>
          <w:p w14:paraId="10297D2D" w14:textId="77777777" w:rsidR="002E5AB3" w:rsidRDefault="00BC0C3C">
            <w:pPr>
              <w:spacing w:after="80"/>
            </w:pPr>
            <w:r>
              <w:rPr>
                <w:b/>
                <w:color w:val="4F7A1E"/>
                <w:sz w:val="18"/>
              </w:rPr>
              <w:t>EXECUTIVE THESIS</w:t>
            </w:r>
          </w:p>
          <w:p w14:paraId="22B3E7DD" w14:textId="77777777" w:rsidR="002E5AB3" w:rsidRDefault="00BC0C3C">
            <w:pPr>
              <w:spacing w:after="0"/>
            </w:pPr>
            <w:r>
              <w:rPr>
                <w:rFonts w:ascii="Aptos Display" w:hAnsi="Aptos Display"/>
                <w:b/>
                <w:color w:val="17365D"/>
                <w:sz w:val="26"/>
              </w:rPr>
              <w:t>Invest in essential energy infrastructure, secure constructive policies and regulatory treatment, operate with discipline, and demonstrate that growth benefits customers, communities, and shareholders.</w:t>
            </w:r>
          </w:p>
        </w:tc>
      </w:tr>
    </w:tbl>
    <w:p w14:paraId="33E21C85" w14:textId="77777777" w:rsidR="002E5AB3" w:rsidRDefault="002E5AB3">
      <w:pPr>
        <w:spacing w:after="0"/>
      </w:pPr>
    </w:p>
    <w:p w14:paraId="046CDD15" w14:textId="77777777" w:rsidR="002E5AB3" w:rsidRDefault="002E5AB3">
      <w:pPr>
        <w:spacing w:before="720"/>
      </w:pPr>
    </w:p>
    <w:p w14:paraId="5F6A1C09" w14:textId="77777777" w:rsidR="002E5AB3" w:rsidRDefault="00BC0C3C">
      <w:pPr>
        <w:spacing w:after="80"/>
      </w:pPr>
      <w:r>
        <w:rPr>
          <w:b/>
          <w:color w:val="4F7A1E"/>
          <w:sz w:val="17"/>
        </w:rPr>
        <w:t xml:space="preserve">PREPARED FOR  </w:t>
      </w:r>
      <w:r>
        <w:t>Broderick T. Coats, Senior Government Relations Representative</w:t>
      </w:r>
    </w:p>
    <w:p w14:paraId="04C261F6" w14:textId="77777777" w:rsidR="002E5AB3" w:rsidRDefault="00BC0C3C">
      <w:pPr>
        <w:spacing w:after="80"/>
      </w:pPr>
      <w:r>
        <w:rPr>
          <w:b/>
          <w:color w:val="4F7A1E"/>
          <w:sz w:val="17"/>
        </w:rPr>
        <w:t xml:space="preserve">PREPARED  </w:t>
      </w:r>
      <w:r>
        <w:t>September 22, 2026</w:t>
      </w:r>
    </w:p>
    <w:p w14:paraId="3034C1EE" w14:textId="77777777" w:rsidR="002E5AB3" w:rsidRDefault="00BC0C3C">
      <w:pPr>
        <w:spacing w:after="80"/>
      </w:pPr>
      <w:r>
        <w:rPr>
          <w:b/>
          <w:color w:val="4F7A1E"/>
          <w:sz w:val="17"/>
        </w:rPr>
        <w:t xml:space="preserve">PURPOSE  </w:t>
      </w:r>
      <w:r>
        <w:t>Senior executive understanding, internal alignment, stakeholder preparation, and message discipline</w:t>
      </w:r>
    </w:p>
    <w:p w14:paraId="73009DB3" w14:textId="77777777" w:rsidR="002E5AB3" w:rsidRDefault="00BC0C3C">
      <w:pPr>
        <w:spacing w:after="80"/>
      </w:pPr>
      <w:r>
        <w:rPr>
          <w:b/>
          <w:color w:val="4F7A1E"/>
          <w:sz w:val="17"/>
        </w:rPr>
        <w:t xml:space="preserve">CLASSIFICATION  </w:t>
      </w:r>
      <w:r>
        <w:t>Internal working brief</w:t>
      </w:r>
    </w:p>
    <w:p w14:paraId="79AEDED9" w14:textId="77777777" w:rsidR="002E5AB3" w:rsidRDefault="00BC0C3C">
      <w:r>
        <w:br w:type="page"/>
      </w:r>
    </w:p>
    <w:p w14:paraId="44A830BB" w14:textId="77777777" w:rsidR="002E5AB3" w:rsidRDefault="00BC0C3C">
      <w:pPr>
        <w:pStyle w:val="Title"/>
      </w:pPr>
      <w:r>
        <w:lastRenderedPageBreak/>
        <w:t>Contents</w:t>
      </w:r>
    </w:p>
    <w:p w14:paraId="03624031" w14:textId="77777777" w:rsidR="002E5AB3" w:rsidRDefault="00BC0C3C">
      <w:pPr>
        <w:spacing w:after="140"/>
      </w:pPr>
      <w:r>
        <w:rPr>
          <w:b/>
          <w:color w:val="4F7A1E"/>
          <w:sz w:val="22"/>
        </w:rPr>
        <w:t>1</w:t>
      </w:r>
      <w:r>
        <w:rPr>
          <w:sz w:val="22"/>
        </w:rPr>
        <w:t xml:space="preserve">   Executive conclusion</w:t>
      </w:r>
    </w:p>
    <w:p w14:paraId="6B454B80" w14:textId="77777777" w:rsidR="002E5AB3" w:rsidRDefault="00BC0C3C">
      <w:pPr>
        <w:spacing w:after="140"/>
      </w:pPr>
      <w:r>
        <w:rPr>
          <w:b/>
          <w:color w:val="4F7A1E"/>
          <w:sz w:val="22"/>
        </w:rPr>
        <w:t>2</w:t>
      </w:r>
      <w:r>
        <w:rPr>
          <w:sz w:val="22"/>
        </w:rPr>
        <w:t xml:space="preserve">   Company strategic direction</w:t>
      </w:r>
    </w:p>
    <w:p w14:paraId="5C6E5413" w14:textId="77777777" w:rsidR="002E5AB3" w:rsidRDefault="00BC0C3C">
      <w:pPr>
        <w:spacing w:after="140"/>
      </w:pPr>
      <w:r>
        <w:rPr>
          <w:b/>
          <w:color w:val="4F7A1E"/>
          <w:sz w:val="22"/>
        </w:rPr>
        <w:t>3</w:t>
      </w:r>
      <w:r>
        <w:rPr>
          <w:sz w:val="22"/>
        </w:rPr>
        <w:t xml:space="preserve">   How Government Relations supports strategy</w:t>
      </w:r>
    </w:p>
    <w:p w14:paraId="0F9C505F" w14:textId="77777777" w:rsidR="002E5AB3" w:rsidRDefault="00BC0C3C">
      <w:pPr>
        <w:spacing w:after="140"/>
      </w:pPr>
      <w:r>
        <w:rPr>
          <w:b/>
          <w:color w:val="4F7A1E"/>
          <w:sz w:val="22"/>
        </w:rPr>
        <w:t>4</w:t>
      </w:r>
      <w:r>
        <w:rPr>
          <w:sz w:val="22"/>
        </w:rPr>
        <w:t xml:space="preserve">   Direct regulatory and legislative issues</w:t>
      </w:r>
    </w:p>
    <w:p w14:paraId="7AC3FC76" w14:textId="77777777" w:rsidR="002E5AB3" w:rsidRDefault="00BC0C3C">
      <w:pPr>
        <w:spacing w:after="140"/>
      </w:pPr>
      <w:r>
        <w:rPr>
          <w:b/>
          <w:color w:val="4F7A1E"/>
          <w:sz w:val="22"/>
        </w:rPr>
        <w:t>5</w:t>
      </w:r>
      <w:r>
        <w:rPr>
          <w:sz w:val="22"/>
        </w:rPr>
        <w:t xml:space="preserve">   The central executive tension</w:t>
      </w:r>
    </w:p>
    <w:p w14:paraId="4BB944A9" w14:textId="77777777" w:rsidR="002E5AB3" w:rsidRDefault="00BC0C3C">
      <w:pPr>
        <w:spacing w:after="140"/>
      </w:pPr>
      <w:r>
        <w:rPr>
          <w:b/>
          <w:color w:val="4F7A1E"/>
          <w:sz w:val="22"/>
        </w:rPr>
        <w:t>6</w:t>
      </w:r>
      <w:r>
        <w:rPr>
          <w:sz w:val="22"/>
        </w:rPr>
        <w:t xml:space="preserve">   Plain-language executive script</w:t>
      </w:r>
    </w:p>
    <w:p w14:paraId="1D8BE2BC" w14:textId="77777777" w:rsidR="002E5AB3" w:rsidRDefault="00BC0C3C">
      <w:pPr>
        <w:spacing w:after="140"/>
      </w:pPr>
      <w:r>
        <w:rPr>
          <w:b/>
          <w:color w:val="4F7A1E"/>
          <w:sz w:val="22"/>
        </w:rPr>
        <w:t>7</w:t>
      </w:r>
      <w:r>
        <w:rPr>
          <w:sz w:val="22"/>
        </w:rPr>
        <w:t xml:space="preserve">   Memory guide</w:t>
      </w:r>
    </w:p>
    <w:p w14:paraId="1A8609E3" w14:textId="77777777" w:rsidR="002E5AB3" w:rsidRDefault="00BC0C3C">
      <w:pPr>
        <w:spacing w:after="140"/>
      </w:pPr>
      <w:r>
        <w:rPr>
          <w:b/>
          <w:color w:val="4F7A1E"/>
          <w:sz w:val="22"/>
        </w:rPr>
        <w:t>8</w:t>
      </w:r>
      <w:r>
        <w:rPr>
          <w:sz w:val="22"/>
        </w:rPr>
        <w:t xml:space="preserve">   Strategic mind map</w:t>
      </w:r>
    </w:p>
    <w:p w14:paraId="2335F6CC" w14:textId="77777777" w:rsidR="002E5AB3" w:rsidRDefault="00BC0C3C">
      <w:pPr>
        <w:spacing w:after="140"/>
      </w:pPr>
      <w:r>
        <w:rPr>
          <w:b/>
          <w:color w:val="4F7A1E"/>
          <w:sz w:val="22"/>
        </w:rPr>
        <w:t>9</w:t>
      </w:r>
      <w:r>
        <w:rPr>
          <w:sz w:val="22"/>
        </w:rPr>
        <w:t xml:space="preserve">   Senior-executive framing</w:t>
      </w:r>
    </w:p>
    <w:p w14:paraId="6849C5D3" w14:textId="77777777" w:rsidR="002E5AB3" w:rsidRDefault="00BC0C3C">
      <w:pPr>
        <w:spacing w:after="140"/>
      </w:pPr>
      <w:r>
        <w:rPr>
          <w:b/>
          <w:color w:val="4F7A1E"/>
          <w:sz w:val="22"/>
        </w:rPr>
        <w:t>10</w:t>
      </w:r>
      <w:r>
        <w:rPr>
          <w:sz w:val="22"/>
        </w:rPr>
        <w:t xml:space="preserve">   Source notes and use guidance</w:t>
      </w:r>
    </w:p>
    <w:tbl>
      <w:tblPr>
        <w:tblW w:w="0" w:type="auto"/>
        <w:jc w:val="center"/>
        <w:tblLayout w:type="fixed"/>
        <w:tblLook w:val="04A0" w:firstRow="1" w:lastRow="0" w:firstColumn="1" w:lastColumn="0" w:noHBand="0" w:noVBand="1"/>
      </w:tblPr>
      <w:tblGrid>
        <w:gridCol w:w="9878"/>
      </w:tblGrid>
      <w:tr w:rsidR="002E5AB3" w14:paraId="2747CA59" w14:textId="77777777">
        <w:trPr>
          <w:jc w:val="center"/>
        </w:trPr>
        <w:tc>
          <w:tcPr>
            <w:tcW w:w="9878" w:type="dxa"/>
            <w:shd w:val="clear" w:color="auto" w:fill="F4F7F9"/>
            <w:tcMar>
              <w:top w:w="160" w:type="dxa"/>
              <w:left w:w="190" w:type="dxa"/>
              <w:bottom w:w="160" w:type="dxa"/>
              <w:right w:w="190" w:type="dxa"/>
            </w:tcMar>
          </w:tcPr>
          <w:p w14:paraId="3ABC79B5" w14:textId="77777777" w:rsidR="002E5AB3" w:rsidRDefault="00BC0C3C" w:rsidP="00295988">
            <w:r w:rsidRPr="00933A6C">
              <w:rPr>
                <w:b/>
                <w:color w:val="4F7A1E"/>
                <w:sz w:val="22"/>
              </w:rPr>
              <w:t>11</w:t>
            </w:r>
            <w:r w:rsidRPr="00933A6C">
              <w:rPr>
                <w:sz w:val="22"/>
              </w:rPr>
              <w:t xml:space="preserve">   Learning resource and influence playbook</w:t>
            </w:r>
          </w:p>
          <w:p w14:paraId="1601D3CC" w14:textId="77777777" w:rsidR="00933A6C" w:rsidRDefault="00933A6C">
            <w:pPr>
              <w:rPr>
                <w:kern w:val="2"/>
                <w:szCs w:val="21"/>
                <w14:ligatures w14:val="standardContextual"/>
              </w:rPr>
            </w:pPr>
            <w:r>
              <w:rPr>
                <w:b/>
                <w:bCs/>
                <w:color w:val="4F7A1E"/>
                <w:sz w:val="22"/>
              </w:rPr>
              <w:t>12</w:t>
            </w:r>
            <w:r>
              <w:rPr>
                <w:sz w:val="22"/>
              </w:rPr>
              <w:t xml:space="preserve">   Practice Q&amp;A for speaking, presenting, and influencing</w:t>
            </w:r>
          </w:p>
          <w:p w14:paraId="7137280F" w14:textId="77777777" w:rsidR="002E5AB3" w:rsidRDefault="00BC0C3C">
            <w:pPr>
              <w:spacing w:after="80"/>
            </w:pPr>
            <w:r>
              <w:rPr>
                <w:b/>
                <w:color w:val="2F8577"/>
                <w:sz w:val="18"/>
              </w:rPr>
              <w:t>HOW TO USE THIS BRIEF</w:t>
            </w:r>
          </w:p>
          <w:p w14:paraId="6C08C3AE" w14:textId="77777777" w:rsidR="002E5AB3" w:rsidRDefault="00BC0C3C">
            <w:pPr>
              <w:spacing w:after="0"/>
            </w:pPr>
            <w:r>
              <w:rPr>
                <w:rFonts w:ascii="Aptos Display" w:hAnsi="Aptos Display"/>
                <w:b/>
                <w:color w:val="17365D"/>
                <w:sz w:val="26"/>
              </w:rPr>
              <w:t>Read Sections 1 through 5 for strategic understanding. Use Section 6 to practice the full narrative. Use Sections 7 and 8 for recall before meetings.</w:t>
            </w:r>
          </w:p>
        </w:tc>
      </w:tr>
    </w:tbl>
    <w:p w14:paraId="082A6D9C" w14:textId="77777777" w:rsidR="002E5AB3" w:rsidRDefault="002E5AB3">
      <w:pPr>
        <w:spacing w:after="0"/>
      </w:pPr>
    </w:p>
    <w:p w14:paraId="5EBBB2C4" w14:textId="77777777" w:rsidR="002E5AB3" w:rsidRDefault="00BC0C3C">
      <w:r>
        <w:br w:type="page"/>
      </w:r>
    </w:p>
    <w:p w14:paraId="61C5F2C6" w14:textId="77777777" w:rsidR="002E5AB3" w:rsidRDefault="00BC0C3C">
      <w:pPr>
        <w:pStyle w:val="Title"/>
      </w:pPr>
      <w:r>
        <w:lastRenderedPageBreak/>
        <w:t>1. Executive conclusion</w:t>
      </w:r>
    </w:p>
    <w:p w14:paraId="01FF9383" w14:textId="77777777" w:rsidR="002E5AB3" w:rsidRDefault="00BC0C3C">
      <w:r>
        <w:t>The clearest executive story is that the company’s growth model depends on sustained infrastructure investment, while Government Relations helps create the regulatory confidence, political durability, customer protections, and stakeholder support needed to execute that investment responsibly.</w:t>
      </w:r>
    </w:p>
    <w:tbl>
      <w:tblPr>
        <w:tblW w:w="0" w:type="auto"/>
        <w:jc w:val="center"/>
        <w:tblLayout w:type="fixed"/>
        <w:tblLook w:val="04A0" w:firstRow="1" w:lastRow="0" w:firstColumn="1" w:lastColumn="0" w:noHBand="0" w:noVBand="1"/>
      </w:tblPr>
      <w:tblGrid>
        <w:gridCol w:w="9878"/>
      </w:tblGrid>
      <w:tr w:rsidR="002E5AB3" w14:paraId="700CDA2B" w14:textId="77777777">
        <w:trPr>
          <w:jc w:val="center"/>
        </w:trPr>
        <w:tc>
          <w:tcPr>
            <w:tcW w:w="9878" w:type="dxa"/>
            <w:shd w:val="clear" w:color="auto" w:fill="EAF0F5"/>
            <w:tcMar>
              <w:top w:w="160" w:type="dxa"/>
              <w:left w:w="190" w:type="dxa"/>
              <w:bottom w:w="160" w:type="dxa"/>
              <w:right w:w="190" w:type="dxa"/>
            </w:tcMar>
          </w:tcPr>
          <w:p w14:paraId="44CACC8D" w14:textId="77777777" w:rsidR="002E5AB3" w:rsidRDefault="00BC0C3C">
            <w:pPr>
              <w:spacing w:after="80"/>
            </w:pPr>
            <w:r>
              <w:rPr>
                <w:b/>
                <w:color w:val="4F7A1E"/>
                <w:sz w:val="18"/>
              </w:rPr>
              <w:t>COMPANY DIRECTION</w:t>
            </w:r>
          </w:p>
          <w:p w14:paraId="33160D66" w14:textId="77777777" w:rsidR="002E5AB3" w:rsidRDefault="00BC0C3C">
            <w:pPr>
              <w:spacing w:after="0"/>
            </w:pPr>
            <w:r>
              <w:rPr>
                <w:rFonts w:ascii="Aptos Display" w:hAnsi="Aptos Display"/>
                <w:b/>
                <w:color w:val="17365D"/>
                <w:sz w:val="26"/>
              </w:rPr>
              <w:t>Invest in essential energy infrastructure, secure constructive policies and regulatory treatment, operate with discipline, and demonstrate that the resulting growth benefits customers, communities, and shareholders.</w:t>
            </w:r>
          </w:p>
        </w:tc>
      </w:tr>
    </w:tbl>
    <w:p w14:paraId="381A94D7" w14:textId="77777777" w:rsidR="002E5AB3" w:rsidRDefault="002E5AB3">
      <w:pPr>
        <w:spacing w:after="0"/>
      </w:pPr>
    </w:p>
    <w:p w14:paraId="6ECCC143" w14:textId="77777777" w:rsidR="002E5AB3" w:rsidRDefault="00BC0C3C">
      <w:r>
        <w:t>That is the practical meaning of the company’s Invest, Enhance, Optimize strategy. Invest means deploying capital into regulated electric, gas, transmission, generation, and related infrastructure. Enhance means obtaining workable regulatory frameworks and responsible public policy. Optimize means managing costs and operating reliably so approved investment produces measurable customer and financial value.</w:t>
      </w:r>
    </w:p>
    <w:p w14:paraId="401F1A48" w14:textId="77777777" w:rsidR="002E5AB3" w:rsidRDefault="00BC0C3C">
      <w:pPr>
        <w:pStyle w:val="SourceNote"/>
      </w:pPr>
      <w:r>
        <w:t>Source: Q1 2026 Earnings Conference Call, May 6, 2026, Our Strategic Plan.</w:t>
      </w:r>
    </w:p>
    <w:p w14:paraId="04400836" w14:textId="77777777" w:rsidR="002E5AB3" w:rsidRDefault="00BC0C3C">
      <w:r>
        <w:t>For Government Relations, policy is not adjacent to the strategy. Policy is one of the conditions required to execute the strategy. The infrastructure program requires regulatory approval, reasonable cost recovery, legislative stability, public acceptance, and confidence that investment will be judged through a balanced lens of reliability, affordability, economic development, resilience, and customer value.</w:t>
      </w:r>
    </w:p>
    <w:p w14:paraId="2787C11B" w14:textId="77777777" w:rsidR="002E5AB3" w:rsidRDefault="00BC0C3C">
      <w:r>
        <w:t>At the Illinois level, the state has moved from adopting broad clean-energy goals to deciding how those goals will actually be implemented. The difficult questions now concern what must be built, how quickly it can be built, who pays, which resources remain necessary for reliability, and how household customers are protected.</w:t>
      </w:r>
    </w:p>
    <w:p w14:paraId="1E07F936" w14:textId="77777777" w:rsidR="002E5AB3" w:rsidRDefault="00BC0C3C">
      <w:pPr>
        <w:pStyle w:val="SourceNote"/>
      </w:pPr>
      <w:r>
        <w:t>Source: ICC Proceedings Briefing, Executive Positioning and Plain-Language Script.</w:t>
      </w:r>
    </w:p>
    <w:p w14:paraId="32F03C46" w14:textId="77777777" w:rsidR="002E5AB3" w:rsidRDefault="00BC0C3C">
      <w:r>
        <w:br w:type="page"/>
      </w:r>
    </w:p>
    <w:p w14:paraId="454510FC" w14:textId="77777777" w:rsidR="002E5AB3" w:rsidRDefault="00BC0C3C">
      <w:pPr>
        <w:pStyle w:val="Title"/>
      </w:pPr>
      <w:r>
        <w:lastRenderedPageBreak/>
        <w:t>2. What the company is trying to accomplish</w:t>
      </w:r>
    </w:p>
    <w:p w14:paraId="05A97F4C" w14:textId="77777777" w:rsidR="002E5AB3" w:rsidRDefault="00BC0C3C">
      <w:pPr>
        <w:pStyle w:val="Heading1"/>
      </w:pPr>
      <w:r>
        <w:t>A. Build a larger, more capable energy system</w:t>
      </w:r>
    </w:p>
    <w:p w14:paraId="528541BA" w14:textId="77777777" w:rsidR="002E5AB3" w:rsidRDefault="00BC0C3C">
      <w:r>
        <w:t>The corporate strategy is centered on a major regulated infrastructure program. The earnings presentation identifies a $31.8 billion investment plan for 2026 through 2030 and a pipeline exceeding $70 billion through 2035, covering generation, electric and gas distribution, transmission, reliability, and regulatory compliance. Those plans assume constructive energy policy and ratemaking.</w:t>
      </w:r>
    </w:p>
    <w:p w14:paraId="5D376279" w14:textId="77777777" w:rsidR="002E5AB3" w:rsidRDefault="00BC0C3C">
      <w:pPr>
        <w:pStyle w:val="SourceNote"/>
      </w:pPr>
      <w:r>
        <w:t>Source: Q1 2026 Earnings Conference Call, Robust Investment Opportunities Across All Businesses Over Next Decade.</w:t>
      </w:r>
    </w:p>
    <w:p w14:paraId="30C996FF" w14:textId="77777777" w:rsidR="002E5AB3" w:rsidRDefault="00BC0C3C">
      <w:r>
        <w:t>This is not simply a capital-spending story. The company is trying to create an energy platform capable of supporting:</w:t>
      </w:r>
    </w:p>
    <w:p w14:paraId="40B282B6" w14:textId="77777777" w:rsidR="002E5AB3" w:rsidRDefault="00BC0C3C">
      <w:pPr>
        <w:pStyle w:val="ListBullet"/>
        <w:spacing w:after="60"/>
      </w:pPr>
      <w:r>
        <w:t>More severe weather and greater system resilience needs</w:t>
      </w:r>
    </w:p>
    <w:p w14:paraId="1B4D644D" w14:textId="77777777" w:rsidR="002E5AB3" w:rsidRDefault="00BC0C3C">
      <w:pPr>
        <w:pStyle w:val="ListBullet"/>
        <w:spacing w:after="60"/>
      </w:pPr>
      <w:r>
        <w:t>Aging-infrastructure replacement</w:t>
      </w:r>
    </w:p>
    <w:p w14:paraId="030D8BD5" w14:textId="77777777" w:rsidR="002E5AB3" w:rsidRDefault="00BC0C3C">
      <w:pPr>
        <w:pStyle w:val="ListBullet"/>
        <w:spacing w:after="60"/>
      </w:pPr>
      <w:r>
        <w:t>Economic development and large-load growth</w:t>
      </w:r>
    </w:p>
    <w:p w14:paraId="39BA2426" w14:textId="77777777" w:rsidR="002E5AB3" w:rsidRDefault="00BC0C3C">
      <w:pPr>
        <w:pStyle w:val="ListBullet"/>
        <w:spacing w:after="60"/>
      </w:pPr>
      <w:r>
        <w:t>New generation and storage resources</w:t>
      </w:r>
    </w:p>
    <w:p w14:paraId="3509A15F" w14:textId="77777777" w:rsidR="002E5AB3" w:rsidRDefault="00BC0C3C">
      <w:pPr>
        <w:pStyle w:val="ListBullet"/>
        <w:spacing w:after="60"/>
      </w:pPr>
      <w:r>
        <w:t>Greater renewable and distributed-resource integration</w:t>
      </w:r>
    </w:p>
    <w:p w14:paraId="4D8082A4" w14:textId="77777777" w:rsidR="002E5AB3" w:rsidRDefault="00BC0C3C">
      <w:pPr>
        <w:pStyle w:val="ListBullet"/>
        <w:spacing w:after="60"/>
      </w:pPr>
      <w:r>
        <w:t>Regional transmission expansion</w:t>
      </w:r>
    </w:p>
    <w:p w14:paraId="5620B235" w14:textId="77777777" w:rsidR="002E5AB3" w:rsidRDefault="00BC0C3C">
      <w:pPr>
        <w:pStyle w:val="ListBullet"/>
        <w:spacing w:after="60"/>
      </w:pPr>
      <w:r>
        <w:t>Reliable service during the energy transition</w:t>
      </w:r>
    </w:p>
    <w:p w14:paraId="3F6172EC" w14:textId="77777777" w:rsidR="002E5AB3" w:rsidRDefault="00BC0C3C">
      <w:pPr>
        <w:pStyle w:val="ListBullet"/>
        <w:spacing w:after="60"/>
      </w:pPr>
      <w:r>
        <w:t>Long-term customer and shareholder value</w:t>
      </w:r>
    </w:p>
    <w:p w14:paraId="18828F25" w14:textId="77777777" w:rsidR="002E5AB3" w:rsidRDefault="00BC0C3C">
      <w:r>
        <w:t>The company’s stated financial expectation is that execution of this strategy will produce approximately 10.6 percent rate-base growth from 2025 through 2030 and support long-term earnings growth, while continuing to provide customer and community benefits.</w:t>
      </w:r>
    </w:p>
    <w:p w14:paraId="63BA35E3" w14:textId="77777777" w:rsidR="002E5AB3" w:rsidRDefault="00BC0C3C">
      <w:pPr>
        <w:pStyle w:val="SourceNote"/>
      </w:pPr>
      <w:r>
        <w:t>Source: Q1 2026 Earnings Conference Call, Execution of Strategy Expected to Drive Strong Total Return 2026-2030.</w:t>
      </w:r>
    </w:p>
    <w:p w14:paraId="79B22F2F" w14:textId="77777777" w:rsidR="002E5AB3" w:rsidRDefault="00BC0C3C">
      <w:pPr>
        <w:pStyle w:val="Heading1"/>
      </w:pPr>
      <w:r>
        <w:t>B. Make growth supportable, not merely possible</w:t>
      </w:r>
    </w:p>
    <w:p w14:paraId="43C92997" w14:textId="77777777" w:rsidR="002E5AB3" w:rsidRDefault="00BC0C3C">
      <w:r>
        <w:t>Large-load growth is a major opportunity, but it also creates infrastructure, reliability, cost-allocation, and political questions. The earnings presentation reports 850 MW of Ameren Illinois construction agreements with developers. The Government Relations strategy identifies data-center legislation as a priority monitoring area because it can affect grid planning, infrastructure timing, tariffs, affordability, and reliability.</w:t>
      </w:r>
    </w:p>
    <w:p w14:paraId="174D6817" w14:textId="77777777" w:rsidR="002E5AB3" w:rsidRDefault="00BC0C3C">
      <w:pPr>
        <w:pStyle w:val="SourceNote"/>
      </w:pPr>
      <w:r>
        <w:t>Source: Q1 2026 Earnings Conference Call, Robust Customer Growth Opportunities; AIC Government Relations Strategy 2026-2027, Strategic Watch: Data Center Legislation.</w:t>
      </w:r>
    </w:p>
    <w:tbl>
      <w:tblPr>
        <w:tblW w:w="0" w:type="auto"/>
        <w:jc w:val="center"/>
        <w:tblLayout w:type="fixed"/>
        <w:tblLook w:val="04A0" w:firstRow="1" w:lastRow="0" w:firstColumn="1" w:lastColumn="0" w:noHBand="0" w:noVBand="1"/>
      </w:tblPr>
      <w:tblGrid>
        <w:gridCol w:w="9878"/>
      </w:tblGrid>
      <w:tr w:rsidR="002E5AB3" w14:paraId="668C40C9" w14:textId="77777777">
        <w:trPr>
          <w:jc w:val="center"/>
        </w:trPr>
        <w:tc>
          <w:tcPr>
            <w:tcW w:w="9878" w:type="dxa"/>
            <w:shd w:val="clear" w:color="auto" w:fill="EAF0F5"/>
            <w:tcMar>
              <w:top w:w="160" w:type="dxa"/>
              <w:left w:w="190" w:type="dxa"/>
              <w:bottom w:w="160" w:type="dxa"/>
              <w:right w:w="190" w:type="dxa"/>
            </w:tcMar>
          </w:tcPr>
          <w:p w14:paraId="0F9EF2DB" w14:textId="77777777" w:rsidR="002E5AB3" w:rsidRDefault="00BC0C3C">
            <w:pPr>
              <w:spacing w:after="80"/>
            </w:pPr>
            <w:r>
              <w:rPr>
                <w:b/>
                <w:color w:val="2F8577"/>
                <w:sz w:val="18"/>
              </w:rPr>
              <w:t>MANAGED GROWTH PRINCIPLE</w:t>
            </w:r>
          </w:p>
          <w:p w14:paraId="5FD76D62" w14:textId="77777777" w:rsidR="002E5AB3" w:rsidRDefault="00BC0C3C">
            <w:pPr>
              <w:spacing w:after="0"/>
            </w:pPr>
            <w:r>
              <w:rPr>
                <w:rFonts w:ascii="Aptos Display" w:hAnsi="Aptos Display"/>
                <w:b/>
                <w:color w:val="17365D"/>
                <w:sz w:val="26"/>
              </w:rPr>
              <w:t>Support economic development when the infrastructure, contractual commitments, tariff design, and cost allocation protect existing customers and system reliability.</w:t>
            </w:r>
          </w:p>
        </w:tc>
      </w:tr>
    </w:tbl>
    <w:p w14:paraId="2D9E4659" w14:textId="77777777" w:rsidR="002E5AB3" w:rsidRDefault="002E5AB3">
      <w:pPr>
        <w:spacing w:after="0"/>
      </w:pPr>
    </w:p>
    <w:p w14:paraId="2BFD8A51" w14:textId="77777777" w:rsidR="002E5AB3" w:rsidRDefault="00BC0C3C">
      <w:pPr>
        <w:pStyle w:val="Heading1"/>
      </w:pPr>
      <w:r>
        <w:lastRenderedPageBreak/>
        <w:t>C. Maintain reliability while the resource mix changes</w:t>
      </w:r>
    </w:p>
    <w:p w14:paraId="38B011EE" w14:textId="77777777" w:rsidR="002E5AB3" w:rsidRDefault="00BC0C3C">
      <w:r>
        <w:t>The Illinois regulatory report identifies projected capacity concerns as early as 2029 in Northern Illinois and 2031 downstate, with data-center demand described as an important contributor. It also notes that Illinois must address approximately 3 GW of fossil-generation retirements by 2030 while implementing storage, renewable, grid, and resource-planning requirements.</w:t>
      </w:r>
    </w:p>
    <w:p w14:paraId="55AC9C65" w14:textId="77777777" w:rsidR="002E5AB3" w:rsidRDefault="00BC0C3C">
      <w:pPr>
        <w:pStyle w:val="SourceNote"/>
      </w:pPr>
      <w:r>
        <w:t>Source: ICC Proceedings Briefing, Resource Adequacy Study and Energy Storage Build-Out.</w:t>
      </w:r>
    </w:p>
    <w:p w14:paraId="59F8ACBA" w14:textId="77777777" w:rsidR="002E5AB3" w:rsidRDefault="00BC0C3C">
      <w:r>
        <w:t>The Government Relations strategy therefore supports limited, evidence-based extensions of certain gas generation where objective reliability needs justify continued operation. The intended framing is a bridge, not a retreat. The proposal is not to reverse clean-energy policy. It is to avoid retiring needed dispatchable resources before dependable replacement capacity, storage, transmission, or other alternatives are available.</w:t>
      </w:r>
    </w:p>
    <w:p w14:paraId="340733D6" w14:textId="77777777" w:rsidR="002E5AB3" w:rsidRDefault="00BC0C3C">
      <w:pPr>
        <w:pStyle w:val="SourceNote"/>
      </w:pPr>
      <w:r>
        <w:t>Source: AIC Government Relations Strategy 2026-2027, Reliability-Based Gas Plant Extensions.</w:t>
      </w:r>
    </w:p>
    <w:p w14:paraId="135C7189" w14:textId="77777777" w:rsidR="002E5AB3" w:rsidRDefault="00BC0C3C">
      <w:pPr>
        <w:pStyle w:val="Heading1"/>
      </w:pPr>
      <w:r>
        <w:t>D. Preserve affordability and public legitimacy</w:t>
      </w:r>
    </w:p>
    <w:p w14:paraId="5C7C519C" w14:textId="77777777" w:rsidR="002E5AB3" w:rsidRDefault="00BC0C3C">
      <w:r>
        <w:t>Affordability is the limiting condition across the strategy. Grid modernization, generation, storage, transmission, resilience, and clean-energy implementation may all be necessary, but each can ultimately affect customer bills.</w:t>
      </w:r>
    </w:p>
    <w:p w14:paraId="2853BA65" w14:textId="77777777" w:rsidR="002E5AB3" w:rsidRDefault="00BC0C3C">
      <w:r>
        <w:t>The legislative trends report makes the political issue clear. Infrastructure needs are increasing at the same time legislators are considering rate caps, low-income rates, cost-recovery limits, freezes, customer protections, and additional hearings. The report recommends linking investment, customer protection, and cost causation before rising rates become the dominant public narrative.</w:t>
      </w:r>
    </w:p>
    <w:p w14:paraId="2F227DAC" w14:textId="77777777" w:rsidR="002E5AB3" w:rsidRDefault="00BC0C3C">
      <w:pPr>
        <w:pStyle w:val="SourceNote"/>
      </w:pPr>
      <w:r>
        <w:t>Source: Illinois Legislative Trend Report 2020-2026, What Matters Most.</w:t>
      </w:r>
    </w:p>
    <w:p w14:paraId="593C062D" w14:textId="77777777" w:rsidR="002E5AB3" w:rsidRDefault="00BC0C3C">
      <w:r>
        <w:t>Every policy proposal should answer four executive questions:</w:t>
      </w:r>
    </w:p>
    <w:p w14:paraId="6EC5CC41" w14:textId="77777777" w:rsidR="002E5AB3" w:rsidRDefault="00BC0C3C">
      <w:pPr>
        <w:pStyle w:val="ListNumber"/>
        <w:spacing w:after="80"/>
      </w:pPr>
      <w:r>
        <w:t>What customer problem are we solving?</w:t>
      </w:r>
    </w:p>
    <w:p w14:paraId="3539C6A3" w14:textId="77777777" w:rsidR="002E5AB3" w:rsidRDefault="00BC0C3C">
      <w:pPr>
        <w:pStyle w:val="ListNumber"/>
        <w:spacing w:after="80"/>
      </w:pPr>
      <w:r>
        <w:t>Why is this investment or policy needed now?</w:t>
      </w:r>
    </w:p>
    <w:p w14:paraId="048619C9" w14:textId="77777777" w:rsidR="002E5AB3" w:rsidRDefault="00BC0C3C">
      <w:pPr>
        <w:pStyle w:val="ListNumber"/>
        <w:spacing w:after="80"/>
      </w:pPr>
      <w:r>
        <w:t>Who causes the cost and who should pay it?</w:t>
      </w:r>
    </w:p>
    <w:p w14:paraId="2797DAD6" w14:textId="77777777" w:rsidR="002E5AB3" w:rsidRDefault="00BC0C3C">
      <w:pPr>
        <w:pStyle w:val="ListNumber"/>
        <w:spacing w:after="80"/>
      </w:pPr>
      <w:r>
        <w:t>What protections keep the outcome fair and affordable?</w:t>
      </w:r>
    </w:p>
    <w:p w14:paraId="07B2FAAB" w14:textId="77777777" w:rsidR="002E5AB3" w:rsidRDefault="00BC0C3C">
      <w:r>
        <w:br w:type="page"/>
      </w:r>
    </w:p>
    <w:p w14:paraId="78472B10" w14:textId="77777777" w:rsidR="002E5AB3" w:rsidRDefault="00BC0C3C">
      <w:pPr>
        <w:pStyle w:val="Title"/>
      </w:pPr>
      <w:r>
        <w:lastRenderedPageBreak/>
        <w:t>3. How Government Relations supports company strategy</w:t>
      </w:r>
    </w:p>
    <w:p w14:paraId="5D4C06D0" w14:textId="77777777" w:rsidR="002E5AB3" w:rsidRDefault="00BC0C3C">
      <w:r>
        <w:t>Government Relations operates at the point where the company’s operational plan meets the political and regulatory environment.</w:t>
      </w:r>
    </w:p>
    <w:p w14:paraId="48AE3919" w14:textId="77777777" w:rsidR="002E5AB3" w:rsidRDefault="00BC0C3C">
      <w:pPr>
        <w:pStyle w:val="Heading1"/>
      </w:pPr>
      <w:r>
        <w:t>1. Translate investment into public value</w:t>
      </w:r>
    </w:p>
    <w:p w14:paraId="5ED13E42" w14:textId="77777777" w:rsidR="002E5AB3" w:rsidRDefault="00BC0C3C">
      <w:r>
        <w:t>Operations and engineering can explain what needs to be built. Government Relations must explain why the investment matters to legislators, regulators, communities, consumer advocates, business groups, and customers.</w:t>
      </w:r>
    </w:p>
    <w:p w14:paraId="1C4E6370" w14:textId="77777777" w:rsidR="002E5AB3" w:rsidRDefault="00BC0C3C">
      <w:pPr>
        <w:pStyle w:val="ListBullet"/>
        <w:spacing w:after="60"/>
      </w:pPr>
      <w:r>
        <w:t>Strengthen poles, wires, and system automation</w:t>
      </w:r>
    </w:p>
    <w:p w14:paraId="06498407" w14:textId="77777777" w:rsidR="002E5AB3" w:rsidRDefault="00BC0C3C">
      <w:pPr>
        <w:pStyle w:val="ListBullet"/>
        <w:spacing w:after="60"/>
      </w:pPr>
      <w:r>
        <w:t>Improve storm readiness and restoration</w:t>
      </w:r>
    </w:p>
    <w:p w14:paraId="4D5AA6D5" w14:textId="77777777" w:rsidR="002E5AB3" w:rsidRDefault="00BC0C3C">
      <w:pPr>
        <w:pStyle w:val="ListBullet"/>
        <w:spacing w:after="60"/>
      </w:pPr>
      <w:r>
        <w:t>Replace aging infrastructure</w:t>
      </w:r>
    </w:p>
    <w:p w14:paraId="29BF0C40" w14:textId="77777777" w:rsidR="002E5AB3" w:rsidRDefault="00BC0C3C">
      <w:pPr>
        <w:pStyle w:val="ListBullet"/>
        <w:spacing w:after="60"/>
      </w:pPr>
      <w:r>
        <w:t>Support customer solar, storage, and other distributed resources</w:t>
      </w:r>
    </w:p>
    <w:p w14:paraId="2145C90C" w14:textId="77777777" w:rsidR="002E5AB3" w:rsidRDefault="00BC0C3C">
      <w:pPr>
        <w:pStyle w:val="ListBullet"/>
        <w:spacing w:after="60"/>
      </w:pPr>
      <w:r>
        <w:t>Enable community and economic growth</w:t>
      </w:r>
    </w:p>
    <w:p w14:paraId="0D3E8404" w14:textId="77777777" w:rsidR="002E5AB3" w:rsidRDefault="00BC0C3C">
      <w:pPr>
        <w:pStyle w:val="ListBullet"/>
        <w:spacing w:after="60"/>
      </w:pPr>
      <w:r>
        <w:t>Direct investment toward high-need communities</w:t>
      </w:r>
    </w:p>
    <w:p w14:paraId="325B38D6" w14:textId="77777777" w:rsidR="002E5AB3" w:rsidRDefault="00BC0C3C">
      <w:pPr>
        <w:pStyle w:val="ListBullet"/>
        <w:spacing w:after="60"/>
      </w:pPr>
      <w:r>
        <w:t>Maintain affordability through prioritized, prudent spending</w:t>
      </w:r>
    </w:p>
    <w:p w14:paraId="70A04A19" w14:textId="77777777" w:rsidR="002E5AB3" w:rsidRDefault="00BC0C3C">
      <w:pPr>
        <w:pStyle w:val="Heading1"/>
      </w:pPr>
      <w:r>
        <w:t>2. Protect the conditions that make investment financeable</w:t>
      </w:r>
    </w:p>
    <w:p w14:paraId="5047918C" w14:textId="77777777" w:rsidR="002E5AB3" w:rsidRDefault="00BC0C3C">
      <w:r>
        <w:t>A regulated utility must invest before recovering much of the cost through approved rates. Government Relations supports the policy environment in which prudent investment can be approved, recovered, and sustained.</w:t>
      </w:r>
    </w:p>
    <w:tbl>
      <w:tblPr>
        <w:tblStyle w:val="TableGrid"/>
        <w:tblW w:w="0" w:type="auto"/>
        <w:jc w:val="center"/>
        <w:tblLayout w:type="fixed"/>
        <w:tblLook w:val="04A0" w:firstRow="1" w:lastRow="0" w:firstColumn="1" w:lastColumn="0" w:noHBand="0" w:noVBand="1"/>
      </w:tblPr>
      <w:tblGrid>
        <w:gridCol w:w="1728"/>
        <w:gridCol w:w="7776"/>
      </w:tblGrid>
      <w:tr w:rsidR="002E5AB3" w14:paraId="726C0955" w14:textId="77777777">
        <w:trPr>
          <w:tblHeader/>
          <w:jc w:val="center"/>
        </w:trPr>
        <w:tc>
          <w:tcPr>
            <w:tcW w:w="1728" w:type="dxa"/>
            <w:shd w:val="clear" w:color="auto" w:fill="17365D"/>
            <w:tcMar>
              <w:top w:w="100" w:type="dxa"/>
              <w:left w:w="120" w:type="dxa"/>
              <w:bottom w:w="100" w:type="dxa"/>
              <w:right w:w="120" w:type="dxa"/>
            </w:tcMar>
            <w:vAlign w:val="center"/>
          </w:tcPr>
          <w:p w14:paraId="64A79A6C" w14:textId="77777777" w:rsidR="002E5AB3" w:rsidRDefault="00BC0C3C">
            <w:pPr>
              <w:spacing w:after="0"/>
              <w:jc w:val="center"/>
            </w:pPr>
            <w:r>
              <w:rPr>
                <w:b/>
                <w:color w:val="FFFFFF"/>
                <w:sz w:val="18"/>
              </w:rPr>
              <w:t>Step</w:t>
            </w:r>
          </w:p>
        </w:tc>
        <w:tc>
          <w:tcPr>
            <w:tcW w:w="7776" w:type="dxa"/>
            <w:shd w:val="clear" w:color="auto" w:fill="17365D"/>
            <w:tcMar>
              <w:top w:w="100" w:type="dxa"/>
              <w:left w:w="120" w:type="dxa"/>
              <w:bottom w:w="100" w:type="dxa"/>
              <w:right w:w="120" w:type="dxa"/>
            </w:tcMar>
            <w:vAlign w:val="center"/>
          </w:tcPr>
          <w:p w14:paraId="0CDC1706" w14:textId="77777777" w:rsidR="002E5AB3" w:rsidRDefault="00BC0C3C">
            <w:pPr>
              <w:spacing w:after="0"/>
              <w:jc w:val="center"/>
            </w:pPr>
            <w:r>
              <w:rPr>
                <w:b/>
                <w:color w:val="FFFFFF"/>
                <w:sz w:val="18"/>
              </w:rPr>
              <w:t>Executive meaning</w:t>
            </w:r>
          </w:p>
        </w:tc>
      </w:tr>
      <w:tr w:rsidR="002E5AB3" w14:paraId="7E307A95" w14:textId="77777777">
        <w:trPr>
          <w:jc w:val="center"/>
        </w:trPr>
        <w:tc>
          <w:tcPr>
            <w:tcW w:w="1728" w:type="dxa"/>
            <w:tcMar>
              <w:top w:w="100" w:type="dxa"/>
              <w:left w:w="120" w:type="dxa"/>
              <w:bottom w:w="100" w:type="dxa"/>
              <w:right w:w="120" w:type="dxa"/>
            </w:tcMar>
            <w:vAlign w:val="center"/>
          </w:tcPr>
          <w:p w14:paraId="35AEFF03" w14:textId="77777777" w:rsidR="002E5AB3" w:rsidRDefault="00BC0C3C">
            <w:pPr>
              <w:spacing w:after="0"/>
            </w:pPr>
            <w:r>
              <w:rPr>
                <w:sz w:val="18"/>
              </w:rPr>
              <w:t>Invest</w:t>
            </w:r>
          </w:p>
        </w:tc>
        <w:tc>
          <w:tcPr>
            <w:tcW w:w="7776" w:type="dxa"/>
            <w:tcMar>
              <w:top w:w="100" w:type="dxa"/>
              <w:left w:w="120" w:type="dxa"/>
              <w:bottom w:w="100" w:type="dxa"/>
              <w:right w:w="120" w:type="dxa"/>
            </w:tcMar>
            <w:vAlign w:val="center"/>
          </w:tcPr>
          <w:p w14:paraId="1579D6C2" w14:textId="77777777" w:rsidR="002E5AB3" w:rsidRDefault="00BC0C3C">
            <w:pPr>
              <w:spacing w:after="0"/>
            </w:pPr>
            <w:r>
              <w:rPr>
                <w:sz w:val="18"/>
              </w:rPr>
              <w:t>Deploy capital for reliability, resilience, modernization, and transition infrastructure.</w:t>
            </w:r>
          </w:p>
        </w:tc>
      </w:tr>
      <w:tr w:rsidR="002E5AB3" w14:paraId="4A1225E4" w14:textId="77777777">
        <w:trPr>
          <w:jc w:val="center"/>
        </w:trPr>
        <w:tc>
          <w:tcPr>
            <w:tcW w:w="1728" w:type="dxa"/>
            <w:shd w:val="clear" w:color="auto" w:fill="F4F7F9"/>
            <w:tcMar>
              <w:top w:w="100" w:type="dxa"/>
              <w:left w:w="120" w:type="dxa"/>
              <w:bottom w:w="100" w:type="dxa"/>
              <w:right w:w="120" w:type="dxa"/>
            </w:tcMar>
            <w:vAlign w:val="center"/>
          </w:tcPr>
          <w:p w14:paraId="24DBA97B" w14:textId="77777777" w:rsidR="002E5AB3" w:rsidRDefault="00BC0C3C">
            <w:pPr>
              <w:spacing w:after="0"/>
            </w:pPr>
            <w:r>
              <w:rPr>
                <w:sz w:val="18"/>
              </w:rPr>
              <w:t>Recover</w:t>
            </w:r>
          </w:p>
        </w:tc>
        <w:tc>
          <w:tcPr>
            <w:tcW w:w="7776" w:type="dxa"/>
            <w:shd w:val="clear" w:color="auto" w:fill="F4F7F9"/>
            <w:tcMar>
              <w:top w:w="100" w:type="dxa"/>
              <w:left w:w="120" w:type="dxa"/>
              <w:bottom w:w="100" w:type="dxa"/>
              <w:right w:w="120" w:type="dxa"/>
            </w:tcMar>
            <w:vAlign w:val="center"/>
          </w:tcPr>
          <w:p w14:paraId="1A019732" w14:textId="77777777" w:rsidR="002E5AB3" w:rsidRDefault="00BC0C3C">
            <w:pPr>
              <w:spacing w:after="0"/>
            </w:pPr>
            <w:r>
              <w:rPr>
                <w:sz w:val="18"/>
              </w:rPr>
              <w:t>Use approved rates, tariffs, riders, procurement charges, or other mechanisms.</w:t>
            </w:r>
          </w:p>
        </w:tc>
      </w:tr>
      <w:tr w:rsidR="002E5AB3" w14:paraId="55092F22" w14:textId="77777777">
        <w:trPr>
          <w:jc w:val="center"/>
        </w:trPr>
        <w:tc>
          <w:tcPr>
            <w:tcW w:w="1728" w:type="dxa"/>
            <w:tcMar>
              <w:top w:w="100" w:type="dxa"/>
              <w:left w:w="120" w:type="dxa"/>
              <w:bottom w:w="100" w:type="dxa"/>
              <w:right w:w="120" w:type="dxa"/>
            </w:tcMar>
            <w:vAlign w:val="center"/>
          </w:tcPr>
          <w:p w14:paraId="354475AB" w14:textId="77777777" w:rsidR="002E5AB3" w:rsidRDefault="00BC0C3C">
            <w:pPr>
              <w:spacing w:after="0"/>
            </w:pPr>
            <w:r>
              <w:rPr>
                <w:sz w:val="18"/>
              </w:rPr>
              <w:t>Earn</w:t>
            </w:r>
          </w:p>
        </w:tc>
        <w:tc>
          <w:tcPr>
            <w:tcW w:w="7776" w:type="dxa"/>
            <w:tcMar>
              <w:top w:w="100" w:type="dxa"/>
              <w:left w:w="120" w:type="dxa"/>
              <w:bottom w:w="100" w:type="dxa"/>
              <w:right w:w="120" w:type="dxa"/>
            </w:tcMar>
            <w:vAlign w:val="center"/>
          </w:tcPr>
          <w:p w14:paraId="1E62F2CC" w14:textId="77777777" w:rsidR="002E5AB3" w:rsidRDefault="00BC0C3C">
            <w:pPr>
              <w:spacing w:after="0"/>
            </w:pPr>
            <w:r>
              <w:rPr>
                <w:sz w:val="18"/>
              </w:rPr>
              <w:t>Apply authorized returns, performance metrics, and prudence review.</w:t>
            </w:r>
          </w:p>
        </w:tc>
      </w:tr>
      <w:tr w:rsidR="002E5AB3" w14:paraId="59607850" w14:textId="77777777">
        <w:trPr>
          <w:jc w:val="center"/>
        </w:trPr>
        <w:tc>
          <w:tcPr>
            <w:tcW w:w="1728" w:type="dxa"/>
            <w:shd w:val="clear" w:color="auto" w:fill="F4F7F9"/>
            <w:tcMar>
              <w:top w:w="100" w:type="dxa"/>
              <w:left w:w="120" w:type="dxa"/>
              <w:bottom w:w="100" w:type="dxa"/>
              <w:right w:w="120" w:type="dxa"/>
            </w:tcMar>
            <w:vAlign w:val="center"/>
          </w:tcPr>
          <w:p w14:paraId="5C621FF0" w14:textId="77777777" w:rsidR="002E5AB3" w:rsidRDefault="00BC0C3C">
            <w:pPr>
              <w:spacing w:after="0"/>
            </w:pPr>
            <w:r>
              <w:rPr>
                <w:sz w:val="18"/>
              </w:rPr>
              <w:t>Reinvest</w:t>
            </w:r>
          </w:p>
        </w:tc>
        <w:tc>
          <w:tcPr>
            <w:tcW w:w="7776" w:type="dxa"/>
            <w:shd w:val="clear" w:color="auto" w:fill="F4F7F9"/>
            <w:tcMar>
              <w:top w:w="100" w:type="dxa"/>
              <w:left w:w="120" w:type="dxa"/>
              <w:bottom w:w="100" w:type="dxa"/>
              <w:right w:w="120" w:type="dxa"/>
            </w:tcMar>
            <w:vAlign w:val="center"/>
          </w:tcPr>
          <w:p w14:paraId="3B702C4E" w14:textId="77777777" w:rsidR="002E5AB3" w:rsidRDefault="00BC0C3C">
            <w:pPr>
              <w:spacing w:after="0"/>
            </w:pPr>
            <w:r>
              <w:rPr>
                <w:sz w:val="18"/>
              </w:rPr>
              <w:t>Support the next cycle of planning, capital deployment, and policy execution.</w:t>
            </w:r>
          </w:p>
        </w:tc>
      </w:tr>
    </w:tbl>
    <w:p w14:paraId="64F475F1" w14:textId="77777777" w:rsidR="002E5AB3" w:rsidRDefault="002E5AB3">
      <w:pPr>
        <w:spacing w:after="0"/>
      </w:pPr>
    </w:p>
    <w:p w14:paraId="115D9970" w14:textId="77777777" w:rsidR="002E5AB3" w:rsidRDefault="00BC0C3C">
      <w:pPr>
        <w:pStyle w:val="Heading1"/>
      </w:pPr>
      <w:r>
        <w:t>3. Anticipate when regulatory issues will become legislative issues</w:t>
      </w:r>
    </w:p>
    <w:p w14:paraId="4ED40CF7" w14:textId="77777777" w:rsidR="002E5AB3" w:rsidRDefault="00BC0C3C">
      <w:r>
        <w:t>An ICC proceeding can quickly become a legislative or political matter if it affects bills, reliability, local development, clean-energy commitments, labor, or customer protections. Government Relations should monitor dockets not only for technical outcomes but also for the political narratives they may create.</w:t>
      </w:r>
    </w:p>
    <w:p w14:paraId="3802512C" w14:textId="77777777" w:rsidR="002E5AB3" w:rsidRDefault="00BC0C3C">
      <w:pPr>
        <w:pStyle w:val="Heading1"/>
      </w:pPr>
      <w:r>
        <w:lastRenderedPageBreak/>
        <w:t>4. Create political durability</w:t>
      </w:r>
    </w:p>
    <w:p w14:paraId="4BF0DEF9" w14:textId="77777777" w:rsidR="002E5AB3" w:rsidRDefault="00BC0C3C">
      <w:r>
        <w:t>A favorable ruling or enacted bill is not sufficient if the outcome lacks stakeholder understanding and public legitimacy.</w:t>
      </w:r>
    </w:p>
    <w:p w14:paraId="72A6D610" w14:textId="77777777" w:rsidR="002E5AB3" w:rsidRDefault="00BC0C3C">
      <w:pPr>
        <w:pStyle w:val="ListBullet"/>
        <w:spacing w:after="60"/>
      </w:pPr>
      <w:r>
        <w:t>Engage stakeholders before positions harden</w:t>
      </w:r>
    </w:p>
    <w:p w14:paraId="056F1B54" w14:textId="77777777" w:rsidR="002E5AB3" w:rsidRDefault="00BC0C3C">
      <w:pPr>
        <w:pStyle w:val="ListBullet"/>
        <w:spacing w:after="60"/>
      </w:pPr>
      <w:r>
        <w:t>Identify common ground</w:t>
      </w:r>
    </w:p>
    <w:p w14:paraId="12780E34" w14:textId="77777777" w:rsidR="002E5AB3" w:rsidRDefault="00BC0C3C">
      <w:pPr>
        <w:pStyle w:val="ListBullet"/>
        <w:spacing w:after="60"/>
      </w:pPr>
      <w:r>
        <w:t>Test whether messages are credible outside the company</w:t>
      </w:r>
    </w:p>
    <w:p w14:paraId="22C5AC92" w14:textId="77777777" w:rsidR="002E5AB3" w:rsidRDefault="00BC0C3C">
      <w:pPr>
        <w:pStyle w:val="ListBullet"/>
        <w:spacing w:after="60"/>
      </w:pPr>
      <w:r>
        <w:t>Pair infrastructure proposals with customer protections</w:t>
      </w:r>
    </w:p>
    <w:p w14:paraId="147A220D" w14:textId="77777777" w:rsidR="002E5AB3" w:rsidRDefault="00BC0C3C">
      <w:pPr>
        <w:pStyle w:val="ListBullet"/>
        <w:spacing w:after="60"/>
      </w:pPr>
      <w:r>
        <w:t>Prepare plain-language explanations</w:t>
      </w:r>
    </w:p>
    <w:p w14:paraId="2C790B5D" w14:textId="77777777" w:rsidR="002E5AB3" w:rsidRDefault="00BC0C3C">
      <w:pPr>
        <w:pStyle w:val="ListBullet"/>
        <w:spacing w:after="60"/>
      </w:pPr>
      <w:r>
        <w:t>Build durable relationships</w:t>
      </w:r>
    </w:p>
    <w:p w14:paraId="3AB5C2EE" w14:textId="77777777" w:rsidR="002E5AB3" w:rsidRDefault="00BC0C3C">
      <w:pPr>
        <w:pStyle w:val="ListBullet"/>
        <w:spacing w:after="60"/>
      </w:pPr>
      <w:r>
        <w:t>Bring emerging external concerns to executives early</w:t>
      </w:r>
    </w:p>
    <w:p w14:paraId="6A03FDA0" w14:textId="77777777" w:rsidR="002E5AB3" w:rsidRDefault="00BC0C3C">
      <w:pPr>
        <w:pStyle w:val="Heading1"/>
      </w:pPr>
      <w:r>
        <w:t>5. Serve as an early-warning function</w:t>
      </w:r>
    </w:p>
    <w:p w14:paraId="3625C2CF" w14:textId="77777777" w:rsidR="002E5AB3" w:rsidRDefault="00BC0C3C">
      <w:r>
        <w:t>The legislative portfolio is expanding and becoming more fragmented. Raw bill volume alone is not a sufficient guide because many proposals are episodic, while a smaller set of subjects represents durable policy signals.</w:t>
      </w:r>
    </w:p>
    <w:tbl>
      <w:tblPr>
        <w:tblStyle w:val="TableGrid"/>
        <w:tblW w:w="0" w:type="auto"/>
        <w:jc w:val="center"/>
        <w:tblLayout w:type="fixed"/>
        <w:tblLook w:val="04A0" w:firstRow="1" w:lastRow="0" w:firstColumn="1" w:lastColumn="0" w:noHBand="0" w:noVBand="1"/>
      </w:tblPr>
      <w:tblGrid>
        <w:gridCol w:w="2160"/>
        <w:gridCol w:w="7344"/>
      </w:tblGrid>
      <w:tr w:rsidR="002E5AB3" w14:paraId="3560543E" w14:textId="77777777">
        <w:trPr>
          <w:tblHeader/>
          <w:jc w:val="center"/>
        </w:trPr>
        <w:tc>
          <w:tcPr>
            <w:tcW w:w="2160" w:type="dxa"/>
            <w:shd w:val="clear" w:color="auto" w:fill="17365D"/>
            <w:tcMar>
              <w:top w:w="100" w:type="dxa"/>
              <w:left w:w="120" w:type="dxa"/>
              <w:bottom w:w="100" w:type="dxa"/>
              <w:right w:w="120" w:type="dxa"/>
            </w:tcMar>
            <w:vAlign w:val="center"/>
          </w:tcPr>
          <w:p w14:paraId="61AF5750" w14:textId="77777777" w:rsidR="002E5AB3" w:rsidRDefault="00BC0C3C">
            <w:pPr>
              <w:spacing w:after="0"/>
              <w:jc w:val="center"/>
            </w:pPr>
            <w:r>
              <w:rPr>
                <w:b/>
                <w:color w:val="FFFFFF"/>
                <w:sz w:val="18"/>
              </w:rPr>
              <w:t>Function</w:t>
            </w:r>
          </w:p>
        </w:tc>
        <w:tc>
          <w:tcPr>
            <w:tcW w:w="7344" w:type="dxa"/>
            <w:shd w:val="clear" w:color="auto" w:fill="17365D"/>
            <w:tcMar>
              <w:top w:w="100" w:type="dxa"/>
              <w:left w:w="120" w:type="dxa"/>
              <w:bottom w:w="100" w:type="dxa"/>
              <w:right w:w="120" w:type="dxa"/>
            </w:tcMar>
            <w:vAlign w:val="center"/>
          </w:tcPr>
          <w:p w14:paraId="1EB58948" w14:textId="77777777" w:rsidR="002E5AB3" w:rsidRDefault="00BC0C3C">
            <w:pPr>
              <w:spacing w:after="0"/>
              <w:jc w:val="center"/>
            </w:pPr>
            <w:r>
              <w:rPr>
                <w:b/>
                <w:color w:val="FFFFFF"/>
                <w:sz w:val="18"/>
              </w:rPr>
              <w:t>Question</w:t>
            </w:r>
          </w:p>
        </w:tc>
      </w:tr>
      <w:tr w:rsidR="002E5AB3" w14:paraId="1FB0B86B" w14:textId="77777777">
        <w:trPr>
          <w:jc w:val="center"/>
        </w:trPr>
        <w:tc>
          <w:tcPr>
            <w:tcW w:w="2160" w:type="dxa"/>
            <w:tcMar>
              <w:top w:w="100" w:type="dxa"/>
              <w:left w:w="120" w:type="dxa"/>
              <w:bottom w:w="100" w:type="dxa"/>
              <w:right w:w="120" w:type="dxa"/>
            </w:tcMar>
            <w:vAlign w:val="center"/>
          </w:tcPr>
          <w:p w14:paraId="4B8C9422" w14:textId="77777777" w:rsidR="002E5AB3" w:rsidRDefault="00BC0C3C">
            <w:pPr>
              <w:spacing w:after="0"/>
            </w:pPr>
            <w:r>
              <w:rPr>
                <w:sz w:val="18"/>
              </w:rPr>
              <w:t>Monitoring</w:t>
            </w:r>
          </w:p>
        </w:tc>
        <w:tc>
          <w:tcPr>
            <w:tcW w:w="7344" w:type="dxa"/>
            <w:tcMar>
              <w:top w:w="100" w:type="dxa"/>
              <w:left w:w="120" w:type="dxa"/>
              <w:bottom w:w="100" w:type="dxa"/>
              <w:right w:w="120" w:type="dxa"/>
            </w:tcMar>
            <w:vAlign w:val="center"/>
          </w:tcPr>
          <w:p w14:paraId="6B1BAC5F" w14:textId="77777777" w:rsidR="002E5AB3" w:rsidRDefault="00BC0C3C">
            <w:pPr>
              <w:spacing w:after="0"/>
            </w:pPr>
            <w:r>
              <w:rPr>
                <w:sz w:val="18"/>
              </w:rPr>
              <w:t>What is moving now?</w:t>
            </w:r>
          </w:p>
        </w:tc>
      </w:tr>
      <w:tr w:rsidR="002E5AB3" w14:paraId="38D9F841" w14:textId="77777777">
        <w:trPr>
          <w:jc w:val="center"/>
        </w:trPr>
        <w:tc>
          <w:tcPr>
            <w:tcW w:w="2160" w:type="dxa"/>
            <w:shd w:val="clear" w:color="auto" w:fill="F4F7F9"/>
            <w:tcMar>
              <w:top w:w="100" w:type="dxa"/>
              <w:left w:w="120" w:type="dxa"/>
              <w:bottom w:w="100" w:type="dxa"/>
              <w:right w:w="120" w:type="dxa"/>
            </w:tcMar>
            <w:vAlign w:val="center"/>
          </w:tcPr>
          <w:p w14:paraId="599F96BE" w14:textId="77777777" w:rsidR="002E5AB3" w:rsidRDefault="00BC0C3C">
            <w:pPr>
              <w:spacing w:after="0"/>
            </w:pPr>
            <w:r>
              <w:rPr>
                <w:sz w:val="18"/>
              </w:rPr>
              <w:t>Political R&amp;D</w:t>
            </w:r>
          </w:p>
        </w:tc>
        <w:tc>
          <w:tcPr>
            <w:tcW w:w="7344" w:type="dxa"/>
            <w:shd w:val="clear" w:color="auto" w:fill="F4F7F9"/>
            <w:tcMar>
              <w:top w:w="100" w:type="dxa"/>
              <w:left w:w="120" w:type="dxa"/>
              <w:bottom w:w="100" w:type="dxa"/>
              <w:right w:w="120" w:type="dxa"/>
            </w:tcMar>
            <w:vAlign w:val="center"/>
          </w:tcPr>
          <w:p w14:paraId="5A66E7DD" w14:textId="77777777" w:rsidR="002E5AB3" w:rsidRDefault="00BC0C3C">
            <w:pPr>
              <w:spacing w:after="0"/>
            </w:pPr>
            <w:r>
              <w:rPr>
                <w:sz w:val="18"/>
              </w:rPr>
              <w:t>What is likely to emerge next, what event could accelerate it, and what position preserves the company’s options?</w:t>
            </w:r>
          </w:p>
        </w:tc>
      </w:tr>
    </w:tbl>
    <w:p w14:paraId="1D15AFD4" w14:textId="77777777" w:rsidR="002E5AB3" w:rsidRDefault="002E5AB3">
      <w:pPr>
        <w:spacing w:after="0"/>
      </w:pPr>
    </w:p>
    <w:p w14:paraId="6407262A" w14:textId="77777777" w:rsidR="002E5AB3" w:rsidRDefault="00BC0C3C">
      <w:pPr>
        <w:pStyle w:val="SourceNote"/>
      </w:pPr>
      <w:r>
        <w:t>Source: AIC Government Relations Strategy 2026-2027; ICC Proceedings Briefing; Illinois Legislative Trend Report 2020-2026.</w:t>
      </w:r>
    </w:p>
    <w:p w14:paraId="01500469" w14:textId="77777777" w:rsidR="002E5AB3" w:rsidRDefault="00BC0C3C">
      <w:r>
        <w:br w:type="page"/>
      </w:r>
    </w:p>
    <w:p w14:paraId="75C5D9E0" w14:textId="77777777" w:rsidR="002E5AB3" w:rsidRDefault="00BC0C3C">
      <w:pPr>
        <w:pStyle w:val="Title"/>
      </w:pPr>
      <w:r>
        <w:lastRenderedPageBreak/>
        <w:t>4. Direct regulatory and legislative issues</w:t>
      </w:r>
    </w:p>
    <w:p w14:paraId="42446D3F" w14:textId="77777777" w:rsidR="002E5AB3" w:rsidRDefault="00BC0C3C">
      <w:pPr>
        <w:pStyle w:val="Heading1"/>
      </w:pPr>
      <w:r>
        <w:t>A. Multi-Year Integrated Grid Plan</w:t>
      </w:r>
    </w:p>
    <w:p w14:paraId="561FED77" w14:textId="77777777" w:rsidR="002E5AB3" w:rsidRDefault="00BC0C3C">
      <w:r>
        <w:t>The Ameren Illinois 2028-2031 grid plan is one of the clearest intersections of company strategy, regulation, and Government Relations. The company filed the plan in January 2026, and the earnings presentation expected an ICC decision by December 2026. The result will also inform the expected 2027 rate review.</w:t>
      </w:r>
    </w:p>
    <w:tbl>
      <w:tblPr>
        <w:tblStyle w:val="TableGrid"/>
        <w:tblW w:w="0" w:type="auto"/>
        <w:tblLayout w:type="fixed"/>
        <w:tblLook w:val="04A0" w:firstRow="1" w:lastRow="0" w:firstColumn="1" w:lastColumn="0" w:noHBand="0" w:noVBand="1"/>
      </w:tblPr>
      <w:tblGrid>
        <w:gridCol w:w="2448"/>
        <w:gridCol w:w="7056"/>
      </w:tblGrid>
      <w:tr w:rsidR="002E5AB3" w14:paraId="05C4B899" w14:textId="77777777">
        <w:tc>
          <w:tcPr>
            <w:tcW w:w="2448" w:type="dxa"/>
            <w:shd w:val="clear" w:color="auto" w:fill="EAF0F5"/>
            <w:tcMar>
              <w:top w:w="100" w:type="dxa"/>
              <w:left w:w="120" w:type="dxa"/>
              <w:bottom w:w="100" w:type="dxa"/>
              <w:right w:w="120" w:type="dxa"/>
            </w:tcMar>
            <w:vAlign w:val="center"/>
          </w:tcPr>
          <w:p w14:paraId="21E5D76F"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098671B4" w14:textId="77777777" w:rsidR="002E5AB3" w:rsidRDefault="00BC0C3C">
            <w:pPr>
              <w:spacing w:after="0"/>
            </w:pPr>
            <w:r>
              <w:rPr>
                <w:sz w:val="18"/>
              </w:rPr>
              <w:t>Build broad understanding that the grid plan is not simply a rate request. Present it as the physical foundation for reliability, storm resilience, aging-infrastructure replacement, distributed resources, and economic development.</w:t>
            </w:r>
          </w:p>
        </w:tc>
      </w:tr>
      <w:tr w:rsidR="002E5AB3" w14:paraId="0622F97E" w14:textId="77777777">
        <w:tc>
          <w:tcPr>
            <w:tcW w:w="2448" w:type="dxa"/>
            <w:shd w:val="clear" w:color="auto" w:fill="EAF0F5"/>
            <w:tcMar>
              <w:top w:w="100" w:type="dxa"/>
              <w:left w:w="120" w:type="dxa"/>
              <w:bottom w:w="100" w:type="dxa"/>
              <w:right w:w="120" w:type="dxa"/>
            </w:tcMar>
            <w:vAlign w:val="center"/>
          </w:tcPr>
          <w:p w14:paraId="66EA6D84"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4A785A09" w14:textId="77777777" w:rsidR="002E5AB3" w:rsidRDefault="00BC0C3C">
            <w:pPr>
              <w:spacing w:after="0"/>
            </w:pPr>
            <w:r>
              <w:rPr>
                <w:b/>
                <w:color w:val="4F7A1E"/>
                <w:sz w:val="19"/>
              </w:rPr>
              <w:t>The question is not whether every requested dollar should be approved without review. The question is whether Illinois will authorize a disciplined level of investment sufficient to maintain reliability, strengthen resilience, and support the resources and growth the state is asking the grid to accommodate.</w:t>
            </w:r>
          </w:p>
        </w:tc>
      </w:tr>
    </w:tbl>
    <w:p w14:paraId="06CA11AC" w14:textId="77777777" w:rsidR="002E5AB3" w:rsidRDefault="002E5AB3">
      <w:pPr>
        <w:spacing w:after="0"/>
      </w:pPr>
    </w:p>
    <w:p w14:paraId="11149E1F" w14:textId="77777777" w:rsidR="002E5AB3" w:rsidRDefault="00BC0C3C">
      <w:pPr>
        <w:pStyle w:val="Heading1"/>
      </w:pPr>
      <w:r>
        <w:t>B. Performance-based ratemaking and reconciliation</w:t>
      </w:r>
    </w:p>
    <w:p w14:paraId="5F02CC4C" w14:textId="77777777" w:rsidR="002E5AB3" w:rsidRDefault="00BC0C3C">
      <w:r>
        <w:t>Ameren Illinois requested a $65 million adjustment to its 2025 revenue requirement, including items associated with actual infrastructure expenditures and OPEB treatment. The earnings materials expected a decision by December 2026, with rates effective in January 2027.</w:t>
      </w:r>
    </w:p>
    <w:tbl>
      <w:tblPr>
        <w:tblStyle w:val="TableGrid"/>
        <w:tblW w:w="0" w:type="auto"/>
        <w:tblLayout w:type="fixed"/>
        <w:tblLook w:val="04A0" w:firstRow="1" w:lastRow="0" w:firstColumn="1" w:lastColumn="0" w:noHBand="0" w:noVBand="1"/>
      </w:tblPr>
      <w:tblGrid>
        <w:gridCol w:w="2448"/>
        <w:gridCol w:w="7056"/>
      </w:tblGrid>
      <w:tr w:rsidR="002E5AB3" w14:paraId="3CFA51FE" w14:textId="77777777">
        <w:tc>
          <w:tcPr>
            <w:tcW w:w="2448" w:type="dxa"/>
            <w:shd w:val="clear" w:color="auto" w:fill="EAF0F5"/>
            <w:tcMar>
              <w:top w:w="100" w:type="dxa"/>
              <w:left w:w="120" w:type="dxa"/>
              <w:bottom w:w="100" w:type="dxa"/>
              <w:right w:w="120" w:type="dxa"/>
            </w:tcMar>
            <w:vAlign w:val="center"/>
          </w:tcPr>
          <w:p w14:paraId="096472ED"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6D99B67A" w14:textId="77777777" w:rsidR="002E5AB3" w:rsidRDefault="00BC0C3C">
            <w:pPr>
              <w:spacing w:after="0"/>
            </w:pPr>
            <w:r>
              <w:rPr>
                <w:sz w:val="18"/>
              </w:rPr>
              <w:t>Distinguish regulatory mechanics from public messaging. Connect actual spending to completed customer and system work where supported by the record. Emphasize prudence, transparency, measurable outcomes, and approved rules.</w:t>
            </w:r>
          </w:p>
        </w:tc>
      </w:tr>
      <w:tr w:rsidR="002E5AB3" w14:paraId="56347E8D" w14:textId="77777777">
        <w:tc>
          <w:tcPr>
            <w:tcW w:w="2448" w:type="dxa"/>
            <w:shd w:val="clear" w:color="auto" w:fill="EAF0F5"/>
            <w:tcMar>
              <w:top w:w="100" w:type="dxa"/>
              <w:left w:w="120" w:type="dxa"/>
              <w:bottom w:w="100" w:type="dxa"/>
              <w:right w:w="120" w:type="dxa"/>
            </w:tcMar>
            <w:vAlign w:val="center"/>
          </w:tcPr>
          <w:p w14:paraId="6A2857DC"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28BF83EA" w14:textId="77777777" w:rsidR="002E5AB3" w:rsidRDefault="00BC0C3C">
            <w:pPr>
              <w:spacing w:after="0"/>
            </w:pPr>
            <w:r>
              <w:rPr>
                <w:b/>
                <w:color w:val="4F7A1E"/>
                <w:sz w:val="19"/>
              </w:rPr>
              <w:t>Avoid language that sounds entitled to recovery. The stronger posture is disciplined recovery of prudently incurred costs under the approved framework.</w:t>
            </w:r>
          </w:p>
        </w:tc>
      </w:tr>
    </w:tbl>
    <w:p w14:paraId="36E7B932" w14:textId="77777777" w:rsidR="002E5AB3" w:rsidRDefault="002E5AB3">
      <w:pPr>
        <w:spacing w:after="0"/>
      </w:pPr>
    </w:p>
    <w:p w14:paraId="72B88210" w14:textId="77777777" w:rsidR="002E5AB3" w:rsidRDefault="00BC0C3C">
      <w:pPr>
        <w:pStyle w:val="Heading1"/>
      </w:pPr>
      <w:r>
        <w:t>C. Statewide Integrated Resource Plan and resource adequacy</w:t>
      </w:r>
    </w:p>
    <w:p w14:paraId="2B6283EB" w14:textId="77777777" w:rsidR="002E5AB3" w:rsidRDefault="00BC0C3C">
      <w:r>
        <w:t>Illinois’ first statewide IRP is intended to examine electricity supply and demand across multiple planning horizons, including large-load forecasts, generation, storage, demand-side resources, affordability, emissions, and reliability. The briefing identifies November 16, 2026 as the initial statutory report date.</w:t>
      </w:r>
    </w:p>
    <w:tbl>
      <w:tblPr>
        <w:tblStyle w:val="TableGrid"/>
        <w:tblW w:w="0" w:type="auto"/>
        <w:tblLayout w:type="fixed"/>
        <w:tblLook w:val="04A0" w:firstRow="1" w:lastRow="0" w:firstColumn="1" w:lastColumn="0" w:noHBand="0" w:noVBand="1"/>
      </w:tblPr>
      <w:tblGrid>
        <w:gridCol w:w="2448"/>
        <w:gridCol w:w="7056"/>
      </w:tblGrid>
      <w:tr w:rsidR="002E5AB3" w14:paraId="7A9FFFCA" w14:textId="77777777">
        <w:tc>
          <w:tcPr>
            <w:tcW w:w="2448" w:type="dxa"/>
            <w:shd w:val="clear" w:color="auto" w:fill="EAF0F5"/>
            <w:tcMar>
              <w:top w:w="100" w:type="dxa"/>
              <w:left w:w="120" w:type="dxa"/>
              <w:bottom w:w="100" w:type="dxa"/>
              <w:right w:w="120" w:type="dxa"/>
            </w:tcMar>
            <w:vAlign w:val="center"/>
          </w:tcPr>
          <w:p w14:paraId="7D6B9B9E"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243E0705" w14:textId="77777777" w:rsidR="002E5AB3" w:rsidRDefault="00BC0C3C">
            <w:pPr>
              <w:spacing w:after="0"/>
            </w:pPr>
            <w:r>
              <w:rPr>
                <w:sz w:val="18"/>
              </w:rPr>
              <w:t>Keep the policy discussion grounded in realistic load, timing, technology, and reliability assumptions. Focus on whether statutory retirement schedules and demand growth remain aligned with the pace at which replacement resources and enabling infrastructure can be delivered.</w:t>
            </w:r>
          </w:p>
        </w:tc>
      </w:tr>
      <w:tr w:rsidR="002E5AB3" w14:paraId="17C4CEDD" w14:textId="77777777">
        <w:tc>
          <w:tcPr>
            <w:tcW w:w="2448" w:type="dxa"/>
            <w:shd w:val="clear" w:color="auto" w:fill="EAF0F5"/>
            <w:tcMar>
              <w:top w:w="100" w:type="dxa"/>
              <w:left w:w="120" w:type="dxa"/>
              <w:bottom w:w="100" w:type="dxa"/>
              <w:right w:w="120" w:type="dxa"/>
            </w:tcMar>
            <w:vAlign w:val="center"/>
          </w:tcPr>
          <w:p w14:paraId="6724D254" w14:textId="77777777" w:rsidR="002E5AB3" w:rsidRDefault="00BC0C3C">
            <w:pPr>
              <w:spacing w:after="0"/>
            </w:pPr>
            <w:r>
              <w:rPr>
                <w:b/>
                <w:color w:val="17365D"/>
                <w:sz w:val="18"/>
              </w:rPr>
              <w:lastRenderedPageBreak/>
              <w:t>Executive framing</w:t>
            </w:r>
          </w:p>
        </w:tc>
        <w:tc>
          <w:tcPr>
            <w:tcW w:w="7056" w:type="dxa"/>
            <w:tcMar>
              <w:top w:w="100" w:type="dxa"/>
              <w:left w:w="120" w:type="dxa"/>
              <w:bottom w:w="100" w:type="dxa"/>
              <w:right w:w="120" w:type="dxa"/>
            </w:tcMar>
            <w:vAlign w:val="center"/>
          </w:tcPr>
          <w:p w14:paraId="0AA5DABA" w14:textId="77777777" w:rsidR="002E5AB3" w:rsidRDefault="00BC0C3C">
            <w:pPr>
              <w:spacing w:after="0"/>
            </w:pPr>
            <w:r>
              <w:rPr>
                <w:b/>
                <w:color w:val="4F7A1E"/>
                <w:sz w:val="19"/>
              </w:rPr>
              <w:t>The IRP can become the factual foundation for later decisions involving capacity, storage, renewables, dispatchable generation, large loads, transmission, and reliability-related changes to existing law.</w:t>
            </w:r>
          </w:p>
        </w:tc>
      </w:tr>
    </w:tbl>
    <w:p w14:paraId="7440BE16" w14:textId="77777777" w:rsidR="002E5AB3" w:rsidRDefault="002E5AB3">
      <w:pPr>
        <w:spacing w:after="0"/>
      </w:pPr>
    </w:p>
    <w:p w14:paraId="72C94EF8" w14:textId="77777777" w:rsidR="002E5AB3" w:rsidRDefault="00BC0C3C">
      <w:pPr>
        <w:pStyle w:val="Heading1"/>
      </w:pPr>
      <w:r>
        <w:t>D. Gas generation extensions</w:t>
      </w:r>
    </w:p>
    <w:p w14:paraId="2FE77F66" w14:textId="77777777" w:rsidR="002E5AB3" w:rsidRDefault="00BC0C3C">
      <w:r>
        <w:t>The strategy supports limited extensions for certain gas plants where reliability requires continued operation beyond CEJA dates.</w:t>
      </w:r>
    </w:p>
    <w:tbl>
      <w:tblPr>
        <w:tblStyle w:val="TableGrid"/>
        <w:tblW w:w="0" w:type="auto"/>
        <w:tblLayout w:type="fixed"/>
        <w:tblLook w:val="04A0" w:firstRow="1" w:lastRow="0" w:firstColumn="1" w:lastColumn="0" w:noHBand="0" w:noVBand="1"/>
      </w:tblPr>
      <w:tblGrid>
        <w:gridCol w:w="2448"/>
        <w:gridCol w:w="7056"/>
      </w:tblGrid>
      <w:tr w:rsidR="002E5AB3" w14:paraId="3744C48B" w14:textId="77777777">
        <w:tc>
          <w:tcPr>
            <w:tcW w:w="2448" w:type="dxa"/>
            <w:shd w:val="clear" w:color="auto" w:fill="EAF0F5"/>
            <w:tcMar>
              <w:top w:w="100" w:type="dxa"/>
              <w:left w:w="120" w:type="dxa"/>
              <w:bottom w:w="100" w:type="dxa"/>
              <w:right w:w="120" w:type="dxa"/>
            </w:tcMar>
            <w:vAlign w:val="center"/>
          </w:tcPr>
          <w:p w14:paraId="5F0F36E8"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65BA4DBA" w14:textId="77777777" w:rsidR="002E5AB3" w:rsidRDefault="00BC0C3C">
            <w:pPr>
              <w:spacing w:after="0"/>
            </w:pPr>
            <w:r>
              <w:rPr>
                <w:sz w:val="18"/>
              </w:rPr>
              <w:t>Maintain a unit-specific, need-driven, time-limited, objectively reviewed, and replacement-aware framework.</w:t>
            </w:r>
          </w:p>
        </w:tc>
      </w:tr>
      <w:tr w:rsidR="002E5AB3" w14:paraId="2C9590B9" w14:textId="77777777">
        <w:tc>
          <w:tcPr>
            <w:tcW w:w="2448" w:type="dxa"/>
            <w:shd w:val="clear" w:color="auto" w:fill="EAF0F5"/>
            <w:tcMar>
              <w:top w:w="100" w:type="dxa"/>
              <w:left w:w="120" w:type="dxa"/>
              <w:bottom w:w="100" w:type="dxa"/>
              <w:right w:w="120" w:type="dxa"/>
            </w:tcMar>
            <w:vAlign w:val="center"/>
          </w:tcPr>
          <w:p w14:paraId="6434D885"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5A633FDB" w14:textId="77777777" w:rsidR="002E5AB3" w:rsidRDefault="00BC0C3C">
            <w:pPr>
              <w:spacing w:after="0"/>
            </w:pPr>
            <w:r>
              <w:rPr>
                <w:b/>
                <w:color w:val="4F7A1E"/>
                <w:sz w:val="19"/>
              </w:rPr>
              <w:t>A bridge, not a retreat.</w:t>
            </w:r>
          </w:p>
        </w:tc>
      </w:tr>
    </w:tbl>
    <w:p w14:paraId="00DDCCB9" w14:textId="77777777" w:rsidR="002E5AB3" w:rsidRDefault="002E5AB3">
      <w:pPr>
        <w:spacing w:after="0"/>
      </w:pPr>
    </w:p>
    <w:p w14:paraId="58037B92" w14:textId="77777777" w:rsidR="002E5AB3" w:rsidRDefault="00BC0C3C">
      <w:pPr>
        <w:pStyle w:val="Heading1"/>
      </w:pPr>
      <w:r>
        <w:t>E. Future of Gas</w:t>
      </w:r>
    </w:p>
    <w:p w14:paraId="18A869E2" w14:textId="77777777" w:rsidR="002E5AB3" w:rsidRDefault="00BC0C3C">
      <w:r>
        <w:t>The ICC process examines the long-term role of the gas distribution system amid decarbonization, including safety, affordability, stranded assets, equity, labor, electrification, alternative fuels, and infrastructure planning.</w:t>
      </w:r>
    </w:p>
    <w:tbl>
      <w:tblPr>
        <w:tblStyle w:val="TableGrid"/>
        <w:tblW w:w="0" w:type="auto"/>
        <w:tblLayout w:type="fixed"/>
        <w:tblLook w:val="04A0" w:firstRow="1" w:lastRow="0" w:firstColumn="1" w:lastColumn="0" w:noHBand="0" w:noVBand="1"/>
      </w:tblPr>
      <w:tblGrid>
        <w:gridCol w:w="2448"/>
        <w:gridCol w:w="7056"/>
      </w:tblGrid>
      <w:tr w:rsidR="002E5AB3" w14:paraId="1CB75E45" w14:textId="77777777">
        <w:tc>
          <w:tcPr>
            <w:tcW w:w="2448" w:type="dxa"/>
            <w:shd w:val="clear" w:color="auto" w:fill="EAF0F5"/>
            <w:tcMar>
              <w:top w:w="100" w:type="dxa"/>
              <w:left w:w="120" w:type="dxa"/>
              <w:bottom w:w="100" w:type="dxa"/>
              <w:right w:w="120" w:type="dxa"/>
            </w:tcMar>
            <w:vAlign w:val="center"/>
          </w:tcPr>
          <w:p w14:paraId="0FF2B9E1"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6DD197BF" w14:textId="77777777" w:rsidR="002E5AB3" w:rsidRDefault="00BC0C3C">
            <w:pPr>
              <w:spacing w:after="0"/>
            </w:pPr>
            <w:r>
              <w:rPr>
                <w:sz w:val="18"/>
              </w:rPr>
              <w:t>Avoid a false choice between immediate system contraction and indefinite continuation of the status quo. Frame the issue around pace, customer dependence, fixed-cost allocation, safety, reliability, workforce impacts, and the proper boundary between legislation and regulation.</w:t>
            </w:r>
          </w:p>
        </w:tc>
      </w:tr>
      <w:tr w:rsidR="002E5AB3" w14:paraId="6B9595CB" w14:textId="77777777">
        <w:tc>
          <w:tcPr>
            <w:tcW w:w="2448" w:type="dxa"/>
            <w:shd w:val="clear" w:color="auto" w:fill="EAF0F5"/>
            <w:tcMar>
              <w:top w:w="100" w:type="dxa"/>
              <w:left w:w="120" w:type="dxa"/>
              <w:bottom w:w="100" w:type="dxa"/>
              <w:right w:w="120" w:type="dxa"/>
            </w:tcMar>
            <w:vAlign w:val="center"/>
          </w:tcPr>
          <w:p w14:paraId="41A8357D"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6D18CDA1" w14:textId="77777777" w:rsidR="002E5AB3" w:rsidRDefault="00BC0C3C">
            <w:pPr>
              <w:spacing w:after="0"/>
            </w:pPr>
            <w:r>
              <w:rPr>
                <w:b/>
                <w:color w:val="4F7A1E"/>
                <w:sz w:val="19"/>
              </w:rPr>
              <w:t>Plan gradually, protect customers who depend on the system, and reduce avoidable stranded-cost risk.</w:t>
            </w:r>
          </w:p>
        </w:tc>
      </w:tr>
    </w:tbl>
    <w:p w14:paraId="64A073C5" w14:textId="77777777" w:rsidR="002E5AB3" w:rsidRDefault="002E5AB3">
      <w:pPr>
        <w:spacing w:after="0"/>
      </w:pPr>
    </w:p>
    <w:p w14:paraId="7A864379" w14:textId="77777777" w:rsidR="002E5AB3" w:rsidRDefault="00BC0C3C">
      <w:pPr>
        <w:pStyle w:val="Heading1"/>
      </w:pPr>
      <w:r>
        <w:t>F. Data centers and large loads</w:t>
      </w:r>
    </w:p>
    <w:p w14:paraId="0BD78347" w14:textId="77777777" w:rsidR="002E5AB3" w:rsidRDefault="00BC0C3C">
      <w:r>
        <w:t>Large-load growth connects economic development, generation, transmission, distribution, tariffs, water use, siting, reliability, and affordability.</w:t>
      </w:r>
    </w:p>
    <w:tbl>
      <w:tblPr>
        <w:tblStyle w:val="TableGrid"/>
        <w:tblW w:w="0" w:type="auto"/>
        <w:tblLayout w:type="fixed"/>
        <w:tblLook w:val="04A0" w:firstRow="1" w:lastRow="0" w:firstColumn="1" w:lastColumn="0" w:noHBand="0" w:noVBand="1"/>
      </w:tblPr>
      <w:tblGrid>
        <w:gridCol w:w="2448"/>
        <w:gridCol w:w="7056"/>
      </w:tblGrid>
      <w:tr w:rsidR="002E5AB3" w14:paraId="4AA0C08E" w14:textId="77777777">
        <w:tc>
          <w:tcPr>
            <w:tcW w:w="2448" w:type="dxa"/>
            <w:shd w:val="clear" w:color="auto" w:fill="EAF0F5"/>
            <w:tcMar>
              <w:top w:w="100" w:type="dxa"/>
              <w:left w:w="120" w:type="dxa"/>
              <w:bottom w:w="100" w:type="dxa"/>
              <w:right w:w="120" w:type="dxa"/>
            </w:tcMar>
            <w:vAlign w:val="center"/>
          </w:tcPr>
          <w:p w14:paraId="65D3FA41"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10348A0D" w14:textId="77777777" w:rsidR="002E5AB3" w:rsidRDefault="00BC0C3C">
            <w:pPr>
              <w:spacing w:after="0"/>
            </w:pPr>
            <w:r>
              <w:rPr>
                <w:sz w:val="18"/>
              </w:rPr>
              <w:t>Develop company-wide principles before individual projects or bills force reactive positions.</w:t>
            </w:r>
          </w:p>
        </w:tc>
      </w:tr>
      <w:tr w:rsidR="002E5AB3" w14:paraId="7D5A07E9" w14:textId="77777777">
        <w:tc>
          <w:tcPr>
            <w:tcW w:w="2448" w:type="dxa"/>
            <w:shd w:val="clear" w:color="auto" w:fill="EAF0F5"/>
            <w:tcMar>
              <w:top w:w="100" w:type="dxa"/>
              <w:left w:w="120" w:type="dxa"/>
              <w:bottom w:w="100" w:type="dxa"/>
              <w:right w:w="120" w:type="dxa"/>
            </w:tcMar>
            <w:vAlign w:val="center"/>
          </w:tcPr>
          <w:p w14:paraId="1407EB65"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0EDE3313" w14:textId="77777777" w:rsidR="002E5AB3" w:rsidRDefault="00BC0C3C">
            <w:pPr>
              <w:spacing w:after="0"/>
            </w:pPr>
            <w:r>
              <w:rPr>
                <w:b/>
                <w:color w:val="4F7A1E"/>
                <w:sz w:val="19"/>
              </w:rPr>
              <w:t>Support responsible growth while protecting existing customers.</w:t>
            </w:r>
          </w:p>
        </w:tc>
      </w:tr>
    </w:tbl>
    <w:p w14:paraId="01EE75B3" w14:textId="77777777" w:rsidR="002E5AB3" w:rsidRDefault="002E5AB3">
      <w:pPr>
        <w:spacing w:after="0"/>
      </w:pPr>
    </w:p>
    <w:p w14:paraId="342617D7" w14:textId="77777777" w:rsidR="002E5AB3" w:rsidRDefault="00BC0C3C">
      <w:pPr>
        <w:pStyle w:val="Heading1"/>
      </w:pPr>
      <w:r>
        <w:t>G. Affordability and cost recovery</w:t>
      </w:r>
    </w:p>
    <w:p w14:paraId="346D5558" w14:textId="77777777" w:rsidR="002E5AB3" w:rsidRDefault="00BC0C3C">
      <w:r>
        <w:t>Affordability is the political lens through which the strategy will be judged. Customers experience the total bill, not separate policy categories.</w:t>
      </w:r>
    </w:p>
    <w:tbl>
      <w:tblPr>
        <w:tblStyle w:val="TableGrid"/>
        <w:tblW w:w="0" w:type="auto"/>
        <w:tblLayout w:type="fixed"/>
        <w:tblLook w:val="04A0" w:firstRow="1" w:lastRow="0" w:firstColumn="1" w:lastColumn="0" w:noHBand="0" w:noVBand="1"/>
      </w:tblPr>
      <w:tblGrid>
        <w:gridCol w:w="2448"/>
        <w:gridCol w:w="7056"/>
      </w:tblGrid>
      <w:tr w:rsidR="002E5AB3" w14:paraId="2C6DB8E4" w14:textId="77777777">
        <w:tc>
          <w:tcPr>
            <w:tcW w:w="2448" w:type="dxa"/>
            <w:shd w:val="clear" w:color="auto" w:fill="EAF0F5"/>
            <w:tcMar>
              <w:top w:w="100" w:type="dxa"/>
              <w:left w:w="120" w:type="dxa"/>
              <w:bottom w:w="100" w:type="dxa"/>
              <w:right w:w="120" w:type="dxa"/>
            </w:tcMar>
            <w:vAlign w:val="center"/>
          </w:tcPr>
          <w:p w14:paraId="616FF153"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1E89ED9F" w14:textId="77777777" w:rsidR="002E5AB3" w:rsidRDefault="00BC0C3C">
            <w:pPr>
              <w:spacing w:after="0"/>
            </w:pPr>
            <w:r>
              <w:rPr>
                <w:sz w:val="18"/>
              </w:rPr>
              <w:t>Require a customer-value statement, cost-causation explanation, alternatives analysis, bill-impact awareness, targeted protections, accountability, and a clear explanation of the consequences of delay.</w:t>
            </w:r>
          </w:p>
        </w:tc>
      </w:tr>
      <w:tr w:rsidR="002E5AB3" w14:paraId="04DB1781" w14:textId="77777777">
        <w:tc>
          <w:tcPr>
            <w:tcW w:w="2448" w:type="dxa"/>
            <w:shd w:val="clear" w:color="auto" w:fill="EAF0F5"/>
            <w:tcMar>
              <w:top w:w="100" w:type="dxa"/>
              <w:left w:w="120" w:type="dxa"/>
              <w:bottom w:w="100" w:type="dxa"/>
              <w:right w:w="120" w:type="dxa"/>
            </w:tcMar>
            <w:vAlign w:val="center"/>
          </w:tcPr>
          <w:p w14:paraId="085ACB4A" w14:textId="77777777" w:rsidR="002E5AB3" w:rsidRDefault="00BC0C3C">
            <w:pPr>
              <w:spacing w:after="0"/>
            </w:pPr>
            <w:r>
              <w:rPr>
                <w:b/>
                <w:color w:val="17365D"/>
                <w:sz w:val="18"/>
              </w:rPr>
              <w:lastRenderedPageBreak/>
              <w:t>Executive framing</w:t>
            </w:r>
          </w:p>
        </w:tc>
        <w:tc>
          <w:tcPr>
            <w:tcW w:w="7056" w:type="dxa"/>
            <w:tcMar>
              <w:top w:w="100" w:type="dxa"/>
              <w:left w:w="120" w:type="dxa"/>
              <w:bottom w:w="100" w:type="dxa"/>
              <w:right w:w="120" w:type="dxa"/>
            </w:tcMar>
            <w:vAlign w:val="center"/>
          </w:tcPr>
          <w:p w14:paraId="1E357BCD" w14:textId="77777777" w:rsidR="002E5AB3" w:rsidRDefault="00BC0C3C">
            <w:pPr>
              <w:spacing w:after="0"/>
            </w:pPr>
            <w:r>
              <w:rPr>
                <w:b/>
                <w:color w:val="4F7A1E"/>
                <w:sz w:val="19"/>
              </w:rPr>
              <w:t>Affordability is a strategy, design, and execution issue, not only a communications issue.</w:t>
            </w:r>
          </w:p>
        </w:tc>
      </w:tr>
    </w:tbl>
    <w:p w14:paraId="642173E5" w14:textId="77777777" w:rsidR="002E5AB3" w:rsidRDefault="002E5AB3">
      <w:pPr>
        <w:spacing w:after="0"/>
      </w:pPr>
    </w:p>
    <w:p w14:paraId="726815B2" w14:textId="77777777" w:rsidR="002E5AB3" w:rsidRDefault="00BC0C3C">
      <w:pPr>
        <w:pStyle w:val="Heading1"/>
      </w:pPr>
      <w:r>
        <w:t>H. Bill transparency and supplier protections</w:t>
      </w:r>
    </w:p>
    <w:p w14:paraId="1E153105" w14:textId="77777777" w:rsidR="002E5AB3" w:rsidRDefault="00BC0C3C">
      <w:r>
        <w:t>The strategy proposes evaluating a 2027 initiative concerning supply-charge clarity, third-party supplier arrangements, customer confusion, and possible opt-out protections.</w:t>
      </w:r>
    </w:p>
    <w:tbl>
      <w:tblPr>
        <w:tblStyle w:val="TableGrid"/>
        <w:tblW w:w="0" w:type="auto"/>
        <w:tblLayout w:type="fixed"/>
        <w:tblLook w:val="04A0" w:firstRow="1" w:lastRow="0" w:firstColumn="1" w:lastColumn="0" w:noHBand="0" w:noVBand="1"/>
      </w:tblPr>
      <w:tblGrid>
        <w:gridCol w:w="2448"/>
        <w:gridCol w:w="7056"/>
      </w:tblGrid>
      <w:tr w:rsidR="002E5AB3" w14:paraId="0E2F66A8" w14:textId="77777777">
        <w:tc>
          <w:tcPr>
            <w:tcW w:w="2448" w:type="dxa"/>
            <w:shd w:val="clear" w:color="auto" w:fill="EAF0F5"/>
            <w:tcMar>
              <w:top w:w="100" w:type="dxa"/>
              <w:left w:w="120" w:type="dxa"/>
              <w:bottom w:w="100" w:type="dxa"/>
              <w:right w:w="120" w:type="dxa"/>
            </w:tcMar>
            <w:vAlign w:val="center"/>
          </w:tcPr>
          <w:p w14:paraId="2E066143"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45CE1604" w14:textId="77777777" w:rsidR="002E5AB3" w:rsidRDefault="00BC0C3C">
            <w:pPr>
              <w:spacing w:after="0"/>
            </w:pPr>
            <w:r>
              <w:rPr>
                <w:sz w:val="18"/>
              </w:rPr>
              <w:t>Use the initiative to strengthen customer trust and demonstrate customer advocacy during broader affordability debates.</w:t>
            </w:r>
          </w:p>
        </w:tc>
      </w:tr>
      <w:tr w:rsidR="002E5AB3" w14:paraId="3E198D46" w14:textId="77777777">
        <w:tc>
          <w:tcPr>
            <w:tcW w:w="2448" w:type="dxa"/>
            <w:shd w:val="clear" w:color="auto" w:fill="EAF0F5"/>
            <w:tcMar>
              <w:top w:w="100" w:type="dxa"/>
              <w:left w:w="120" w:type="dxa"/>
              <w:bottom w:w="100" w:type="dxa"/>
              <w:right w:w="120" w:type="dxa"/>
            </w:tcMar>
            <w:vAlign w:val="center"/>
          </w:tcPr>
          <w:p w14:paraId="4B81EE48"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529F2349" w14:textId="77777777" w:rsidR="002E5AB3" w:rsidRDefault="00BC0C3C">
            <w:pPr>
              <w:spacing w:after="0"/>
            </w:pPr>
            <w:r>
              <w:rPr>
                <w:b/>
                <w:color w:val="4F7A1E"/>
                <w:sz w:val="19"/>
              </w:rPr>
              <w:t>Clarity and customer protection can support the credibility of the broader infrastructure agenda.</w:t>
            </w:r>
          </w:p>
        </w:tc>
      </w:tr>
    </w:tbl>
    <w:p w14:paraId="754D8387" w14:textId="77777777" w:rsidR="002E5AB3" w:rsidRDefault="002E5AB3">
      <w:pPr>
        <w:spacing w:after="0"/>
      </w:pPr>
    </w:p>
    <w:p w14:paraId="39BBCEB9" w14:textId="77777777" w:rsidR="002E5AB3" w:rsidRDefault="00BC0C3C">
      <w:pPr>
        <w:pStyle w:val="Heading1"/>
      </w:pPr>
      <w:r>
        <w:t>I. Gas energy efficiency</w:t>
      </w:r>
    </w:p>
    <w:p w14:paraId="74F672A2" w14:textId="77777777" w:rsidR="002E5AB3" w:rsidRDefault="00BC0C3C">
      <w:r>
        <w:t>The strategy proposes evaluating enhanced gas energy efficiency and ending the state’s gas on-bill financing program, with emphasis on measurable savings, lower- and moderate-income customers, weatherization, and reduced administrative complexity.</w:t>
      </w:r>
    </w:p>
    <w:tbl>
      <w:tblPr>
        <w:tblStyle w:val="TableGrid"/>
        <w:tblW w:w="0" w:type="auto"/>
        <w:tblLayout w:type="fixed"/>
        <w:tblLook w:val="04A0" w:firstRow="1" w:lastRow="0" w:firstColumn="1" w:lastColumn="0" w:noHBand="0" w:noVBand="1"/>
      </w:tblPr>
      <w:tblGrid>
        <w:gridCol w:w="2448"/>
        <w:gridCol w:w="7056"/>
      </w:tblGrid>
      <w:tr w:rsidR="002E5AB3" w14:paraId="6C208287" w14:textId="77777777">
        <w:tc>
          <w:tcPr>
            <w:tcW w:w="2448" w:type="dxa"/>
            <w:shd w:val="clear" w:color="auto" w:fill="EAF0F5"/>
            <w:tcMar>
              <w:top w:w="100" w:type="dxa"/>
              <w:left w:w="120" w:type="dxa"/>
              <w:bottom w:w="100" w:type="dxa"/>
              <w:right w:w="120" w:type="dxa"/>
            </w:tcMar>
            <w:vAlign w:val="center"/>
          </w:tcPr>
          <w:p w14:paraId="2D98B27B"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5603D573" w14:textId="77777777" w:rsidR="002E5AB3" w:rsidRDefault="00BC0C3C">
            <w:pPr>
              <w:spacing w:after="0"/>
            </w:pPr>
            <w:r>
              <w:rPr>
                <w:sz w:val="18"/>
              </w:rPr>
              <w:t>Validate customer benefits, implementation feasibility, treatment of existing obligations, and stakeholder impacts.</w:t>
            </w:r>
          </w:p>
        </w:tc>
      </w:tr>
      <w:tr w:rsidR="002E5AB3" w14:paraId="081DACCD" w14:textId="77777777">
        <w:tc>
          <w:tcPr>
            <w:tcW w:w="2448" w:type="dxa"/>
            <w:shd w:val="clear" w:color="auto" w:fill="EAF0F5"/>
            <w:tcMar>
              <w:top w:w="100" w:type="dxa"/>
              <w:left w:w="120" w:type="dxa"/>
              <w:bottom w:w="100" w:type="dxa"/>
              <w:right w:w="120" w:type="dxa"/>
            </w:tcMar>
            <w:vAlign w:val="center"/>
          </w:tcPr>
          <w:p w14:paraId="363C6882"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4682199E" w14:textId="77777777" w:rsidR="002E5AB3" w:rsidRDefault="00BC0C3C">
            <w:pPr>
              <w:spacing w:after="0"/>
            </w:pPr>
            <w:r>
              <w:rPr>
                <w:b/>
                <w:color w:val="4F7A1E"/>
                <w:sz w:val="19"/>
              </w:rPr>
              <w:t>Affordability credibility depends on measurable and durable customer savings.</w:t>
            </w:r>
          </w:p>
        </w:tc>
      </w:tr>
    </w:tbl>
    <w:p w14:paraId="757AE53F" w14:textId="77777777" w:rsidR="002E5AB3" w:rsidRDefault="002E5AB3">
      <w:pPr>
        <w:spacing w:after="0"/>
      </w:pPr>
    </w:p>
    <w:p w14:paraId="06B9AB9C" w14:textId="77777777" w:rsidR="002E5AB3" w:rsidRDefault="00BC0C3C">
      <w:pPr>
        <w:pStyle w:val="Heading1"/>
      </w:pPr>
      <w:r>
        <w:t>J. Storage, siting, transmission, cybersecurity, and local authority</w:t>
      </w:r>
    </w:p>
    <w:p w14:paraId="1BF92DC1" w14:textId="77777777" w:rsidR="002E5AB3" w:rsidRDefault="00BC0C3C">
      <w:r>
        <w:t>The trend report identifies storage, cybersecurity and AI, data centers, affordability, utility governance, and decarbonization as accelerating or rising issue areas. Limited-precedent categories can change rapidly after a triggering event.</w:t>
      </w:r>
    </w:p>
    <w:tbl>
      <w:tblPr>
        <w:tblStyle w:val="TableGrid"/>
        <w:tblW w:w="0" w:type="auto"/>
        <w:tblLayout w:type="fixed"/>
        <w:tblLook w:val="04A0" w:firstRow="1" w:lastRow="0" w:firstColumn="1" w:lastColumn="0" w:noHBand="0" w:noVBand="1"/>
      </w:tblPr>
      <w:tblGrid>
        <w:gridCol w:w="2448"/>
        <w:gridCol w:w="7056"/>
      </w:tblGrid>
      <w:tr w:rsidR="002E5AB3" w14:paraId="14DC5CBF" w14:textId="77777777">
        <w:tc>
          <w:tcPr>
            <w:tcW w:w="2448" w:type="dxa"/>
            <w:shd w:val="clear" w:color="auto" w:fill="EAF0F5"/>
            <w:tcMar>
              <w:top w:w="100" w:type="dxa"/>
              <w:left w:w="120" w:type="dxa"/>
              <w:bottom w:w="100" w:type="dxa"/>
              <w:right w:w="120" w:type="dxa"/>
            </w:tcMar>
            <w:vAlign w:val="center"/>
          </w:tcPr>
          <w:p w14:paraId="415D13CA" w14:textId="77777777" w:rsidR="002E5AB3" w:rsidRDefault="00BC0C3C">
            <w:pPr>
              <w:spacing w:after="0"/>
            </w:pPr>
            <w:r>
              <w:rPr>
                <w:b/>
                <w:color w:val="17365D"/>
                <w:sz w:val="18"/>
              </w:rPr>
              <w:t>Government Relations responsibility</w:t>
            </w:r>
          </w:p>
        </w:tc>
        <w:tc>
          <w:tcPr>
            <w:tcW w:w="7056" w:type="dxa"/>
            <w:tcMar>
              <w:top w:w="100" w:type="dxa"/>
              <w:left w:w="120" w:type="dxa"/>
              <w:bottom w:w="100" w:type="dxa"/>
              <w:right w:w="120" w:type="dxa"/>
            </w:tcMar>
            <w:vAlign w:val="center"/>
          </w:tcPr>
          <w:p w14:paraId="2ACCFB95" w14:textId="77777777" w:rsidR="002E5AB3" w:rsidRDefault="00BC0C3C">
            <w:pPr>
              <w:spacing w:after="0"/>
            </w:pPr>
            <w:r>
              <w:rPr>
                <w:sz w:val="18"/>
              </w:rPr>
              <w:t>Prepare model principles and internal alignment before a cyber incident, storage controversy, bill shock, reliability event, or data-center dispute compresses the response window.</w:t>
            </w:r>
          </w:p>
        </w:tc>
      </w:tr>
      <w:tr w:rsidR="002E5AB3" w14:paraId="1D9FDBD7" w14:textId="77777777">
        <w:tc>
          <w:tcPr>
            <w:tcW w:w="2448" w:type="dxa"/>
            <w:shd w:val="clear" w:color="auto" w:fill="EAF0F5"/>
            <w:tcMar>
              <w:top w:w="100" w:type="dxa"/>
              <w:left w:w="120" w:type="dxa"/>
              <w:bottom w:w="100" w:type="dxa"/>
              <w:right w:w="120" w:type="dxa"/>
            </w:tcMar>
            <w:vAlign w:val="center"/>
          </w:tcPr>
          <w:p w14:paraId="64DEC827" w14:textId="77777777" w:rsidR="002E5AB3" w:rsidRDefault="00BC0C3C">
            <w:pPr>
              <w:spacing w:after="0"/>
            </w:pPr>
            <w:r>
              <w:rPr>
                <w:b/>
                <w:color w:val="17365D"/>
                <w:sz w:val="18"/>
              </w:rPr>
              <w:t>Executive framing</w:t>
            </w:r>
          </w:p>
        </w:tc>
        <w:tc>
          <w:tcPr>
            <w:tcW w:w="7056" w:type="dxa"/>
            <w:tcMar>
              <w:top w:w="100" w:type="dxa"/>
              <w:left w:w="120" w:type="dxa"/>
              <w:bottom w:w="100" w:type="dxa"/>
              <w:right w:w="120" w:type="dxa"/>
            </w:tcMar>
            <w:vAlign w:val="center"/>
          </w:tcPr>
          <w:p w14:paraId="51B165EB" w14:textId="77777777" w:rsidR="002E5AB3" w:rsidRDefault="00BC0C3C">
            <w:pPr>
              <w:spacing w:after="0"/>
            </w:pPr>
            <w:r>
              <w:rPr>
                <w:b/>
                <w:color w:val="4F7A1E"/>
                <w:sz w:val="19"/>
              </w:rPr>
              <w:t>Early preparation creates more optionality than reactive bill-by-bill engagement.</w:t>
            </w:r>
          </w:p>
        </w:tc>
      </w:tr>
    </w:tbl>
    <w:p w14:paraId="18C17710" w14:textId="77777777" w:rsidR="002E5AB3" w:rsidRDefault="002E5AB3">
      <w:pPr>
        <w:spacing w:after="0"/>
      </w:pPr>
    </w:p>
    <w:p w14:paraId="51015DE1" w14:textId="77777777" w:rsidR="002E5AB3" w:rsidRDefault="00BC0C3C">
      <w:pPr>
        <w:pStyle w:val="SourceNote"/>
      </w:pPr>
      <w:r>
        <w:t>Source: ICC Proceedings Briefing; AIC Government Relations Strategy 2026-2027; Illinois Legislative Trend Report 2020-2026; Q1 2026 Earnings Conference Call.</w:t>
      </w:r>
    </w:p>
    <w:p w14:paraId="3C7B5C00" w14:textId="77777777" w:rsidR="002E5AB3" w:rsidRDefault="00BC0C3C">
      <w:r>
        <w:br w:type="page"/>
      </w:r>
    </w:p>
    <w:p w14:paraId="63854EFA" w14:textId="77777777" w:rsidR="002E5AB3" w:rsidRDefault="00BC0C3C">
      <w:pPr>
        <w:pStyle w:val="Title"/>
      </w:pPr>
      <w:r>
        <w:lastRenderedPageBreak/>
        <w:t>5. The central executive tension</w:t>
      </w:r>
    </w:p>
    <w:tbl>
      <w:tblPr>
        <w:tblW w:w="0" w:type="auto"/>
        <w:jc w:val="center"/>
        <w:tblLayout w:type="fixed"/>
        <w:tblLook w:val="04A0" w:firstRow="1" w:lastRow="0" w:firstColumn="1" w:lastColumn="0" w:noHBand="0" w:noVBand="1"/>
      </w:tblPr>
      <w:tblGrid>
        <w:gridCol w:w="9878"/>
      </w:tblGrid>
      <w:tr w:rsidR="002E5AB3" w14:paraId="1CEAC98A" w14:textId="77777777">
        <w:trPr>
          <w:jc w:val="center"/>
        </w:trPr>
        <w:tc>
          <w:tcPr>
            <w:tcW w:w="9878" w:type="dxa"/>
            <w:shd w:val="clear" w:color="auto" w:fill="FFF4E5"/>
            <w:tcMar>
              <w:top w:w="160" w:type="dxa"/>
              <w:left w:w="190" w:type="dxa"/>
              <w:bottom w:w="160" w:type="dxa"/>
              <w:right w:w="190" w:type="dxa"/>
            </w:tcMar>
          </w:tcPr>
          <w:p w14:paraId="0C33CB01" w14:textId="77777777" w:rsidR="002E5AB3" w:rsidRDefault="00BC0C3C">
            <w:pPr>
              <w:spacing w:after="80"/>
            </w:pPr>
            <w:r>
              <w:rPr>
                <w:b/>
                <w:color w:val="C77A00"/>
                <w:sz w:val="18"/>
              </w:rPr>
              <w:t>CORE TENSION</w:t>
            </w:r>
          </w:p>
          <w:p w14:paraId="39FF9458" w14:textId="77777777" w:rsidR="002E5AB3" w:rsidRDefault="00BC0C3C">
            <w:pPr>
              <w:spacing w:after="0"/>
            </w:pPr>
            <w:r>
              <w:rPr>
                <w:rFonts w:ascii="Aptos Display" w:hAnsi="Aptos Display"/>
                <w:b/>
                <w:color w:val="17365D"/>
                <w:sz w:val="26"/>
              </w:rPr>
              <w:t>The company needs to invest more at the same time the political system is becoming more skeptical of who pays, who benefits, and whether utilities are adequately controlling costs.</w:t>
            </w:r>
          </w:p>
        </w:tc>
      </w:tr>
    </w:tbl>
    <w:p w14:paraId="7642773D" w14:textId="77777777" w:rsidR="002E5AB3" w:rsidRDefault="002E5AB3">
      <w:pPr>
        <w:spacing w:after="0"/>
      </w:pPr>
    </w:p>
    <w:tbl>
      <w:tblPr>
        <w:tblStyle w:val="TableGrid"/>
        <w:tblW w:w="0" w:type="auto"/>
        <w:jc w:val="center"/>
        <w:tblLayout w:type="fixed"/>
        <w:tblLook w:val="04A0" w:firstRow="1" w:lastRow="0" w:firstColumn="1" w:lastColumn="0" w:noHBand="0" w:noVBand="1"/>
      </w:tblPr>
      <w:tblGrid>
        <w:gridCol w:w="2232"/>
        <w:gridCol w:w="3096"/>
        <w:gridCol w:w="4176"/>
      </w:tblGrid>
      <w:tr w:rsidR="002E5AB3" w14:paraId="64D07BEB" w14:textId="77777777">
        <w:trPr>
          <w:tblHeader/>
          <w:jc w:val="center"/>
        </w:trPr>
        <w:tc>
          <w:tcPr>
            <w:tcW w:w="2232" w:type="dxa"/>
            <w:shd w:val="clear" w:color="auto" w:fill="17365D"/>
            <w:tcMar>
              <w:top w:w="100" w:type="dxa"/>
              <w:left w:w="120" w:type="dxa"/>
              <w:bottom w:w="100" w:type="dxa"/>
              <w:right w:w="120" w:type="dxa"/>
            </w:tcMar>
            <w:vAlign w:val="center"/>
          </w:tcPr>
          <w:p w14:paraId="6EE563A1" w14:textId="77777777" w:rsidR="002E5AB3" w:rsidRDefault="00BC0C3C">
            <w:pPr>
              <w:spacing w:after="0"/>
              <w:jc w:val="center"/>
            </w:pPr>
            <w:r>
              <w:rPr>
                <w:b/>
                <w:color w:val="FFFFFF"/>
                <w:sz w:val="18"/>
              </w:rPr>
              <w:t>Business need</w:t>
            </w:r>
          </w:p>
        </w:tc>
        <w:tc>
          <w:tcPr>
            <w:tcW w:w="3096" w:type="dxa"/>
            <w:shd w:val="clear" w:color="auto" w:fill="17365D"/>
            <w:tcMar>
              <w:top w:w="100" w:type="dxa"/>
              <w:left w:w="120" w:type="dxa"/>
              <w:bottom w:w="100" w:type="dxa"/>
              <w:right w:w="120" w:type="dxa"/>
            </w:tcMar>
            <w:vAlign w:val="center"/>
          </w:tcPr>
          <w:p w14:paraId="712C1D15" w14:textId="77777777" w:rsidR="002E5AB3" w:rsidRDefault="00BC0C3C">
            <w:pPr>
              <w:spacing w:after="0"/>
              <w:jc w:val="center"/>
            </w:pPr>
            <w:r>
              <w:rPr>
                <w:b/>
                <w:color w:val="FFFFFF"/>
                <w:sz w:val="18"/>
              </w:rPr>
              <w:t>Political or regulatory concern</w:t>
            </w:r>
          </w:p>
        </w:tc>
        <w:tc>
          <w:tcPr>
            <w:tcW w:w="4176" w:type="dxa"/>
            <w:shd w:val="clear" w:color="auto" w:fill="17365D"/>
            <w:tcMar>
              <w:top w:w="100" w:type="dxa"/>
              <w:left w:w="120" w:type="dxa"/>
              <w:bottom w:w="100" w:type="dxa"/>
              <w:right w:w="120" w:type="dxa"/>
            </w:tcMar>
            <w:vAlign w:val="center"/>
          </w:tcPr>
          <w:p w14:paraId="4464A9BC" w14:textId="77777777" w:rsidR="002E5AB3" w:rsidRDefault="00BC0C3C">
            <w:pPr>
              <w:spacing w:after="0"/>
              <w:jc w:val="center"/>
            </w:pPr>
            <w:r>
              <w:rPr>
                <w:b/>
                <w:color w:val="FFFFFF"/>
                <w:sz w:val="18"/>
              </w:rPr>
              <w:t>Executive response</w:t>
            </w:r>
          </w:p>
        </w:tc>
      </w:tr>
      <w:tr w:rsidR="002E5AB3" w14:paraId="54334DED" w14:textId="77777777">
        <w:trPr>
          <w:jc w:val="center"/>
        </w:trPr>
        <w:tc>
          <w:tcPr>
            <w:tcW w:w="2232" w:type="dxa"/>
            <w:tcMar>
              <w:top w:w="100" w:type="dxa"/>
              <w:left w:w="120" w:type="dxa"/>
              <w:bottom w:w="100" w:type="dxa"/>
              <w:right w:w="120" w:type="dxa"/>
            </w:tcMar>
            <w:vAlign w:val="center"/>
          </w:tcPr>
          <w:p w14:paraId="2D2ED26B" w14:textId="77777777" w:rsidR="002E5AB3" w:rsidRDefault="00BC0C3C">
            <w:pPr>
              <w:spacing w:after="0"/>
            </w:pPr>
            <w:r>
              <w:rPr>
                <w:sz w:val="18"/>
              </w:rPr>
              <w:t>Grid modernization</w:t>
            </w:r>
          </w:p>
        </w:tc>
        <w:tc>
          <w:tcPr>
            <w:tcW w:w="3096" w:type="dxa"/>
            <w:tcMar>
              <w:top w:w="100" w:type="dxa"/>
              <w:left w:w="120" w:type="dxa"/>
              <w:bottom w:w="100" w:type="dxa"/>
              <w:right w:w="120" w:type="dxa"/>
            </w:tcMar>
            <w:vAlign w:val="center"/>
          </w:tcPr>
          <w:p w14:paraId="784B29DC" w14:textId="77777777" w:rsidR="002E5AB3" w:rsidRDefault="00BC0C3C">
            <w:pPr>
              <w:spacing w:after="0"/>
            </w:pPr>
            <w:r>
              <w:rPr>
                <w:sz w:val="18"/>
              </w:rPr>
              <w:t>Higher customer bills</w:t>
            </w:r>
          </w:p>
        </w:tc>
        <w:tc>
          <w:tcPr>
            <w:tcW w:w="4176" w:type="dxa"/>
            <w:tcMar>
              <w:top w:w="100" w:type="dxa"/>
              <w:left w:w="120" w:type="dxa"/>
              <w:bottom w:w="100" w:type="dxa"/>
              <w:right w:w="120" w:type="dxa"/>
            </w:tcMar>
            <w:vAlign w:val="center"/>
          </w:tcPr>
          <w:p w14:paraId="7691D8B3" w14:textId="77777777" w:rsidR="002E5AB3" w:rsidRDefault="00BC0C3C">
            <w:pPr>
              <w:spacing w:after="0"/>
            </w:pPr>
            <w:r>
              <w:rPr>
                <w:sz w:val="18"/>
              </w:rPr>
              <w:t>Prioritize investments and show reliability and resilience value.</w:t>
            </w:r>
          </w:p>
        </w:tc>
      </w:tr>
      <w:tr w:rsidR="002E5AB3" w14:paraId="0044105B" w14:textId="77777777">
        <w:trPr>
          <w:jc w:val="center"/>
        </w:trPr>
        <w:tc>
          <w:tcPr>
            <w:tcW w:w="2232" w:type="dxa"/>
            <w:shd w:val="clear" w:color="auto" w:fill="F4F7F9"/>
            <w:tcMar>
              <w:top w:w="100" w:type="dxa"/>
              <w:left w:w="120" w:type="dxa"/>
              <w:bottom w:w="100" w:type="dxa"/>
              <w:right w:w="120" w:type="dxa"/>
            </w:tcMar>
            <w:vAlign w:val="center"/>
          </w:tcPr>
          <w:p w14:paraId="4F416386" w14:textId="77777777" w:rsidR="002E5AB3" w:rsidRDefault="00BC0C3C">
            <w:pPr>
              <w:spacing w:after="0"/>
            </w:pPr>
            <w:r>
              <w:rPr>
                <w:sz w:val="18"/>
              </w:rPr>
              <w:t>Data-center growth</w:t>
            </w:r>
          </w:p>
        </w:tc>
        <w:tc>
          <w:tcPr>
            <w:tcW w:w="3096" w:type="dxa"/>
            <w:shd w:val="clear" w:color="auto" w:fill="F4F7F9"/>
            <w:tcMar>
              <w:top w:w="100" w:type="dxa"/>
              <w:left w:w="120" w:type="dxa"/>
              <w:bottom w:w="100" w:type="dxa"/>
              <w:right w:w="120" w:type="dxa"/>
            </w:tcMar>
            <w:vAlign w:val="center"/>
          </w:tcPr>
          <w:p w14:paraId="1A93F123" w14:textId="77777777" w:rsidR="002E5AB3" w:rsidRDefault="00BC0C3C">
            <w:pPr>
              <w:spacing w:after="0"/>
            </w:pPr>
            <w:r>
              <w:rPr>
                <w:sz w:val="18"/>
              </w:rPr>
              <w:t>Cost shifting to existing customers</w:t>
            </w:r>
          </w:p>
        </w:tc>
        <w:tc>
          <w:tcPr>
            <w:tcW w:w="4176" w:type="dxa"/>
            <w:shd w:val="clear" w:color="auto" w:fill="F4F7F9"/>
            <w:tcMar>
              <w:top w:w="100" w:type="dxa"/>
              <w:left w:w="120" w:type="dxa"/>
              <w:bottom w:w="100" w:type="dxa"/>
              <w:right w:w="120" w:type="dxa"/>
            </w:tcMar>
            <w:vAlign w:val="center"/>
          </w:tcPr>
          <w:p w14:paraId="38967CF2" w14:textId="77777777" w:rsidR="002E5AB3" w:rsidRDefault="00BC0C3C">
            <w:pPr>
              <w:spacing w:after="0"/>
            </w:pPr>
            <w:r>
              <w:rPr>
                <w:sz w:val="18"/>
              </w:rPr>
              <w:t>Apply cost-causation and contractual protections.</w:t>
            </w:r>
          </w:p>
        </w:tc>
      </w:tr>
      <w:tr w:rsidR="002E5AB3" w14:paraId="3091C158" w14:textId="77777777">
        <w:trPr>
          <w:jc w:val="center"/>
        </w:trPr>
        <w:tc>
          <w:tcPr>
            <w:tcW w:w="2232" w:type="dxa"/>
            <w:tcMar>
              <w:top w:w="100" w:type="dxa"/>
              <w:left w:w="120" w:type="dxa"/>
              <w:bottom w:w="100" w:type="dxa"/>
              <w:right w:w="120" w:type="dxa"/>
            </w:tcMar>
            <w:vAlign w:val="center"/>
          </w:tcPr>
          <w:p w14:paraId="4E342EA0" w14:textId="77777777" w:rsidR="002E5AB3" w:rsidRDefault="00BC0C3C">
            <w:pPr>
              <w:spacing w:after="0"/>
            </w:pPr>
            <w:r>
              <w:rPr>
                <w:sz w:val="18"/>
              </w:rPr>
              <w:t>Dispatchable generation</w:t>
            </w:r>
          </w:p>
        </w:tc>
        <w:tc>
          <w:tcPr>
            <w:tcW w:w="3096" w:type="dxa"/>
            <w:tcMar>
              <w:top w:w="100" w:type="dxa"/>
              <w:left w:w="120" w:type="dxa"/>
              <w:bottom w:w="100" w:type="dxa"/>
              <w:right w:w="120" w:type="dxa"/>
            </w:tcMar>
            <w:vAlign w:val="center"/>
          </w:tcPr>
          <w:p w14:paraId="42ED997A" w14:textId="77777777" w:rsidR="002E5AB3" w:rsidRDefault="00BC0C3C">
            <w:pPr>
              <w:spacing w:after="0"/>
            </w:pPr>
            <w:r>
              <w:rPr>
                <w:sz w:val="18"/>
              </w:rPr>
              <w:t>Perceived retreat from clean energy</w:t>
            </w:r>
          </w:p>
        </w:tc>
        <w:tc>
          <w:tcPr>
            <w:tcW w:w="4176" w:type="dxa"/>
            <w:tcMar>
              <w:top w:w="100" w:type="dxa"/>
              <w:left w:w="120" w:type="dxa"/>
              <w:bottom w:w="100" w:type="dxa"/>
              <w:right w:w="120" w:type="dxa"/>
            </w:tcMar>
            <w:vAlign w:val="center"/>
          </w:tcPr>
          <w:p w14:paraId="3025AE05" w14:textId="77777777" w:rsidR="002E5AB3" w:rsidRDefault="00BC0C3C">
            <w:pPr>
              <w:spacing w:after="0"/>
            </w:pPr>
            <w:r>
              <w:rPr>
                <w:sz w:val="18"/>
              </w:rPr>
              <w:t>Use narrow, evidence-based, time-limited extensions.</w:t>
            </w:r>
          </w:p>
        </w:tc>
      </w:tr>
      <w:tr w:rsidR="002E5AB3" w14:paraId="08EABF61" w14:textId="77777777">
        <w:trPr>
          <w:jc w:val="center"/>
        </w:trPr>
        <w:tc>
          <w:tcPr>
            <w:tcW w:w="2232" w:type="dxa"/>
            <w:shd w:val="clear" w:color="auto" w:fill="F4F7F9"/>
            <w:tcMar>
              <w:top w:w="100" w:type="dxa"/>
              <w:left w:w="120" w:type="dxa"/>
              <w:bottom w:w="100" w:type="dxa"/>
              <w:right w:w="120" w:type="dxa"/>
            </w:tcMar>
            <w:vAlign w:val="center"/>
          </w:tcPr>
          <w:p w14:paraId="62B32A67" w14:textId="77777777" w:rsidR="002E5AB3" w:rsidRDefault="00BC0C3C">
            <w:pPr>
              <w:spacing w:after="0"/>
            </w:pPr>
            <w:r>
              <w:rPr>
                <w:sz w:val="18"/>
              </w:rPr>
              <w:t>Storage and renewables</w:t>
            </w:r>
          </w:p>
        </w:tc>
        <w:tc>
          <w:tcPr>
            <w:tcW w:w="3096" w:type="dxa"/>
            <w:shd w:val="clear" w:color="auto" w:fill="F4F7F9"/>
            <w:tcMar>
              <w:top w:w="100" w:type="dxa"/>
              <w:left w:w="120" w:type="dxa"/>
              <w:bottom w:w="100" w:type="dxa"/>
              <w:right w:w="120" w:type="dxa"/>
            </w:tcMar>
            <w:vAlign w:val="center"/>
          </w:tcPr>
          <w:p w14:paraId="0E6E9EAB" w14:textId="77777777" w:rsidR="002E5AB3" w:rsidRDefault="00BC0C3C">
            <w:pPr>
              <w:spacing w:after="0"/>
            </w:pPr>
            <w:r>
              <w:rPr>
                <w:sz w:val="18"/>
              </w:rPr>
              <w:t>Siting, safety, and recovery concerns</w:t>
            </w:r>
          </w:p>
        </w:tc>
        <w:tc>
          <w:tcPr>
            <w:tcW w:w="4176" w:type="dxa"/>
            <w:shd w:val="clear" w:color="auto" w:fill="F4F7F9"/>
            <w:tcMar>
              <w:top w:w="100" w:type="dxa"/>
              <w:left w:w="120" w:type="dxa"/>
              <w:bottom w:w="100" w:type="dxa"/>
              <w:right w:w="120" w:type="dxa"/>
            </w:tcMar>
            <w:vAlign w:val="center"/>
          </w:tcPr>
          <w:p w14:paraId="44C9B327" w14:textId="77777777" w:rsidR="002E5AB3" w:rsidRDefault="00BC0C3C">
            <w:pPr>
              <w:spacing w:after="0"/>
            </w:pPr>
            <w:r>
              <w:rPr>
                <w:sz w:val="18"/>
              </w:rPr>
              <w:t>Pair deployment with standards and cost accountability.</w:t>
            </w:r>
          </w:p>
        </w:tc>
      </w:tr>
      <w:tr w:rsidR="002E5AB3" w14:paraId="5D0CA9B2" w14:textId="77777777">
        <w:trPr>
          <w:jc w:val="center"/>
        </w:trPr>
        <w:tc>
          <w:tcPr>
            <w:tcW w:w="2232" w:type="dxa"/>
            <w:tcMar>
              <w:top w:w="100" w:type="dxa"/>
              <w:left w:w="120" w:type="dxa"/>
              <w:bottom w:w="100" w:type="dxa"/>
              <w:right w:w="120" w:type="dxa"/>
            </w:tcMar>
            <w:vAlign w:val="center"/>
          </w:tcPr>
          <w:p w14:paraId="30BCA868" w14:textId="77777777" w:rsidR="002E5AB3" w:rsidRDefault="00BC0C3C">
            <w:pPr>
              <w:spacing w:after="0"/>
            </w:pPr>
            <w:r>
              <w:rPr>
                <w:sz w:val="18"/>
              </w:rPr>
              <w:t>Transmission</w:t>
            </w:r>
          </w:p>
        </w:tc>
        <w:tc>
          <w:tcPr>
            <w:tcW w:w="3096" w:type="dxa"/>
            <w:tcMar>
              <w:top w:w="100" w:type="dxa"/>
              <w:left w:w="120" w:type="dxa"/>
              <w:bottom w:w="100" w:type="dxa"/>
              <w:right w:w="120" w:type="dxa"/>
            </w:tcMar>
            <w:vAlign w:val="center"/>
          </w:tcPr>
          <w:p w14:paraId="50957226" w14:textId="77777777" w:rsidR="002E5AB3" w:rsidRDefault="00BC0C3C">
            <w:pPr>
              <w:spacing w:after="0"/>
            </w:pPr>
            <w:r>
              <w:rPr>
                <w:sz w:val="18"/>
              </w:rPr>
              <w:t>Ownership, local control, and customer cost</w:t>
            </w:r>
          </w:p>
        </w:tc>
        <w:tc>
          <w:tcPr>
            <w:tcW w:w="4176" w:type="dxa"/>
            <w:tcMar>
              <w:top w:w="100" w:type="dxa"/>
              <w:left w:w="120" w:type="dxa"/>
              <w:bottom w:w="100" w:type="dxa"/>
              <w:right w:w="120" w:type="dxa"/>
            </w:tcMar>
            <w:vAlign w:val="center"/>
          </w:tcPr>
          <w:p w14:paraId="104909E1" w14:textId="77777777" w:rsidR="002E5AB3" w:rsidRDefault="00BC0C3C">
            <w:pPr>
              <w:spacing w:after="0"/>
            </w:pPr>
            <w:r>
              <w:rPr>
                <w:sz w:val="18"/>
              </w:rPr>
              <w:t>Explain need, regional benefit, and allocation.</w:t>
            </w:r>
          </w:p>
        </w:tc>
      </w:tr>
      <w:tr w:rsidR="002E5AB3" w14:paraId="3C4D1B80" w14:textId="77777777">
        <w:trPr>
          <w:jc w:val="center"/>
        </w:trPr>
        <w:tc>
          <w:tcPr>
            <w:tcW w:w="2232" w:type="dxa"/>
            <w:shd w:val="clear" w:color="auto" w:fill="F4F7F9"/>
            <w:tcMar>
              <w:top w:w="100" w:type="dxa"/>
              <w:left w:w="120" w:type="dxa"/>
              <w:bottom w:w="100" w:type="dxa"/>
              <w:right w:w="120" w:type="dxa"/>
            </w:tcMar>
            <w:vAlign w:val="center"/>
          </w:tcPr>
          <w:p w14:paraId="49D6EAE7" w14:textId="77777777" w:rsidR="002E5AB3" w:rsidRDefault="00BC0C3C">
            <w:pPr>
              <w:spacing w:after="0"/>
            </w:pPr>
            <w:r>
              <w:rPr>
                <w:sz w:val="18"/>
              </w:rPr>
              <w:t>Gas-system planning</w:t>
            </w:r>
          </w:p>
        </w:tc>
        <w:tc>
          <w:tcPr>
            <w:tcW w:w="3096" w:type="dxa"/>
            <w:shd w:val="clear" w:color="auto" w:fill="F4F7F9"/>
            <w:tcMar>
              <w:top w:w="100" w:type="dxa"/>
              <w:left w:w="120" w:type="dxa"/>
              <w:bottom w:w="100" w:type="dxa"/>
              <w:right w:w="120" w:type="dxa"/>
            </w:tcMar>
            <w:vAlign w:val="center"/>
          </w:tcPr>
          <w:p w14:paraId="54FE8692" w14:textId="77777777" w:rsidR="002E5AB3" w:rsidRDefault="00BC0C3C">
            <w:pPr>
              <w:spacing w:after="0"/>
            </w:pPr>
            <w:r>
              <w:rPr>
                <w:sz w:val="18"/>
              </w:rPr>
              <w:t>Stranded assets and equity</w:t>
            </w:r>
          </w:p>
        </w:tc>
        <w:tc>
          <w:tcPr>
            <w:tcW w:w="4176" w:type="dxa"/>
            <w:shd w:val="clear" w:color="auto" w:fill="F4F7F9"/>
            <w:tcMar>
              <w:top w:w="100" w:type="dxa"/>
              <w:left w:w="120" w:type="dxa"/>
              <w:bottom w:w="100" w:type="dxa"/>
              <w:right w:w="120" w:type="dxa"/>
            </w:tcMar>
            <w:vAlign w:val="center"/>
          </w:tcPr>
          <w:p w14:paraId="437D6309" w14:textId="77777777" w:rsidR="002E5AB3" w:rsidRDefault="00BC0C3C">
            <w:pPr>
              <w:spacing w:after="0"/>
            </w:pPr>
            <w:r>
              <w:rPr>
                <w:sz w:val="18"/>
              </w:rPr>
              <w:t>Plan gradually, protect dependent customers, and reduce avoidable costs.</w:t>
            </w:r>
          </w:p>
        </w:tc>
      </w:tr>
      <w:tr w:rsidR="002E5AB3" w14:paraId="4C46A658" w14:textId="77777777">
        <w:trPr>
          <w:jc w:val="center"/>
        </w:trPr>
        <w:tc>
          <w:tcPr>
            <w:tcW w:w="2232" w:type="dxa"/>
            <w:tcMar>
              <w:top w:w="100" w:type="dxa"/>
              <w:left w:w="120" w:type="dxa"/>
              <w:bottom w:w="100" w:type="dxa"/>
              <w:right w:w="120" w:type="dxa"/>
            </w:tcMar>
            <w:vAlign w:val="center"/>
          </w:tcPr>
          <w:p w14:paraId="7524BF0F" w14:textId="77777777" w:rsidR="002E5AB3" w:rsidRDefault="00BC0C3C">
            <w:pPr>
              <w:spacing w:after="0"/>
            </w:pPr>
            <w:r>
              <w:rPr>
                <w:sz w:val="18"/>
              </w:rPr>
              <w:t>Cost recovery</w:t>
            </w:r>
          </w:p>
        </w:tc>
        <w:tc>
          <w:tcPr>
            <w:tcW w:w="3096" w:type="dxa"/>
            <w:tcMar>
              <w:top w:w="100" w:type="dxa"/>
              <w:left w:w="120" w:type="dxa"/>
              <w:bottom w:w="100" w:type="dxa"/>
              <w:right w:w="120" w:type="dxa"/>
            </w:tcMar>
            <w:vAlign w:val="center"/>
          </w:tcPr>
          <w:p w14:paraId="1DC2A02E" w14:textId="77777777" w:rsidR="002E5AB3" w:rsidRDefault="00BC0C3C">
            <w:pPr>
              <w:spacing w:after="0"/>
            </w:pPr>
            <w:r>
              <w:rPr>
                <w:sz w:val="18"/>
              </w:rPr>
              <w:t>Perception of guaranteed utility returns</w:t>
            </w:r>
          </w:p>
        </w:tc>
        <w:tc>
          <w:tcPr>
            <w:tcW w:w="4176" w:type="dxa"/>
            <w:tcMar>
              <w:top w:w="100" w:type="dxa"/>
              <w:left w:w="120" w:type="dxa"/>
              <w:bottom w:w="100" w:type="dxa"/>
              <w:right w:w="120" w:type="dxa"/>
            </w:tcMar>
            <w:vAlign w:val="center"/>
          </w:tcPr>
          <w:p w14:paraId="4E87D6C2" w14:textId="77777777" w:rsidR="002E5AB3" w:rsidRDefault="00BC0C3C">
            <w:pPr>
              <w:spacing w:after="0"/>
            </w:pPr>
            <w:r>
              <w:rPr>
                <w:sz w:val="18"/>
              </w:rPr>
              <w:t>Emphasize prudence review, performance, and delivered value.</w:t>
            </w:r>
          </w:p>
        </w:tc>
      </w:tr>
      <w:tr w:rsidR="002E5AB3" w14:paraId="7FDF5B44" w14:textId="77777777">
        <w:trPr>
          <w:jc w:val="center"/>
        </w:trPr>
        <w:tc>
          <w:tcPr>
            <w:tcW w:w="2232" w:type="dxa"/>
            <w:shd w:val="clear" w:color="auto" w:fill="F4F7F9"/>
            <w:tcMar>
              <w:top w:w="100" w:type="dxa"/>
              <w:left w:w="120" w:type="dxa"/>
              <w:bottom w:w="100" w:type="dxa"/>
              <w:right w:w="120" w:type="dxa"/>
            </w:tcMar>
            <w:vAlign w:val="center"/>
          </w:tcPr>
          <w:p w14:paraId="4D685DF4" w14:textId="77777777" w:rsidR="002E5AB3" w:rsidRDefault="00BC0C3C">
            <w:pPr>
              <w:spacing w:after="0"/>
            </w:pPr>
            <w:r>
              <w:rPr>
                <w:sz w:val="18"/>
              </w:rPr>
              <w:t>Economic development</w:t>
            </w:r>
          </w:p>
        </w:tc>
        <w:tc>
          <w:tcPr>
            <w:tcW w:w="3096" w:type="dxa"/>
            <w:shd w:val="clear" w:color="auto" w:fill="F4F7F9"/>
            <w:tcMar>
              <w:top w:w="100" w:type="dxa"/>
              <w:left w:w="120" w:type="dxa"/>
              <w:bottom w:w="100" w:type="dxa"/>
              <w:right w:w="120" w:type="dxa"/>
            </w:tcMar>
            <w:vAlign w:val="center"/>
          </w:tcPr>
          <w:p w14:paraId="37E92744" w14:textId="77777777" w:rsidR="002E5AB3" w:rsidRDefault="00BC0C3C">
            <w:pPr>
              <w:spacing w:after="0"/>
            </w:pPr>
            <w:r>
              <w:rPr>
                <w:sz w:val="18"/>
              </w:rPr>
              <w:t>Benefits may not reach existing customers</w:t>
            </w:r>
          </w:p>
        </w:tc>
        <w:tc>
          <w:tcPr>
            <w:tcW w:w="4176" w:type="dxa"/>
            <w:shd w:val="clear" w:color="auto" w:fill="F4F7F9"/>
            <w:tcMar>
              <w:top w:w="100" w:type="dxa"/>
              <w:left w:w="120" w:type="dxa"/>
              <w:bottom w:w="100" w:type="dxa"/>
              <w:right w:w="120" w:type="dxa"/>
            </w:tcMar>
            <w:vAlign w:val="center"/>
          </w:tcPr>
          <w:p w14:paraId="06943C70" w14:textId="77777777" w:rsidR="002E5AB3" w:rsidRDefault="00BC0C3C">
            <w:pPr>
              <w:spacing w:after="0"/>
            </w:pPr>
            <w:r>
              <w:rPr>
                <w:sz w:val="18"/>
              </w:rPr>
              <w:t>Define community, tax, employment, and system benefits clearly.</w:t>
            </w:r>
          </w:p>
        </w:tc>
      </w:tr>
    </w:tbl>
    <w:p w14:paraId="36BD43F4" w14:textId="77777777" w:rsidR="002E5AB3" w:rsidRDefault="002E5AB3">
      <w:pPr>
        <w:spacing w:after="0"/>
      </w:pPr>
    </w:p>
    <w:tbl>
      <w:tblPr>
        <w:tblW w:w="0" w:type="auto"/>
        <w:jc w:val="center"/>
        <w:tblLayout w:type="fixed"/>
        <w:tblLook w:val="04A0" w:firstRow="1" w:lastRow="0" w:firstColumn="1" w:lastColumn="0" w:noHBand="0" w:noVBand="1"/>
      </w:tblPr>
      <w:tblGrid>
        <w:gridCol w:w="9878"/>
      </w:tblGrid>
      <w:tr w:rsidR="002E5AB3" w14:paraId="6E640FF8" w14:textId="77777777">
        <w:trPr>
          <w:jc w:val="center"/>
        </w:trPr>
        <w:tc>
          <w:tcPr>
            <w:tcW w:w="9878" w:type="dxa"/>
            <w:shd w:val="clear" w:color="auto" w:fill="EAF0F5"/>
            <w:tcMar>
              <w:top w:w="160" w:type="dxa"/>
              <w:left w:w="190" w:type="dxa"/>
              <w:bottom w:w="160" w:type="dxa"/>
              <w:right w:w="190" w:type="dxa"/>
            </w:tcMar>
          </w:tcPr>
          <w:p w14:paraId="15E4B20C" w14:textId="77777777" w:rsidR="002E5AB3" w:rsidRDefault="00BC0C3C">
            <w:pPr>
              <w:spacing w:after="80"/>
            </w:pPr>
            <w:r>
              <w:rPr>
                <w:b/>
                <w:color w:val="4F7A1E"/>
                <w:sz w:val="18"/>
              </w:rPr>
              <w:t>SENIOR-EXECUTIVE POSTURE</w:t>
            </w:r>
          </w:p>
          <w:p w14:paraId="018F3800" w14:textId="77777777" w:rsidR="002E5AB3" w:rsidRDefault="00BC0C3C">
            <w:pPr>
              <w:spacing w:after="0"/>
            </w:pPr>
            <w:r>
              <w:rPr>
                <w:rFonts w:ascii="Aptos Display" w:hAnsi="Aptos Display"/>
                <w:b/>
                <w:color w:val="17365D"/>
                <w:sz w:val="26"/>
              </w:rPr>
              <w:t>Pro-investment, pro-customer, pro-reliability, and disciplined about fairness.</w:t>
            </w:r>
          </w:p>
        </w:tc>
      </w:tr>
    </w:tbl>
    <w:p w14:paraId="0FC5913D" w14:textId="77777777" w:rsidR="002E5AB3" w:rsidRDefault="002E5AB3">
      <w:pPr>
        <w:spacing w:after="0"/>
      </w:pPr>
    </w:p>
    <w:p w14:paraId="29617EA5" w14:textId="77777777" w:rsidR="002E5AB3" w:rsidRDefault="00BC0C3C">
      <w:r>
        <w:br w:type="page"/>
      </w:r>
    </w:p>
    <w:p w14:paraId="1C443D3C" w14:textId="77777777" w:rsidR="002E5AB3" w:rsidRDefault="00BC0C3C">
      <w:pPr>
        <w:pStyle w:val="Title"/>
      </w:pPr>
      <w:r>
        <w:lastRenderedPageBreak/>
        <w:t>6. Plain-language executive script</w:t>
      </w:r>
    </w:p>
    <w:p w14:paraId="00EDF09B" w14:textId="77777777" w:rsidR="002E5AB3" w:rsidRDefault="00BC0C3C">
      <w:pPr>
        <w:pStyle w:val="SourceNote"/>
      </w:pPr>
      <w:r>
        <w:t>The following script is designed to be delivered naturally in an executive discussion. The section labels are memory anchors and do not need to be spoken aloud.</w:t>
      </w:r>
    </w:p>
    <w:p w14:paraId="43341A90" w14:textId="77777777" w:rsidR="002E5AB3" w:rsidRDefault="00BC0C3C">
      <w:pPr>
        <w:pStyle w:val="Heading1"/>
      </w:pPr>
      <w:r>
        <w:t>Opening</w:t>
      </w:r>
    </w:p>
    <w:p w14:paraId="40EBDF41" w14:textId="77777777" w:rsidR="002E5AB3" w:rsidRDefault="00BC0C3C">
      <w:pPr>
        <w:pStyle w:val="Script"/>
      </w:pPr>
      <w:r>
        <w:t>When I step back and look across the company’s business plan, the Illinois regulatory environment, and the legislative trends, I see one connected story.</w:t>
      </w:r>
    </w:p>
    <w:p w14:paraId="33E096DB" w14:textId="77777777" w:rsidR="002E5AB3" w:rsidRDefault="00BC0C3C">
      <w:pPr>
        <w:pStyle w:val="Script"/>
      </w:pPr>
      <w:r>
        <w:t>The company is preparing for a period of significant infrastructure investment. We need a stronger and more capable energy system to manage severe weather, replace aging equipment, serve economic growth, connect new resources, support changing customer needs, and maintain reliability during the energy transition.</w:t>
      </w:r>
    </w:p>
    <w:p w14:paraId="4A082C05" w14:textId="77777777" w:rsidR="002E5AB3" w:rsidRDefault="00BC0C3C">
      <w:pPr>
        <w:pStyle w:val="Script"/>
      </w:pPr>
      <w:r>
        <w:t>The company describes the strategy as Invest, Enhance, and Optimize. We invest in essential infrastructure. We work to enhance the regulatory and public-policy frameworks needed to support responsible investment. And we optimize operations so that customers receive reliable service and the company uses capital efficiently.</w:t>
      </w:r>
    </w:p>
    <w:p w14:paraId="368D9B33" w14:textId="77777777" w:rsidR="002E5AB3" w:rsidRDefault="00BC0C3C">
      <w:pPr>
        <w:pStyle w:val="Script"/>
      </w:pPr>
      <w:r>
        <w:t>Government Relations supports all three parts of that strategy, but our most direct role is in the middle. We help ensure that policymakers, regulators, and stakeholders understand what the company is trying to build, why it is needed, how customers benefit, and what protections are in place.</w:t>
      </w:r>
    </w:p>
    <w:p w14:paraId="7187D621" w14:textId="77777777" w:rsidR="002E5AB3" w:rsidRDefault="00BC0C3C">
      <w:pPr>
        <w:pStyle w:val="Heading1"/>
      </w:pPr>
      <w:r>
        <w:t>The business strategy</w:t>
      </w:r>
    </w:p>
    <w:p w14:paraId="032EB1B1" w14:textId="77777777" w:rsidR="002E5AB3" w:rsidRDefault="00BC0C3C">
      <w:pPr>
        <w:pStyle w:val="Script"/>
      </w:pPr>
      <w:r>
        <w:t>The investment plan is substantial. That reflects the scale of the opportunity, but also the scale of the obligation.</w:t>
      </w:r>
    </w:p>
    <w:p w14:paraId="316396F6" w14:textId="77777777" w:rsidR="002E5AB3" w:rsidRDefault="00BC0C3C">
      <w:pPr>
        <w:pStyle w:val="Script"/>
      </w:pPr>
      <w:r>
        <w:t>We are not simply replacing equipment. We are preparing the system for new demands. Those include more severe weather, economic-development projects, data centers and other large loads, distributed solar and storage, electrification, transmission needs, and changing generation resources.</w:t>
      </w:r>
    </w:p>
    <w:p w14:paraId="54A33608" w14:textId="77777777" w:rsidR="002E5AB3" w:rsidRDefault="00BC0C3C">
      <w:pPr>
        <w:pStyle w:val="Script"/>
      </w:pPr>
      <w:r>
        <w:t>The company can see a strong pipeline of regulated investment, but that pipeline depends on disciplined execution and constructive regulatory and policy outcomes. Projects must be needed, prudently designed, approved, financed, built, and ultimately reflected in rates through a fair process.</w:t>
      </w:r>
    </w:p>
    <w:p w14:paraId="145CB982" w14:textId="77777777" w:rsidR="002E5AB3" w:rsidRDefault="00BC0C3C">
      <w:pPr>
        <w:pStyle w:val="Script"/>
      </w:pPr>
      <w:r>
        <w:t>That is why regulation and public policy are not side issues. They are part of the execution model.</w:t>
      </w:r>
    </w:p>
    <w:p w14:paraId="44457995" w14:textId="77777777" w:rsidR="002E5AB3" w:rsidRDefault="00BC0C3C">
      <w:pPr>
        <w:pStyle w:val="Heading1"/>
      </w:pPr>
      <w:r>
        <w:t>The Illinois policy environment</w:t>
      </w:r>
    </w:p>
    <w:p w14:paraId="38561C4D" w14:textId="77777777" w:rsidR="002E5AB3" w:rsidRDefault="00BC0C3C">
      <w:pPr>
        <w:pStyle w:val="Script"/>
      </w:pPr>
      <w:r>
        <w:t>Illinois has entered a different phase of energy policy.</w:t>
      </w:r>
    </w:p>
    <w:p w14:paraId="5A888146" w14:textId="77777777" w:rsidR="002E5AB3" w:rsidRDefault="00BC0C3C">
      <w:pPr>
        <w:pStyle w:val="Script"/>
      </w:pPr>
      <w:r>
        <w:t>For several years, the central debate concerned the state’s clean-energy goals. Now the debate is increasingly about implementation. What must be built? How quickly can it be built? Which resources are needed for reliability? Who pays? Who bears the risk if a project does not materialize? How do we protect customers who are already under financial pressure?</w:t>
      </w:r>
    </w:p>
    <w:p w14:paraId="41D44953" w14:textId="77777777" w:rsidR="002E5AB3" w:rsidRDefault="00BC0C3C">
      <w:pPr>
        <w:pStyle w:val="Script"/>
      </w:pPr>
      <w:r>
        <w:lastRenderedPageBreak/>
        <w:t>The Illinois Commerce Commission proceedings and the legislative environment are beginning to ask those questions at the same time.</w:t>
      </w:r>
    </w:p>
    <w:p w14:paraId="080DC867" w14:textId="77777777" w:rsidR="002E5AB3" w:rsidRDefault="00BC0C3C">
      <w:pPr>
        <w:pStyle w:val="Script"/>
      </w:pPr>
      <w:r>
        <w:t>The grid plan determines the level and character of distribution investment. The statewide resource-planning process will examine whether supply can meet future demand. The Future of Gas proceeding may shape the long-term treatment of the gas system. Large-load tariffs and legislation will influence data-center development and cost allocation. Storage, transmission, renewable procurement, efficiency, and siting rules will determine whether resources can actually be delivered.</w:t>
      </w:r>
    </w:p>
    <w:p w14:paraId="13CDC354" w14:textId="77777777" w:rsidR="002E5AB3" w:rsidRDefault="00BC0C3C">
      <w:pPr>
        <w:pStyle w:val="Script"/>
      </w:pPr>
      <w:r>
        <w:t>These proceedings are connected. A decision in one area can affect reliability, affordability, cost recovery, economic development, and the political narrative in another.</w:t>
      </w:r>
    </w:p>
    <w:p w14:paraId="57CB31ED" w14:textId="77777777" w:rsidR="002E5AB3" w:rsidRDefault="00BC0C3C">
      <w:r>
        <w:br w:type="page"/>
      </w:r>
    </w:p>
    <w:p w14:paraId="294724B8" w14:textId="77777777" w:rsidR="002E5AB3" w:rsidRDefault="00BC0C3C">
      <w:pPr>
        <w:pStyle w:val="Heading1"/>
      </w:pPr>
      <w:r>
        <w:lastRenderedPageBreak/>
        <w:t>The grid plan</w:t>
      </w:r>
    </w:p>
    <w:p w14:paraId="29587598" w14:textId="77777777" w:rsidR="002E5AB3" w:rsidRDefault="00BC0C3C">
      <w:pPr>
        <w:pStyle w:val="Script"/>
      </w:pPr>
      <w:r>
        <w:t>The Ameren Illinois grid plan is one of our most immediate priorities.</w:t>
      </w:r>
    </w:p>
    <w:p w14:paraId="41A41E63" w14:textId="77777777" w:rsidR="002E5AB3" w:rsidRDefault="00BC0C3C">
      <w:pPr>
        <w:pStyle w:val="Script"/>
      </w:pPr>
      <w:r>
        <w:t>Our strongest message is that the grid plan is a practical reliability and resilience plan. It concerns stronger infrastructure, system automation, aging equipment, storm response, restoration, and the ability to connect customer technologies and new economic development.</w:t>
      </w:r>
    </w:p>
    <w:p w14:paraId="502E9175" w14:textId="77777777" w:rsidR="002E5AB3" w:rsidRDefault="00BC0C3C">
      <w:pPr>
        <w:pStyle w:val="Script"/>
      </w:pPr>
      <w:r>
        <w:t>At the same time, we should not treat affordability concerns as secondary. Our position should be that investment must be prioritized, prudent, transparent, and tied to customer outcomes.</w:t>
      </w:r>
    </w:p>
    <w:p w14:paraId="258F1903" w14:textId="77777777" w:rsidR="002E5AB3" w:rsidRDefault="00BC0C3C">
      <w:pPr>
        <w:pStyle w:val="Script"/>
      </w:pPr>
      <w:r>
        <w:t>In other words, we are not asking policymakers to choose between reliability and affordability. We are explaining how disciplined investment can protect both, while acknowledging that every proposal must withstand scrutiny.</w:t>
      </w:r>
    </w:p>
    <w:p w14:paraId="7DBF43F4" w14:textId="77777777" w:rsidR="002E5AB3" w:rsidRDefault="00BC0C3C">
      <w:pPr>
        <w:pStyle w:val="Heading1"/>
      </w:pPr>
      <w:r>
        <w:t>Reliability and generation</w:t>
      </w:r>
    </w:p>
    <w:p w14:paraId="2D9EECDD" w14:textId="77777777" w:rsidR="002E5AB3" w:rsidRDefault="00BC0C3C">
      <w:pPr>
        <w:pStyle w:val="Script"/>
      </w:pPr>
      <w:r>
        <w:t>The resource-adequacy issue is also becoming more important.</w:t>
      </w:r>
    </w:p>
    <w:p w14:paraId="44F1B2A0" w14:textId="77777777" w:rsidR="002E5AB3" w:rsidRDefault="00BC0C3C">
      <w:pPr>
        <w:pStyle w:val="Script"/>
      </w:pPr>
      <w:r>
        <w:t>Illinois is trying to retire existing generation, add cleaner resources, expand storage, and serve new demand. Those pieces may not move on exactly the same schedule. If dependable replacement resources are delayed while demand grows, reliability risk and market costs can increase.</w:t>
      </w:r>
    </w:p>
    <w:p w14:paraId="075E83E3" w14:textId="77777777" w:rsidR="002E5AB3" w:rsidRDefault="00BC0C3C">
      <w:pPr>
        <w:pStyle w:val="Script"/>
      </w:pPr>
      <w:r>
        <w:t>That is why the Government Relations strategy considers limited extensions for certain gas-generation facilities where objective evidence demonstrates a continuing reliability need.</w:t>
      </w:r>
    </w:p>
    <w:p w14:paraId="4FF6542F" w14:textId="77777777" w:rsidR="002E5AB3" w:rsidRDefault="00BC0C3C">
      <w:pPr>
        <w:pStyle w:val="Script"/>
      </w:pPr>
      <w:r>
        <w:t>The framing is important. This is a bridge, not a retreat. Any extension should be targeted, evidence-based, limited, and tied to demonstrated system need. The purpose is to maintain reliability and protect customers while replacement resources and infrastructure mature.</w:t>
      </w:r>
    </w:p>
    <w:p w14:paraId="38087C2C" w14:textId="77777777" w:rsidR="002E5AB3" w:rsidRDefault="00BC0C3C">
      <w:pPr>
        <w:pStyle w:val="Heading1"/>
      </w:pPr>
      <w:r>
        <w:t>Data centers and large loads</w:t>
      </w:r>
    </w:p>
    <w:p w14:paraId="38906972" w14:textId="77777777" w:rsidR="002E5AB3" w:rsidRDefault="00BC0C3C">
      <w:pPr>
        <w:pStyle w:val="Script"/>
      </w:pPr>
      <w:r>
        <w:t>Large-load growth may become the issue that connects most of the policy agenda.</w:t>
      </w:r>
    </w:p>
    <w:p w14:paraId="1729FC81" w14:textId="77777777" w:rsidR="002E5AB3" w:rsidRDefault="00BC0C3C">
      <w:pPr>
        <w:pStyle w:val="Script"/>
      </w:pPr>
      <w:r>
        <w:t>Data centers can create jobs, tax base, investment, and broader economic opportunity. They also create major electricity demand and may require new generation, transmission, substations, distribution facilities, and other system upgrades.</w:t>
      </w:r>
    </w:p>
    <w:p w14:paraId="40C89C48" w14:textId="77777777" w:rsidR="002E5AB3" w:rsidRDefault="00BC0C3C">
      <w:pPr>
        <w:pStyle w:val="Script"/>
      </w:pPr>
      <w:r>
        <w:t>Our position should support responsible growth while protecting existing customers.</w:t>
      </w:r>
    </w:p>
    <w:p w14:paraId="6B205191" w14:textId="77777777" w:rsidR="002E5AB3" w:rsidRDefault="00BC0C3C">
      <w:pPr>
        <w:pStyle w:val="Script"/>
      </w:pPr>
      <w:r>
        <w:t>That means large customers should bear costs that are directly attributable to their projects. Their commitments should be strong enough to reduce stranded-investment risk. The interconnection process should distinguish credible projects from speculative requests. Reliability expectations should be clear. And any public incentives should be connected to real economic and community benefits.</w:t>
      </w:r>
    </w:p>
    <w:p w14:paraId="51E61898" w14:textId="77777777" w:rsidR="002E5AB3" w:rsidRDefault="00BC0C3C">
      <w:pPr>
        <w:pStyle w:val="Script"/>
      </w:pPr>
      <w:r>
        <w:t>We should not approach this as either pro-development or anti-development. We should approach it as a question of how to make growth reliable, financeable, competitive, and fair.</w:t>
      </w:r>
    </w:p>
    <w:p w14:paraId="034A4EDF" w14:textId="77777777" w:rsidR="002E5AB3" w:rsidRDefault="00BC0C3C">
      <w:r>
        <w:br w:type="page"/>
      </w:r>
    </w:p>
    <w:p w14:paraId="54C077B5" w14:textId="77777777" w:rsidR="002E5AB3" w:rsidRDefault="00BC0C3C">
      <w:pPr>
        <w:pStyle w:val="Heading1"/>
      </w:pPr>
      <w:r>
        <w:lastRenderedPageBreak/>
        <w:t>Affordability</w:t>
      </w:r>
    </w:p>
    <w:p w14:paraId="76BD4B85" w14:textId="77777777" w:rsidR="002E5AB3" w:rsidRDefault="00BC0C3C">
      <w:pPr>
        <w:pStyle w:val="Script"/>
      </w:pPr>
      <w:r>
        <w:t>Affordability is the issue that can shape the political reception of everything else.</w:t>
      </w:r>
    </w:p>
    <w:p w14:paraId="57072C52" w14:textId="77777777" w:rsidR="002E5AB3" w:rsidRDefault="00BC0C3C">
      <w:pPr>
        <w:pStyle w:val="Script"/>
      </w:pPr>
      <w:r>
        <w:t>Customers do not experience the grid plan, resource adequacy, capacity markets, storage procurement, or transmission planning as separate policy categories. They experience the total bill.</w:t>
      </w:r>
    </w:p>
    <w:p w14:paraId="493C1B22" w14:textId="77777777" w:rsidR="002E5AB3" w:rsidRDefault="00BC0C3C">
      <w:pPr>
        <w:pStyle w:val="Script"/>
      </w:pPr>
      <w:r>
        <w:t>That means every proposal needs a clear affordability story. We should explain what is driving the cost, what value the customer receives, which alternatives were considered, how the investment is prioritized, and what protections are available for customers facing the greatest burden.</w:t>
      </w:r>
    </w:p>
    <w:p w14:paraId="21E9BCEC" w14:textId="77777777" w:rsidR="002E5AB3" w:rsidRDefault="00BC0C3C">
      <w:pPr>
        <w:pStyle w:val="Script"/>
      </w:pPr>
      <w:r>
        <w:t>We also need to be disciplined about cost causation. When a particular customer class or project creates a cost, the policy framework should examine whether that cost can be assigned appropriately rather than broadly shifted.</w:t>
      </w:r>
    </w:p>
    <w:p w14:paraId="1F016DD9" w14:textId="77777777" w:rsidR="002E5AB3" w:rsidRDefault="00BC0C3C">
      <w:pPr>
        <w:pStyle w:val="Script"/>
      </w:pPr>
      <w:r>
        <w:t>Affordability should not be treated only as a communications issue. It is a strategy, design, and execution issue.</w:t>
      </w:r>
    </w:p>
    <w:p w14:paraId="14DFD595" w14:textId="77777777" w:rsidR="002E5AB3" w:rsidRDefault="00BC0C3C">
      <w:pPr>
        <w:pStyle w:val="Heading1"/>
      </w:pPr>
      <w:r>
        <w:t>Government Relations’ role</w:t>
      </w:r>
    </w:p>
    <w:p w14:paraId="6A116DFF" w14:textId="77777777" w:rsidR="002E5AB3" w:rsidRDefault="00BC0C3C">
      <w:pPr>
        <w:pStyle w:val="Script"/>
      </w:pPr>
      <w:r>
        <w:t>Government Relations should operate as the connector.</w:t>
      </w:r>
    </w:p>
    <w:p w14:paraId="39B5CAAB" w14:textId="77777777" w:rsidR="002E5AB3" w:rsidRDefault="00BC0C3C">
      <w:pPr>
        <w:pStyle w:val="Script"/>
      </w:pPr>
      <w:r>
        <w:t>We connect business strategy to policy. We connect regulatory proceedings to legislative risk. We connect technical needs to language that policymakers and communities can understand. We bring external concerns back into the company before positions harden. And we help leadership distinguish between a temporary political issue and a durable change in the policy environment.</w:t>
      </w:r>
    </w:p>
    <w:p w14:paraId="0E2CE5B4" w14:textId="77777777" w:rsidR="002E5AB3" w:rsidRDefault="00BC0C3C">
      <w:pPr>
        <w:pStyle w:val="Script"/>
      </w:pPr>
      <w:r>
        <w:t>Our work has to begin before legislation is filed or a regulatory record is closed.</w:t>
      </w:r>
    </w:p>
    <w:p w14:paraId="6B74ED39" w14:textId="77777777" w:rsidR="002E5AB3" w:rsidRDefault="00BC0C3C">
      <w:pPr>
        <w:pStyle w:val="Script"/>
      </w:pPr>
      <w:r>
        <w:t>For the grid plan, that means education and stakeholder understanding. For data centers, it means establishing cost-allocation and customer-protection principles before individual projects create controversy. For generation, it means developing a credible reliability standard for any extension. For affordability, it means pairing every investment proposal with customer value, cost discipline, and transparency. For emerging issues such as storage, cybersecurity, AI, local siting, and Future of Gas, it means preparing positions before an incident or political event accelerates legislation.</w:t>
      </w:r>
    </w:p>
    <w:p w14:paraId="7FBDA4CE" w14:textId="77777777" w:rsidR="002E5AB3" w:rsidRDefault="00BC0C3C">
      <w:pPr>
        <w:pStyle w:val="Heading1"/>
      </w:pPr>
      <w:r>
        <w:t>Close</w:t>
      </w:r>
    </w:p>
    <w:p w14:paraId="296871D7" w14:textId="77777777" w:rsidR="002E5AB3" w:rsidRDefault="00BC0C3C">
      <w:pPr>
        <w:pStyle w:val="Script"/>
      </w:pPr>
      <w:r>
        <w:t>The overall strategy is not simply to obtain approvals or defeat unfavorable bills.</w:t>
      </w:r>
    </w:p>
    <w:p w14:paraId="26E41A73" w14:textId="77777777" w:rsidR="002E5AB3" w:rsidRDefault="00BC0C3C">
      <w:pPr>
        <w:pStyle w:val="Script"/>
      </w:pPr>
      <w:r>
        <w:t>The strategy is to create a durable environment in which the company can make necessary investments, customers can understand the value, communities can see tangible benefits, policymakers can defend the outcome, and the company can continue to operate and invest with confidence.</w:t>
      </w:r>
    </w:p>
    <w:p w14:paraId="17D78359" w14:textId="77777777" w:rsidR="002E5AB3" w:rsidRDefault="00BC0C3C">
      <w:pPr>
        <w:pStyle w:val="Script"/>
      </w:pPr>
      <w:r>
        <w:t>The measure of success is therefore broader than a single docket or legislative session.</w:t>
      </w:r>
    </w:p>
    <w:p w14:paraId="41D6B171" w14:textId="77777777" w:rsidR="002E5AB3" w:rsidRDefault="00BC0C3C">
      <w:pPr>
        <w:pStyle w:val="Script"/>
      </w:pPr>
      <w:r>
        <w:t xml:space="preserve">Success means the grid is stronger. Reliability is protected. Growth pays its fair share. Customers are treated fairly. Affordability concerns are addressed honestly. Stakeholders understand the company’s </w:t>
      </w:r>
      <w:r>
        <w:lastRenderedPageBreak/>
        <w:t>direction. And the regulatory and legislative environment remains stable enough for the company to execute its long-term plan.</w:t>
      </w:r>
    </w:p>
    <w:p w14:paraId="64621A29" w14:textId="77777777" w:rsidR="002E5AB3" w:rsidRDefault="00BC0C3C">
      <w:r>
        <w:br w:type="page"/>
      </w:r>
    </w:p>
    <w:p w14:paraId="22927621" w14:textId="77777777" w:rsidR="002E5AB3" w:rsidRDefault="00BC0C3C">
      <w:pPr>
        <w:pStyle w:val="Title"/>
      </w:pPr>
      <w:r>
        <w:lastRenderedPageBreak/>
        <w:t>7. Guide sheet for memorizing the script</w:t>
      </w:r>
    </w:p>
    <w:p w14:paraId="67CAA4A8" w14:textId="77777777" w:rsidR="002E5AB3" w:rsidRDefault="00BC0C3C">
      <w:pPr>
        <w:pStyle w:val="Heading1"/>
      </w:pPr>
      <w:r>
        <w:t>The seven-word story</w:t>
      </w:r>
    </w:p>
    <w:tbl>
      <w:tblPr>
        <w:tblW w:w="0" w:type="auto"/>
        <w:jc w:val="center"/>
        <w:tblLayout w:type="fixed"/>
        <w:tblLook w:val="04A0" w:firstRow="1" w:lastRow="0" w:firstColumn="1" w:lastColumn="0" w:noHBand="0" w:noVBand="1"/>
      </w:tblPr>
      <w:tblGrid>
        <w:gridCol w:w="9878"/>
      </w:tblGrid>
      <w:tr w:rsidR="002E5AB3" w14:paraId="37FA8EC0" w14:textId="77777777">
        <w:trPr>
          <w:jc w:val="center"/>
        </w:trPr>
        <w:tc>
          <w:tcPr>
            <w:tcW w:w="9878" w:type="dxa"/>
            <w:shd w:val="clear" w:color="auto" w:fill="EAF0F5"/>
            <w:tcMar>
              <w:top w:w="160" w:type="dxa"/>
              <w:left w:w="190" w:type="dxa"/>
              <w:bottom w:w="160" w:type="dxa"/>
              <w:right w:w="190" w:type="dxa"/>
            </w:tcMar>
          </w:tcPr>
          <w:p w14:paraId="641BA49C" w14:textId="77777777" w:rsidR="002E5AB3" w:rsidRDefault="00BC0C3C">
            <w:pPr>
              <w:spacing w:after="80"/>
            </w:pPr>
            <w:r>
              <w:rPr>
                <w:b/>
                <w:color w:val="4F7A1E"/>
                <w:sz w:val="18"/>
              </w:rPr>
              <w:t>MEMORY SEQUENCE</w:t>
            </w:r>
          </w:p>
          <w:p w14:paraId="1386DDE0" w14:textId="77777777" w:rsidR="002E5AB3" w:rsidRDefault="00BC0C3C">
            <w:pPr>
              <w:spacing w:after="0"/>
            </w:pPr>
            <w:r>
              <w:rPr>
                <w:rFonts w:ascii="Aptos Display" w:hAnsi="Aptos Display"/>
                <w:b/>
                <w:color w:val="17365D"/>
                <w:sz w:val="26"/>
              </w:rPr>
              <w:t>Build. Approve. Recover. Protect. Grow. Explain. Reinvest.</w:t>
            </w:r>
          </w:p>
        </w:tc>
      </w:tr>
    </w:tbl>
    <w:p w14:paraId="22433451" w14:textId="77777777" w:rsidR="002E5AB3" w:rsidRDefault="002E5AB3">
      <w:pPr>
        <w:spacing w:after="0"/>
      </w:pPr>
    </w:p>
    <w:tbl>
      <w:tblPr>
        <w:tblStyle w:val="TableGrid"/>
        <w:tblW w:w="0" w:type="auto"/>
        <w:jc w:val="center"/>
        <w:tblLayout w:type="fixed"/>
        <w:tblLook w:val="04A0" w:firstRow="1" w:lastRow="0" w:firstColumn="1" w:lastColumn="0" w:noHBand="0" w:noVBand="1"/>
      </w:tblPr>
      <w:tblGrid>
        <w:gridCol w:w="1800"/>
        <w:gridCol w:w="7704"/>
      </w:tblGrid>
      <w:tr w:rsidR="002E5AB3" w14:paraId="0ABEEC1B" w14:textId="77777777">
        <w:trPr>
          <w:tblHeader/>
          <w:jc w:val="center"/>
        </w:trPr>
        <w:tc>
          <w:tcPr>
            <w:tcW w:w="1800" w:type="dxa"/>
            <w:shd w:val="clear" w:color="auto" w:fill="17365D"/>
            <w:tcMar>
              <w:top w:w="100" w:type="dxa"/>
              <w:left w:w="120" w:type="dxa"/>
              <w:bottom w:w="100" w:type="dxa"/>
              <w:right w:w="120" w:type="dxa"/>
            </w:tcMar>
            <w:vAlign w:val="center"/>
          </w:tcPr>
          <w:p w14:paraId="073AD5BB" w14:textId="77777777" w:rsidR="002E5AB3" w:rsidRDefault="00BC0C3C">
            <w:pPr>
              <w:spacing w:after="0"/>
              <w:jc w:val="center"/>
            </w:pPr>
            <w:r>
              <w:rPr>
                <w:b/>
                <w:color w:val="FFFFFF"/>
                <w:sz w:val="18"/>
              </w:rPr>
              <w:t>Anchor</w:t>
            </w:r>
          </w:p>
        </w:tc>
        <w:tc>
          <w:tcPr>
            <w:tcW w:w="7704" w:type="dxa"/>
            <w:shd w:val="clear" w:color="auto" w:fill="17365D"/>
            <w:tcMar>
              <w:top w:w="100" w:type="dxa"/>
              <w:left w:w="120" w:type="dxa"/>
              <w:bottom w:w="100" w:type="dxa"/>
              <w:right w:w="120" w:type="dxa"/>
            </w:tcMar>
            <w:vAlign w:val="center"/>
          </w:tcPr>
          <w:p w14:paraId="7726134A" w14:textId="77777777" w:rsidR="002E5AB3" w:rsidRDefault="00BC0C3C">
            <w:pPr>
              <w:spacing w:after="0"/>
              <w:jc w:val="center"/>
            </w:pPr>
            <w:r>
              <w:rPr>
                <w:b/>
                <w:color w:val="FFFFFF"/>
                <w:sz w:val="18"/>
              </w:rPr>
              <w:t>Meaning</w:t>
            </w:r>
          </w:p>
        </w:tc>
      </w:tr>
      <w:tr w:rsidR="002E5AB3" w14:paraId="0D469B43" w14:textId="77777777">
        <w:trPr>
          <w:jc w:val="center"/>
        </w:trPr>
        <w:tc>
          <w:tcPr>
            <w:tcW w:w="1800" w:type="dxa"/>
            <w:tcMar>
              <w:top w:w="100" w:type="dxa"/>
              <w:left w:w="120" w:type="dxa"/>
              <w:bottom w:w="100" w:type="dxa"/>
              <w:right w:w="120" w:type="dxa"/>
            </w:tcMar>
            <w:vAlign w:val="center"/>
          </w:tcPr>
          <w:p w14:paraId="597482C7" w14:textId="77777777" w:rsidR="002E5AB3" w:rsidRDefault="00BC0C3C">
            <w:pPr>
              <w:spacing w:after="0"/>
            </w:pPr>
            <w:r>
              <w:rPr>
                <w:sz w:val="18"/>
              </w:rPr>
              <w:t>Build</w:t>
            </w:r>
          </w:p>
        </w:tc>
        <w:tc>
          <w:tcPr>
            <w:tcW w:w="7704" w:type="dxa"/>
            <w:tcMar>
              <w:top w:w="100" w:type="dxa"/>
              <w:left w:w="120" w:type="dxa"/>
              <w:bottom w:w="100" w:type="dxa"/>
              <w:right w:w="120" w:type="dxa"/>
            </w:tcMar>
            <w:vAlign w:val="center"/>
          </w:tcPr>
          <w:p w14:paraId="65C9E442" w14:textId="77777777" w:rsidR="002E5AB3" w:rsidRDefault="00BC0C3C">
            <w:pPr>
              <w:spacing w:after="0"/>
            </w:pPr>
            <w:r>
              <w:rPr>
                <w:sz w:val="18"/>
              </w:rPr>
              <w:t>Modernize infrastructure and prepare for reliability, weather, transition, and growth.</w:t>
            </w:r>
          </w:p>
        </w:tc>
      </w:tr>
      <w:tr w:rsidR="002E5AB3" w14:paraId="554BD63B" w14:textId="77777777">
        <w:trPr>
          <w:jc w:val="center"/>
        </w:trPr>
        <w:tc>
          <w:tcPr>
            <w:tcW w:w="1800" w:type="dxa"/>
            <w:shd w:val="clear" w:color="auto" w:fill="F4F7F9"/>
            <w:tcMar>
              <w:top w:w="100" w:type="dxa"/>
              <w:left w:w="120" w:type="dxa"/>
              <w:bottom w:w="100" w:type="dxa"/>
              <w:right w:w="120" w:type="dxa"/>
            </w:tcMar>
            <w:vAlign w:val="center"/>
          </w:tcPr>
          <w:p w14:paraId="68BF004D" w14:textId="77777777" w:rsidR="002E5AB3" w:rsidRDefault="00BC0C3C">
            <w:pPr>
              <w:spacing w:after="0"/>
            </w:pPr>
            <w:r>
              <w:rPr>
                <w:sz w:val="18"/>
              </w:rPr>
              <w:t>Approve</w:t>
            </w:r>
          </w:p>
        </w:tc>
        <w:tc>
          <w:tcPr>
            <w:tcW w:w="7704" w:type="dxa"/>
            <w:shd w:val="clear" w:color="auto" w:fill="F4F7F9"/>
            <w:tcMar>
              <w:top w:w="100" w:type="dxa"/>
              <w:left w:w="120" w:type="dxa"/>
              <w:bottom w:w="100" w:type="dxa"/>
              <w:right w:w="120" w:type="dxa"/>
            </w:tcMar>
            <w:vAlign w:val="center"/>
          </w:tcPr>
          <w:p w14:paraId="027B7533" w14:textId="77777777" w:rsidR="002E5AB3" w:rsidRDefault="00BC0C3C">
            <w:pPr>
              <w:spacing w:after="0"/>
            </w:pPr>
            <w:r>
              <w:rPr>
                <w:sz w:val="18"/>
              </w:rPr>
              <w:t>Regulators and policymakers determine whether projects, plans, and frameworks can move forward.</w:t>
            </w:r>
          </w:p>
        </w:tc>
      </w:tr>
      <w:tr w:rsidR="002E5AB3" w14:paraId="336F216A" w14:textId="77777777">
        <w:trPr>
          <w:jc w:val="center"/>
        </w:trPr>
        <w:tc>
          <w:tcPr>
            <w:tcW w:w="1800" w:type="dxa"/>
            <w:tcMar>
              <w:top w:w="100" w:type="dxa"/>
              <w:left w:w="120" w:type="dxa"/>
              <w:bottom w:w="100" w:type="dxa"/>
              <w:right w:w="120" w:type="dxa"/>
            </w:tcMar>
            <w:vAlign w:val="center"/>
          </w:tcPr>
          <w:p w14:paraId="596671D2" w14:textId="77777777" w:rsidR="002E5AB3" w:rsidRDefault="00BC0C3C">
            <w:pPr>
              <w:spacing w:after="0"/>
            </w:pPr>
            <w:r>
              <w:rPr>
                <w:sz w:val="18"/>
              </w:rPr>
              <w:t>Recover</w:t>
            </w:r>
          </w:p>
        </w:tc>
        <w:tc>
          <w:tcPr>
            <w:tcW w:w="7704" w:type="dxa"/>
            <w:tcMar>
              <w:top w:w="100" w:type="dxa"/>
              <w:left w:w="120" w:type="dxa"/>
              <w:bottom w:w="100" w:type="dxa"/>
              <w:right w:w="120" w:type="dxa"/>
            </w:tcMar>
            <w:vAlign w:val="center"/>
          </w:tcPr>
          <w:p w14:paraId="4A2974B5" w14:textId="77777777" w:rsidR="002E5AB3" w:rsidRDefault="00BC0C3C">
            <w:pPr>
              <w:spacing w:after="0"/>
            </w:pPr>
            <w:r>
              <w:rPr>
                <w:sz w:val="18"/>
              </w:rPr>
              <w:t>Prudent investment requires fair, predictable cost recovery.</w:t>
            </w:r>
          </w:p>
        </w:tc>
      </w:tr>
      <w:tr w:rsidR="002E5AB3" w14:paraId="52F389E9" w14:textId="77777777">
        <w:trPr>
          <w:jc w:val="center"/>
        </w:trPr>
        <w:tc>
          <w:tcPr>
            <w:tcW w:w="1800" w:type="dxa"/>
            <w:shd w:val="clear" w:color="auto" w:fill="F4F7F9"/>
            <w:tcMar>
              <w:top w:w="100" w:type="dxa"/>
              <w:left w:w="120" w:type="dxa"/>
              <w:bottom w:w="100" w:type="dxa"/>
              <w:right w:w="120" w:type="dxa"/>
            </w:tcMar>
            <w:vAlign w:val="center"/>
          </w:tcPr>
          <w:p w14:paraId="4961BB4B" w14:textId="77777777" w:rsidR="002E5AB3" w:rsidRDefault="00BC0C3C">
            <w:pPr>
              <w:spacing w:after="0"/>
            </w:pPr>
            <w:r>
              <w:rPr>
                <w:sz w:val="18"/>
              </w:rPr>
              <w:t>Protect</w:t>
            </w:r>
          </w:p>
        </w:tc>
        <w:tc>
          <w:tcPr>
            <w:tcW w:w="7704" w:type="dxa"/>
            <w:shd w:val="clear" w:color="auto" w:fill="F4F7F9"/>
            <w:tcMar>
              <w:top w:w="100" w:type="dxa"/>
              <w:left w:w="120" w:type="dxa"/>
              <w:bottom w:w="100" w:type="dxa"/>
              <w:right w:w="120" w:type="dxa"/>
            </w:tcMar>
            <w:vAlign w:val="center"/>
          </w:tcPr>
          <w:p w14:paraId="455B19A4" w14:textId="77777777" w:rsidR="002E5AB3" w:rsidRDefault="00BC0C3C">
            <w:pPr>
              <w:spacing w:after="0"/>
            </w:pPr>
            <w:r>
              <w:rPr>
                <w:sz w:val="18"/>
              </w:rPr>
              <w:t>Existing customers must be protected from unreasonable cost shifts and avoidable risk.</w:t>
            </w:r>
          </w:p>
        </w:tc>
      </w:tr>
      <w:tr w:rsidR="002E5AB3" w14:paraId="7ED2B3F7" w14:textId="77777777">
        <w:trPr>
          <w:jc w:val="center"/>
        </w:trPr>
        <w:tc>
          <w:tcPr>
            <w:tcW w:w="1800" w:type="dxa"/>
            <w:tcMar>
              <w:top w:w="100" w:type="dxa"/>
              <w:left w:w="120" w:type="dxa"/>
              <w:bottom w:w="100" w:type="dxa"/>
              <w:right w:w="120" w:type="dxa"/>
            </w:tcMar>
            <w:vAlign w:val="center"/>
          </w:tcPr>
          <w:p w14:paraId="63FE879C" w14:textId="77777777" w:rsidR="002E5AB3" w:rsidRDefault="00BC0C3C">
            <w:pPr>
              <w:spacing w:after="0"/>
            </w:pPr>
            <w:r>
              <w:rPr>
                <w:sz w:val="18"/>
              </w:rPr>
              <w:t>Grow</w:t>
            </w:r>
          </w:p>
        </w:tc>
        <w:tc>
          <w:tcPr>
            <w:tcW w:w="7704" w:type="dxa"/>
            <w:tcMar>
              <w:top w:w="100" w:type="dxa"/>
              <w:left w:w="120" w:type="dxa"/>
              <w:bottom w:w="100" w:type="dxa"/>
              <w:right w:w="120" w:type="dxa"/>
            </w:tcMar>
            <w:vAlign w:val="center"/>
          </w:tcPr>
          <w:p w14:paraId="36A54EF4" w14:textId="77777777" w:rsidR="002E5AB3" w:rsidRDefault="00BC0C3C">
            <w:pPr>
              <w:spacing w:after="0"/>
            </w:pPr>
            <w:r>
              <w:rPr>
                <w:sz w:val="18"/>
              </w:rPr>
              <w:t>Economic-development and large-load opportunities should be supported responsibly.</w:t>
            </w:r>
          </w:p>
        </w:tc>
      </w:tr>
      <w:tr w:rsidR="002E5AB3" w14:paraId="3946A416" w14:textId="77777777">
        <w:trPr>
          <w:jc w:val="center"/>
        </w:trPr>
        <w:tc>
          <w:tcPr>
            <w:tcW w:w="1800" w:type="dxa"/>
            <w:shd w:val="clear" w:color="auto" w:fill="F4F7F9"/>
            <w:tcMar>
              <w:top w:w="100" w:type="dxa"/>
              <w:left w:w="120" w:type="dxa"/>
              <w:bottom w:w="100" w:type="dxa"/>
              <w:right w:w="120" w:type="dxa"/>
            </w:tcMar>
            <w:vAlign w:val="center"/>
          </w:tcPr>
          <w:p w14:paraId="744EF5F3" w14:textId="77777777" w:rsidR="002E5AB3" w:rsidRDefault="00BC0C3C">
            <w:pPr>
              <w:spacing w:after="0"/>
            </w:pPr>
            <w:r>
              <w:rPr>
                <w:sz w:val="18"/>
              </w:rPr>
              <w:t>Explain</w:t>
            </w:r>
          </w:p>
        </w:tc>
        <w:tc>
          <w:tcPr>
            <w:tcW w:w="7704" w:type="dxa"/>
            <w:shd w:val="clear" w:color="auto" w:fill="F4F7F9"/>
            <w:tcMar>
              <w:top w:w="100" w:type="dxa"/>
              <w:left w:w="120" w:type="dxa"/>
              <w:bottom w:w="100" w:type="dxa"/>
              <w:right w:w="120" w:type="dxa"/>
            </w:tcMar>
            <w:vAlign w:val="center"/>
          </w:tcPr>
          <w:p w14:paraId="143E68C9" w14:textId="77777777" w:rsidR="002E5AB3" w:rsidRDefault="00BC0C3C">
            <w:pPr>
              <w:spacing w:after="0"/>
            </w:pPr>
            <w:r>
              <w:rPr>
                <w:sz w:val="18"/>
              </w:rPr>
              <w:t>Government Relations translates technical investment into public and customer value.</w:t>
            </w:r>
          </w:p>
        </w:tc>
      </w:tr>
      <w:tr w:rsidR="002E5AB3" w14:paraId="0E16920A" w14:textId="77777777">
        <w:trPr>
          <w:jc w:val="center"/>
        </w:trPr>
        <w:tc>
          <w:tcPr>
            <w:tcW w:w="1800" w:type="dxa"/>
            <w:tcMar>
              <w:top w:w="100" w:type="dxa"/>
              <w:left w:w="120" w:type="dxa"/>
              <w:bottom w:w="100" w:type="dxa"/>
              <w:right w:w="120" w:type="dxa"/>
            </w:tcMar>
            <w:vAlign w:val="center"/>
          </w:tcPr>
          <w:p w14:paraId="6611BB41" w14:textId="77777777" w:rsidR="002E5AB3" w:rsidRDefault="00BC0C3C">
            <w:pPr>
              <w:spacing w:after="0"/>
            </w:pPr>
            <w:r>
              <w:rPr>
                <w:sz w:val="18"/>
              </w:rPr>
              <w:t>Reinvest</w:t>
            </w:r>
          </w:p>
        </w:tc>
        <w:tc>
          <w:tcPr>
            <w:tcW w:w="7704" w:type="dxa"/>
            <w:tcMar>
              <w:top w:w="100" w:type="dxa"/>
              <w:left w:w="120" w:type="dxa"/>
              <w:bottom w:w="100" w:type="dxa"/>
              <w:right w:w="120" w:type="dxa"/>
            </w:tcMar>
            <w:vAlign w:val="center"/>
          </w:tcPr>
          <w:p w14:paraId="51498F98" w14:textId="77777777" w:rsidR="002E5AB3" w:rsidRDefault="00BC0C3C">
            <w:pPr>
              <w:spacing w:after="0"/>
            </w:pPr>
            <w:r>
              <w:rPr>
                <w:sz w:val="18"/>
              </w:rPr>
              <w:t>Constructive outcomes allow the next cycle of reliability and modernization work.</w:t>
            </w:r>
          </w:p>
        </w:tc>
      </w:tr>
    </w:tbl>
    <w:p w14:paraId="12ED389E" w14:textId="77777777" w:rsidR="002E5AB3" w:rsidRDefault="002E5AB3">
      <w:pPr>
        <w:spacing w:after="0"/>
      </w:pPr>
    </w:p>
    <w:p w14:paraId="31A1B49B" w14:textId="77777777" w:rsidR="002E5AB3" w:rsidRDefault="00BC0C3C">
      <w:pPr>
        <w:pStyle w:val="Heading1"/>
      </w:pPr>
      <w:r>
        <w:t>The three-part corporate strategy</w:t>
      </w:r>
    </w:p>
    <w:tbl>
      <w:tblPr>
        <w:tblStyle w:val="TableGrid"/>
        <w:tblW w:w="0" w:type="auto"/>
        <w:jc w:val="center"/>
        <w:tblLayout w:type="fixed"/>
        <w:tblLook w:val="04A0" w:firstRow="1" w:lastRow="0" w:firstColumn="1" w:lastColumn="0" w:noHBand="0" w:noVBand="1"/>
      </w:tblPr>
      <w:tblGrid>
        <w:gridCol w:w="1944"/>
        <w:gridCol w:w="7560"/>
      </w:tblGrid>
      <w:tr w:rsidR="002E5AB3" w14:paraId="4B66FC6B" w14:textId="77777777">
        <w:trPr>
          <w:tblHeader/>
          <w:jc w:val="center"/>
        </w:trPr>
        <w:tc>
          <w:tcPr>
            <w:tcW w:w="1944" w:type="dxa"/>
            <w:shd w:val="clear" w:color="auto" w:fill="17365D"/>
            <w:tcMar>
              <w:top w:w="100" w:type="dxa"/>
              <w:left w:w="120" w:type="dxa"/>
              <w:bottom w:w="100" w:type="dxa"/>
              <w:right w:w="120" w:type="dxa"/>
            </w:tcMar>
            <w:vAlign w:val="center"/>
          </w:tcPr>
          <w:p w14:paraId="239A626C" w14:textId="77777777" w:rsidR="002E5AB3" w:rsidRDefault="00BC0C3C">
            <w:pPr>
              <w:spacing w:after="0"/>
              <w:jc w:val="center"/>
            </w:pPr>
            <w:r>
              <w:rPr>
                <w:b/>
                <w:color w:val="FFFFFF"/>
                <w:sz w:val="18"/>
              </w:rPr>
              <w:t>Anchor</w:t>
            </w:r>
          </w:p>
        </w:tc>
        <w:tc>
          <w:tcPr>
            <w:tcW w:w="7560" w:type="dxa"/>
            <w:shd w:val="clear" w:color="auto" w:fill="17365D"/>
            <w:tcMar>
              <w:top w:w="100" w:type="dxa"/>
              <w:left w:w="120" w:type="dxa"/>
              <w:bottom w:w="100" w:type="dxa"/>
              <w:right w:w="120" w:type="dxa"/>
            </w:tcMar>
            <w:vAlign w:val="center"/>
          </w:tcPr>
          <w:p w14:paraId="74BE80FA" w14:textId="77777777" w:rsidR="002E5AB3" w:rsidRDefault="00BC0C3C">
            <w:pPr>
              <w:spacing w:after="0"/>
              <w:jc w:val="center"/>
            </w:pPr>
            <w:r>
              <w:rPr>
                <w:b/>
                <w:color w:val="FFFFFF"/>
                <w:sz w:val="18"/>
              </w:rPr>
              <w:t>Recall</w:t>
            </w:r>
          </w:p>
        </w:tc>
      </w:tr>
      <w:tr w:rsidR="002E5AB3" w14:paraId="7DDBB734" w14:textId="77777777">
        <w:trPr>
          <w:jc w:val="center"/>
        </w:trPr>
        <w:tc>
          <w:tcPr>
            <w:tcW w:w="1944" w:type="dxa"/>
            <w:tcMar>
              <w:top w:w="100" w:type="dxa"/>
              <w:left w:w="120" w:type="dxa"/>
              <w:bottom w:w="100" w:type="dxa"/>
              <w:right w:w="120" w:type="dxa"/>
            </w:tcMar>
            <w:vAlign w:val="center"/>
          </w:tcPr>
          <w:p w14:paraId="48EE699D" w14:textId="77777777" w:rsidR="002E5AB3" w:rsidRDefault="00BC0C3C">
            <w:pPr>
              <w:spacing w:after="0"/>
            </w:pPr>
            <w:r>
              <w:rPr>
                <w:sz w:val="18"/>
              </w:rPr>
              <w:t>INVEST</w:t>
            </w:r>
          </w:p>
        </w:tc>
        <w:tc>
          <w:tcPr>
            <w:tcW w:w="7560" w:type="dxa"/>
            <w:tcMar>
              <w:top w:w="100" w:type="dxa"/>
              <w:left w:w="120" w:type="dxa"/>
              <w:bottom w:w="100" w:type="dxa"/>
              <w:right w:w="120" w:type="dxa"/>
            </w:tcMar>
            <w:vAlign w:val="center"/>
          </w:tcPr>
          <w:p w14:paraId="7D569694" w14:textId="77777777" w:rsidR="002E5AB3" w:rsidRDefault="00BC0C3C">
            <w:pPr>
              <w:spacing w:after="0"/>
            </w:pPr>
            <w:r>
              <w:rPr>
                <w:sz w:val="18"/>
              </w:rPr>
              <w:t>Infrastructure, generation, grid, transmission, resilience, and economic development.</w:t>
            </w:r>
          </w:p>
        </w:tc>
      </w:tr>
      <w:tr w:rsidR="002E5AB3" w14:paraId="24399FB2" w14:textId="77777777">
        <w:trPr>
          <w:jc w:val="center"/>
        </w:trPr>
        <w:tc>
          <w:tcPr>
            <w:tcW w:w="1944" w:type="dxa"/>
            <w:shd w:val="clear" w:color="auto" w:fill="F4F7F9"/>
            <w:tcMar>
              <w:top w:w="100" w:type="dxa"/>
              <w:left w:w="120" w:type="dxa"/>
              <w:bottom w:w="100" w:type="dxa"/>
              <w:right w:w="120" w:type="dxa"/>
            </w:tcMar>
            <w:vAlign w:val="center"/>
          </w:tcPr>
          <w:p w14:paraId="71104770" w14:textId="77777777" w:rsidR="002E5AB3" w:rsidRDefault="00BC0C3C">
            <w:pPr>
              <w:spacing w:after="0"/>
            </w:pPr>
            <w:r>
              <w:rPr>
                <w:sz w:val="18"/>
              </w:rPr>
              <w:t>ENHANCE</w:t>
            </w:r>
          </w:p>
        </w:tc>
        <w:tc>
          <w:tcPr>
            <w:tcW w:w="7560" w:type="dxa"/>
            <w:shd w:val="clear" w:color="auto" w:fill="F4F7F9"/>
            <w:tcMar>
              <w:top w:w="100" w:type="dxa"/>
              <w:left w:w="120" w:type="dxa"/>
              <w:bottom w:w="100" w:type="dxa"/>
              <w:right w:w="120" w:type="dxa"/>
            </w:tcMar>
            <w:vAlign w:val="center"/>
          </w:tcPr>
          <w:p w14:paraId="18919624" w14:textId="77777777" w:rsidR="002E5AB3" w:rsidRDefault="00BC0C3C">
            <w:pPr>
              <w:spacing w:after="0"/>
            </w:pPr>
            <w:r>
              <w:rPr>
                <w:sz w:val="18"/>
              </w:rPr>
              <w:t>Regulatory frameworks, legislation, stakeholder confidence, and responsible policy.</w:t>
            </w:r>
          </w:p>
        </w:tc>
      </w:tr>
      <w:tr w:rsidR="002E5AB3" w14:paraId="5A54551C" w14:textId="77777777">
        <w:trPr>
          <w:jc w:val="center"/>
        </w:trPr>
        <w:tc>
          <w:tcPr>
            <w:tcW w:w="1944" w:type="dxa"/>
            <w:tcMar>
              <w:top w:w="100" w:type="dxa"/>
              <w:left w:w="120" w:type="dxa"/>
              <w:bottom w:w="100" w:type="dxa"/>
              <w:right w:w="120" w:type="dxa"/>
            </w:tcMar>
            <w:vAlign w:val="center"/>
          </w:tcPr>
          <w:p w14:paraId="51B0477B" w14:textId="77777777" w:rsidR="002E5AB3" w:rsidRDefault="00BC0C3C">
            <w:pPr>
              <w:spacing w:after="0"/>
            </w:pPr>
            <w:r>
              <w:rPr>
                <w:sz w:val="18"/>
              </w:rPr>
              <w:t>OPTIMIZE</w:t>
            </w:r>
          </w:p>
        </w:tc>
        <w:tc>
          <w:tcPr>
            <w:tcW w:w="7560" w:type="dxa"/>
            <w:tcMar>
              <w:top w:w="100" w:type="dxa"/>
              <w:left w:w="120" w:type="dxa"/>
              <w:bottom w:w="100" w:type="dxa"/>
              <w:right w:w="120" w:type="dxa"/>
            </w:tcMar>
            <w:vAlign w:val="center"/>
          </w:tcPr>
          <w:p w14:paraId="72B30F06" w14:textId="77777777" w:rsidR="002E5AB3" w:rsidRDefault="00BC0C3C">
            <w:pPr>
              <w:spacing w:after="0"/>
            </w:pPr>
            <w:r>
              <w:rPr>
                <w:sz w:val="18"/>
              </w:rPr>
              <w:t>Cost discipline, operational performance, reliability, and customer value.</w:t>
            </w:r>
          </w:p>
        </w:tc>
      </w:tr>
    </w:tbl>
    <w:p w14:paraId="7051FDCB" w14:textId="77777777" w:rsidR="002E5AB3" w:rsidRDefault="002E5AB3">
      <w:pPr>
        <w:spacing w:after="0"/>
      </w:pPr>
    </w:p>
    <w:p w14:paraId="148240CC" w14:textId="77777777" w:rsidR="002E5AB3" w:rsidRDefault="00BC0C3C">
      <w:pPr>
        <w:pStyle w:val="Heading1"/>
      </w:pPr>
      <w:r>
        <w:t>The four executive tests: N F V D</w:t>
      </w:r>
    </w:p>
    <w:p w14:paraId="63FC82E3" w14:textId="77777777" w:rsidR="002E5AB3" w:rsidRDefault="00BC0C3C">
      <w:pPr>
        <w:pStyle w:val="ListBullet"/>
        <w:spacing w:after="60"/>
      </w:pPr>
      <w:r>
        <w:t>Need: What problem requires action?</w:t>
      </w:r>
    </w:p>
    <w:p w14:paraId="693621D1" w14:textId="77777777" w:rsidR="002E5AB3" w:rsidRDefault="00BC0C3C">
      <w:pPr>
        <w:pStyle w:val="ListBullet"/>
        <w:spacing w:after="60"/>
      </w:pPr>
      <w:r>
        <w:t>Fairness: Who benefits, who causes the cost, and who pays?</w:t>
      </w:r>
    </w:p>
    <w:p w14:paraId="5CBC4995" w14:textId="77777777" w:rsidR="002E5AB3" w:rsidRDefault="00BC0C3C">
      <w:pPr>
        <w:pStyle w:val="ListBullet"/>
        <w:spacing w:after="60"/>
      </w:pPr>
      <w:r>
        <w:t>Value: What measurable customer or community outcome follows?</w:t>
      </w:r>
    </w:p>
    <w:p w14:paraId="3E5FC03B" w14:textId="77777777" w:rsidR="002E5AB3" w:rsidRDefault="00BC0C3C">
      <w:pPr>
        <w:pStyle w:val="ListBullet"/>
        <w:spacing w:after="60"/>
      </w:pPr>
      <w:r>
        <w:t>Durability: Can the policy survive regulatory, legislative, and public scrutiny?</w:t>
      </w:r>
    </w:p>
    <w:p w14:paraId="7A5E6EDF" w14:textId="77777777" w:rsidR="002E5AB3" w:rsidRDefault="00BC0C3C">
      <w:pPr>
        <w:pStyle w:val="Heading1"/>
      </w:pPr>
      <w:r>
        <w:lastRenderedPageBreak/>
        <w:t>The five Illinois pressure points: G R L A T</w:t>
      </w:r>
    </w:p>
    <w:p w14:paraId="13D0603E" w14:textId="77777777" w:rsidR="002E5AB3" w:rsidRDefault="00BC0C3C">
      <w:pPr>
        <w:pStyle w:val="ListBullet"/>
        <w:spacing w:after="60"/>
      </w:pPr>
      <w:r>
        <w:t>Grid plan</w:t>
      </w:r>
    </w:p>
    <w:p w14:paraId="3C08EE7C" w14:textId="77777777" w:rsidR="002E5AB3" w:rsidRDefault="00BC0C3C">
      <w:pPr>
        <w:pStyle w:val="ListBullet"/>
        <w:spacing w:after="60"/>
      </w:pPr>
      <w:r>
        <w:t>Resource adequacy and generation</w:t>
      </w:r>
    </w:p>
    <w:p w14:paraId="3DB1DB38" w14:textId="77777777" w:rsidR="002E5AB3" w:rsidRDefault="00BC0C3C">
      <w:pPr>
        <w:pStyle w:val="ListBullet"/>
        <w:spacing w:after="60"/>
      </w:pPr>
      <w:r>
        <w:t>Large loads</w:t>
      </w:r>
    </w:p>
    <w:p w14:paraId="6B33DAD1" w14:textId="77777777" w:rsidR="002E5AB3" w:rsidRDefault="00BC0C3C">
      <w:pPr>
        <w:pStyle w:val="ListBullet"/>
        <w:spacing w:after="60"/>
      </w:pPr>
      <w:r>
        <w:t>Affordability</w:t>
      </w:r>
    </w:p>
    <w:p w14:paraId="3F5E7E36" w14:textId="77777777" w:rsidR="002E5AB3" w:rsidRDefault="00BC0C3C">
      <w:pPr>
        <w:pStyle w:val="ListBullet"/>
        <w:spacing w:after="60"/>
      </w:pPr>
      <w:r>
        <w:t>Transition implementation, including gas, storage, renewables, and siting</w:t>
      </w:r>
    </w:p>
    <w:p w14:paraId="271CA1E1" w14:textId="77777777" w:rsidR="002E5AB3" w:rsidRDefault="00BC0C3C">
      <w:pPr>
        <w:pStyle w:val="Heading1"/>
      </w:pPr>
      <w:r>
        <w:t>The GR action model: L A M P</w:t>
      </w:r>
    </w:p>
    <w:p w14:paraId="107AFA6D" w14:textId="77777777" w:rsidR="002E5AB3" w:rsidRDefault="00BC0C3C">
      <w:pPr>
        <w:pStyle w:val="ListBullet"/>
        <w:spacing w:after="60"/>
      </w:pPr>
      <w:r>
        <w:t>Listen to policymakers, regulators, advocates, communities, and customers</w:t>
      </w:r>
    </w:p>
    <w:p w14:paraId="58E5D83A" w14:textId="77777777" w:rsidR="002E5AB3" w:rsidRDefault="00BC0C3C">
      <w:pPr>
        <w:pStyle w:val="ListBullet"/>
        <w:spacing w:after="60"/>
      </w:pPr>
      <w:r>
        <w:t>Anticipate emerging issues and triggering events</w:t>
      </w:r>
    </w:p>
    <w:p w14:paraId="04A4FE7E" w14:textId="77777777" w:rsidR="002E5AB3" w:rsidRDefault="00BC0C3C">
      <w:pPr>
        <w:pStyle w:val="ListBullet"/>
        <w:spacing w:after="60"/>
      </w:pPr>
      <w:r>
        <w:t>Mobilize internal expertise and external relationships</w:t>
      </w:r>
    </w:p>
    <w:p w14:paraId="48C3DDF2" w14:textId="77777777" w:rsidR="002E5AB3" w:rsidRDefault="00BC0C3C">
      <w:pPr>
        <w:pStyle w:val="ListBullet"/>
        <w:spacing w:after="60"/>
      </w:pPr>
      <w:r>
        <w:t>Position the company with credible, customer-centered solutions</w:t>
      </w:r>
    </w:p>
    <w:p w14:paraId="1D267345" w14:textId="77777777" w:rsidR="002E5AB3" w:rsidRDefault="00BC0C3C">
      <w:pPr>
        <w:pStyle w:val="Heading1"/>
      </w:pPr>
      <w:r>
        <w:t>Thirty-second version</w:t>
      </w:r>
    </w:p>
    <w:tbl>
      <w:tblPr>
        <w:tblW w:w="0" w:type="auto"/>
        <w:jc w:val="center"/>
        <w:tblLayout w:type="fixed"/>
        <w:tblLook w:val="04A0" w:firstRow="1" w:lastRow="0" w:firstColumn="1" w:lastColumn="0" w:noHBand="0" w:noVBand="1"/>
      </w:tblPr>
      <w:tblGrid>
        <w:gridCol w:w="9878"/>
      </w:tblGrid>
      <w:tr w:rsidR="002E5AB3" w14:paraId="4C0F573B" w14:textId="77777777">
        <w:trPr>
          <w:jc w:val="center"/>
        </w:trPr>
        <w:tc>
          <w:tcPr>
            <w:tcW w:w="9878" w:type="dxa"/>
            <w:shd w:val="clear" w:color="auto" w:fill="F4F7F9"/>
            <w:tcMar>
              <w:top w:w="160" w:type="dxa"/>
              <w:left w:w="190" w:type="dxa"/>
              <w:bottom w:w="160" w:type="dxa"/>
              <w:right w:w="190" w:type="dxa"/>
            </w:tcMar>
          </w:tcPr>
          <w:p w14:paraId="6720D630" w14:textId="77777777" w:rsidR="002E5AB3" w:rsidRDefault="00BC0C3C">
            <w:pPr>
              <w:spacing w:after="80"/>
            </w:pPr>
            <w:r>
              <w:rPr>
                <w:b/>
                <w:color w:val="2F8577"/>
                <w:sz w:val="18"/>
              </w:rPr>
              <w:t>PRACTICE VERSION</w:t>
            </w:r>
          </w:p>
          <w:p w14:paraId="71C5CB26" w14:textId="77777777" w:rsidR="002E5AB3" w:rsidRDefault="00BC0C3C">
            <w:pPr>
              <w:spacing w:after="0"/>
            </w:pPr>
            <w:r>
              <w:rPr>
                <w:rFonts w:ascii="Aptos Display" w:hAnsi="Aptos Display"/>
                <w:b/>
                <w:color w:val="17365D"/>
                <w:sz w:val="26"/>
              </w:rPr>
              <w:t>The company’s strategy is to invest in essential energy infrastructure, strengthen the regulatory and policy frameworks that support responsible investment, and operate with discipline. Government Relations helps translate that strategy into public value. Our focus is making the case for grid reliability and resilience, protecting customers as large loads grow, maintaining needed resources during the transition, and keeping affordability at the center. The goal is not simply approval of individual proposals. It is a durable policy environment in which necessary investment can proceed while customers, communities, and policymakers understand the value and trust the outcome.</w:t>
            </w:r>
          </w:p>
        </w:tc>
      </w:tr>
    </w:tbl>
    <w:p w14:paraId="039257F7" w14:textId="77777777" w:rsidR="002E5AB3" w:rsidRDefault="002E5AB3">
      <w:pPr>
        <w:spacing w:after="0"/>
      </w:pPr>
    </w:p>
    <w:p w14:paraId="204556EE" w14:textId="77777777" w:rsidR="002E5AB3" w:rsidRDefault="00BC0C3C">
      <w:pPr>
        <w:pStyle w:val="Heading1"/>
      </w:pPr>
      <w:r>
        <w:t>Ten-second version</w:t>
      </w:r>
    </w:p>
    <w:tbl>
      <w:tblPr>
        <w:tblW w:w="0" w:type="auto"/>
        <w:jc w:val="center"/>
        <w:tblLayout w:type="fixed"/>
        <w:tblLook w:val="04A0" w:firstRow="1" w:lastRow="0" w:firstColumn="1" w:lastColumn="0" w:noHBand="0" w:noVBand="1"/>
      </w:tblPr>
      <w:tblGrid>
        <w:gridCol w:w="9878"/>
      </w:tblGrid>
      <w:tr w:rsidR="002E5AB3" w14:paraId="2D37FB69" w14:textId="77777777">
        <w:trPr>
          <w:jc w:val="center"/>
        </w:trPr>
        <w:tc>
          <w:tcPr>
            <w:tcW w:w="9878" w:type="dxa"/>
            <w:shd w:val="clear" w:color="auto" w:fill="EAF0F5"/>
            <w:tcMar>
              <w:top w:w="160" w:type="dxa"/>
              <w:left w:w="190" w:type="dxa"/>
              <w:bottom w:w="160" w:type="dxa"/>
              <w:right w:w="190" w:type="dxa"/>
            </w:tcMar>
          </w:tcPr>
          <w:p w14:paraId="1F24A4C8" w14:textId="77777777" w:rsidR="002E5AB3" w:rsidRDefault="00BC0C3C">
            <w:pPr>
              <w:spacing w:after="80"/>
            </w:pPr>
            <w:r>
              <w:rPr>
                <w:b/>
                <w:color w:val="4F7A1E"/>
                <w:sz w:val="18"/>
              </w:rPr>
              <w:t>EXECUTIVE LINE</w:t>
            </w:r>
          </w:p>
          <w:p w14:paraId="5BD24899" w14:textId="77777777" w:rsidR="002E5AB3" w:rsidRDefault="00BC0C3C">
            <w:pPr>
              <w:spacing w:after="0"/>
            </w:pPr>
            <w:r>
              <w:rPr>
                <w:rFonts w:ascii="Aptos Display" w:hAnsi="Aptos Display"/>
                <w:b/>
                <w:color w:val="17365D"/>
                <w:sz w:val="26"/>
              </w:rPr>
              <w:t>Government Relations helps make the company’s infrastructure strategy politically understandable, regulatorily achievable, and publicly durable, while keeping reliability, affordability, and customer fairness at the center.</w:t>
            </w:r>
          </w:p>
        </w:tc>
      </w:tr>
    </w:tbl>
    <w:p w14:paraId="57B4BF37" w14:textId="77777777" w:rsidR="002E5AB3" w:rsidRDefault="002E5AB3">
      <w:pPr>
        <w:spacing w:after="0"/>
      </w:pPr>
    </w:p>
    <w:p w14:paraId="4C18732D" w14:textId="77777777" w:rsidR="002E5AB3" w:rsidRDefault="00BC0C3C">
      <w:r>
        <w:br w:type="page"/>
      </w:r>
    </w:p>
    <w:p w14:paraId="61076927" w14:textId="77777777" w:rsidR="002E5AB3" w:rsidRDefault="00BC0C3C">
      <w:pPr>
        <w:pStyle w:val="Title"/>
      </w:pPr>
      <w:r>
        <w:lastRenderedPageBreak/>
        <w:t>8. Strategic mind map</w:t>
      </w:r>
    </w:p>
    <w:p w14:paraId="7459D4E8" w14:textId="77777777" w:rsidR="002E5AB3" w:rsidRDefault="00BC0C3C">
      <w:r>
        <w:t>Read from top to bottom. The map connects the company strategy to the Government Relations role, priority issues, executive decision filter, and intended outcomes.</w:t>
      </w:r>
    </w:p>
    <w:tbl>
      <w:tblPr>
        <w:tblW w:w="0" w:type="auto"/>
        <w:jc w:val="center"/>
        <w:tblLayout w:type="fixed"/>
        <w:tblLook w:val="04A0" w:firstRow="1" w:lastRow="0" w:firstColumn="1" w:lastColumn="0" w:noHBand="0" w:noVBand="1"/>
      </w:tblPr>
      <w:tblGrid>
        <w:gridCol w:w="9878"/>
      </w:tblGrid>
      <w:tr w:rsidR="002E5AB3" w14:paraId="3E3AF8B4" w14:textId="77777777">
        <w:trPr>
          <w:jc w:val="center"/>
        </w:trPr>
        <w:tc>
          <w:tcPr>
            <w:tcW w:w="9878" w:type="dxa"/>
            <w:shd w:val="clear" w:color="auto" w:fill="EAF0F5"/>
            <w:tcMar>
              <w:top w:w="160" w:type="dxa"/>
              <w:left w:w="190" w:type="dxa"/>
              <w:bottom w:w="160" w:type="dxa"/>
              <w:right w:w="190" w:type="dxa"/>
            </w:tcMar>
          </w:tcPr>
          <w:p w14:paraId="3549BD05" w14:textId="77777777" w:rsidR="002E5AB3" w:rsidRDefault="00BC0C3C">
            <w:pPr>
              <w:spacing w:after="80"/>
            </w:pPr>
            <w:r>
              <w:rPr>
                <w:b/>
                <w:color w:val="4F7A1E"/>
                <w:sz w:val="18"/>
              </w:rPr>
              <w:t>COMPANY STRATEGIC DIRECTION</w:t>
            </w:r>
          </w:p>
          <w:p w14:paraId="68E542A7" w14:textId="77777777" w:rsidR="002E5AB3" w:rsidRDefault="00BC0C3C">
            <w:pPr>
              <w:spacing w:after="0"/>
            </w:pPr>
            <w:r>
              <w:rPr>
                <w:rFonts w:ascii="Aptos Display" w:hAnsi="Aptos Display"/>
                <w:b/>
                <w:color w:val="17365D"/>
                <w:sz w:val="26"/>
              </w:rPr>
              <w:t>Reliable, affordable, sustainable growth</w:t>
            </w:r>
          </w:p>
        </w:tc>
      </w:tr>
    </w:tbl>
    <w:p w14:paraId="7763EAC7" w14:textId="77777777" w:rsidR="002E5AB3" w:rsidRDefault="002E5AB3">
      <w:pPr>
        <w:spacing w:after="0"/>
      </w:pPr>
    </w:p>
    <w:tbl>
      <w:tblPr>
        <w:tblW w:w="0" w:type="auto"/>
        <w:jc w:val="center"/>
        <w:tblLayout w:type="fixed"/>
        <w:tblLook w:val="04A0" w:firstRow="1" w:lastRow="0" w:firstColumn="1" w:lastColumn="0" w:noHBand="0" w:noVBand="1"/>
      </w:tblPr>
      <w:tblGrid>
        <w:gridCol w:w="3293"/>
        <w:gridCol w:w="3293"/>
        <w:gridCol w:w="3293"/>
      </w:tblGrid>
      <w:tr w:rsidR="002E5AB3" w14:paraId="31A70AA7" w14:textId="77777777">
        <w:trPr>
          <w:jc w:val="center"/>
        </w:trPr>
        <w:tc>
          <w:tcPr>
            <w:tcW w:w="3293" w:type="dxa"/>
            <w:shd w:val="clear" w:color="auto" w:fill="1F4E79"/>
            <w:tcMar>
              <w:top w:w="180" w:type="dxa"/>
              <w:left w:w="120" w:type="dxa"/>
              <w:bottom w:w="180" w:type="dxa"/>
              <w:right w:w="120" w:type="dxa"/>
            </w:tcMar>
          </w:tcPr>
          <w:p w14:paraId="4F32C8E1" w14:textId="77777777" w:rsidR="002E5AB3" w:rsidRDefault="00BC0C3C">
            <w:pPr>
              <w:jc w:val="center"/>
            </w:pPr>
            <w:r>
              <w:rPr>
                <w:b/>
                <w:color w:val="FFFFFF"/>
                <w:sz w:val="24"/>
              </w:rPr>
              <w:t>INVEST</w:t>
            </w:r>
            <w:r>
              <w:rPr>
                <w:b/>
                <w:color w:val="FFFFFF"/>
                <w:sz w:val="24"/>
              </w:rPr>
              <w:br/>
            </w:r>
            <w:r>
              <w:rPr>
                <w:color w:val="FFFFFF"/>
                <w:sz w:val="18"/>
              </w:rPr>
              <w:t>Infrastructure and growth</w:t>
            </w:r>
          </w:p>
        </w:tc>
        <w:tc>
          <w:tcPr>
            <w:tcW w:w="3293" w:type="dxa"/>
            <w:shd w:val="clear" w:color="auto" w:fill="2F8577"/>
            <w:tcMar>
              <w:top w:w="180" w:type="dxa"/>
              <w:left w:w="120" w:type="dxa"/>
              <w:bottom w:w="180" w:type="dxa"/>
              <w:right w:w="120" w:type="dxa"/>
            </w:tcMar>
          </w:tcPr>
          <w:p w14:paraId="6A5151DA" w14:textId="77777777" w:rsidR="002E5AB3" w:rsidRDefault="00BC0C3C">
            <w:pPr>
              <w:jc w:val="center"/>
            </w:pPr>
            <w:r>
              <w:rPr>
                <w:b/>
                <w:color w:val="FFFFFF"/>
                <w:sz w:val="24"/>
              </w:rPr>
              <w:t>ENHANCE</w:t>
            </w:r>
            <w:r>
              <w:rPr>
                <w:b/>
                <w:color w:val="FFFFFF"/>
                <w:sz w:val="24"/>
              </w:rPr>
              <w:br/>
            </w:r>
            <w:r>
              <w:rPr>
                <w:color w:val="FFFFFF"/>
                <w:sz w:val="18"/>
              </w:rPr>
              <w:t>Policy and regulation</w:t>
            </w:r>
          </w:p>
        </w:tc>
        <w:tc>
          <w:tcPr>
            <w:tcW w:w="3293" w:type="dxa"/>
            <w:shd w:val="clear" w:color="auto" w:fill="4F7A1E"/>
            <w:tcMar>
              <w:top w:w="180" w:type="dxa"/>
              <w:left w:w="120" w:type="dxa"/>
              <w:bottom w:w="180" w:type="dxa"/>
              <w:right w:w="120" w:type="dxa"/>
            </w:tcMar>
          </w:tcPr>
          <w:p w14:paraId="4CBE0A89" w14:textId="77777777" w:rsidR="002E5AB3" w:rsidRDefault="00BC0C3C">
            <w:pPr>
              <w:jc w:val="center"/>
            </w:pPr>
            <w:r>
              <w:rPr>
                <w:b/>
                <w:color w:val="FFFFFF"/>
                <w:sz w:val="24"/>
              </w:rPr>
              <w:t>OPTIMIZE</w:t>
            </w:r>
            <w:r>
              <w:rPr>
                <w:b/>
                <w:color w:val="FFFFFF"/>
                <w:sz w:val="24"/>
              </w:rPr>
              <w:br/>
            </w:r>
            <w:r>
              <w:rPr>
                <w:color w:val="FFFFFF"/>
                <w:sz w:val="18"/>
              </w:rPr>
              <w:t>Disciplined execution</w:t>
            </w:r>
          </w:p>
        </w:tc>
      </w:tr>
    </w:tbl>
    <w:p w14:paraId="70507D2F" w14:textId="77777777" w:rsidR="002E5AB3" w:rsidRDefault="00BC0C3C">
      <w:pPr>
        <w:pStyle w:val="ExecutiveQuote"/>
        <w:jc w:val="center"/>
      </w:pPr>
      <w:r>
        <w:t>↓</w:t>
      </w:r>
    </w:p>
    <w:tbl>
      <w:tblPr>
        <w:tblW w:w="0" w:type="auto"/>
        <w:jc w:val="center"/>
        <w:tblLayout w:type="fixed"/>
        <w:tblLook w:val="04A0" w:firstRow="1" w:lastRow="0" w:firstColumn="1" w:lastColumn="0" w:noHBand="0" w:noVBand="1"/>
      </w:tblPr>
      <w:tblGrid>
        <w:gridCol w:w="9878"/>
      </w:tblGrid>
      <w:tr w:rsidR="002E5AB3" w14:paraId="2CB3F99D" w14:textId="77777777">
        <w:trPr>
          <w:jc w:val="center"/>
        </w:trPr>
        <w:tc>
          <w:tcPr>
            <w:tcW w:w="9878" w:type="dxa"/>
            <w:shd w:val="clear" w:color="auto" w:fill="F4F7F9"/>
            <w:tcMar>
              <w:top w:w="160" w:type="dxa"/>
              <w:left w:w="190" w:type="dxa"/>
              <w:bottom w:w="160" w:type="dxa"/>
              <w:right w:w="190" w:type="dxa"/>
            </w:tcMar>
          </w:tcPr>
          <w:p w14:paraId="5ADF7014" w14:textId="77777777" w:rsidR="002E5AB3" w:rsidRDefault="00BC0C3C">
            <w:pPr>
              <w:spacing w:after="80"/>
            </w:pPr>
            <w:r>
              <w:rPr>
                <w:b/>
                <w:color w:val="2F8577"/>
                <w:sz w:val="18"/>
              </w:rPr>
              <w:t>GOVERNMENT RELATIONS ROLE</w:t>
            </w:r>
          </w:p>
          <w:p w14:paraId="48DBA0C8" w14:textId="77777777" w:rsidR="002E5AB3" w:rsidRDefault="00BC0C3C">
            <w:pPr>
              <w:spacing w:after="0"/>
            </w:pPr>
            <w:r>
              <w:rPr>
                <w:rFonts w:ascii="Aptos Display" w:hAnsi="Aptos Display"/>
                <w:b/>
                <w:color w:val="17365D"/>
                <w:sz w:val="26"/>
              </w:rPr>
              <w:t>Translate technical need, anticipate policy risk, align internal and external stakeholders, and shape durable outcomes.</w:t>
            </w:r>
          </w:p>
        </w:tc>
      </w:tr>
    </w:tbl>
    <w:p w14:paraId="0F7BD787" w14:textId="77777777" w:rsidR="002E5AB3" w:rsidRDefault="002E5AB3">
      <w:pPr>
        <w:spacing w:after="0"/>
      </w:pPr>
    </w:p>
    <w:p w14:paraId="1D080134" w14:textId="77777777" w:rsidR="002E5AB3" w:rsidRDefault="00BC0C3C">
      <w:pPr>
        <w:pStyle w:val="ExecutiveQuote"/>
        <w:jc w:val="center"/>
      </w:pPr>
      <w:r>
        <w:t>↓</w:t>
      </w:r>
    </w:p>
    <w:tbl>
      <w:tblPr>
        <w:tblStyle w:val="TableGrid"/>
        <w:tblW w:w="0" w:type="auto"/>
        <w:jc w:val="center"/>
        <w:tblLayout w:type="fixed"/>
        <w:tblLook w:val="04A0" w:firstRow="1" w:lastRow="0" w:firstColumn="1" w:lastColumn="0" w:noHBand="0" w:noVBand="1"/>
      </w:tblPr>
      <w:tblGrid>
        <w:gridCol w:w="2232"/>
        <w:gridCol w:w="7272"/>
      </w:tblGrid>
      <w:tr w:rsidR="002E5AB3" w14:paraId="554D8CB1" w14:textId="77777777">
        <w:trPr>
          <w:tblHeader/>
          <w:jc w:val="center"/>
        </w:trPr>
        <w:tc>
          <w:tcPr>
            <w:tcW w:w="2232" w:type="dxa"/>
            <w:shd w:val="clear" w:color="auto" w:fill="17365D"/>
            <w:tcMar>
              <w:top w:w="100" w:type="dxa"/>
              <w:left w:w="120" w:type="dxa"/>
              <w:bottom w:w="100" w:type="dxa"/>
              <w:right w:w="120" w:type="dxa"/>
            </w:tcMar>
            <w:vAlign w:val="center"/>
          </w:tcPr>
          <w:p w14:paraId="5722F358" w14:textId="77777777" w:rsidR="002E5AB3" w:rsidRDefault="00BC0C3C">
            <w:pPr>
              <w:spacing w:after="0"/>
              <w:jc w:val="center"/>
            </w:pPr>
            <w:r>
              <w:rPr>
                <w:b/>
                <w:color w:val="FFFFFF"/>
                <w:sz w:val="18"/>
              </w:rPr>
              <w:t>Priority issue</w:t>
            </w:r>
          </w:p>
        </w:tc>
        <w:tc>
          <w:tcPr>
            <w:tcW w:w="7272" w:type="dxa"/>
            <w:shd w:val="clear" w:color="auto" w:fill="17365D"/>
            <w:tcMar>
              <w:top w:w="100" w:type="dxa"/>
              <w:left w:w="120" w:type="dxa"/>
              <w:bottom w:w="100" w:type="dxa"/>
              <w:right w:w="120" w:type="dxa"/>
            </w:tcMar>
            <w:vAlign w:val="center"/>
          </w:tcPr>
          <w:p w14:paraId="72DE4D6F" w14:textId="77777777" w:rsidR="002E5AB3" w:rsidRDefault="00BC0C3C">
            <w:pPr>
              <w:spacing w:after="0"/>
              <w:jc w:val="center"/>
            </w:pPr>
            <w:r>
              <w:rPr>
                <w:b/>
                <w:color w:val="FFFFFF"/>
                <w:sz w:val="18"/>
              </w:rPr>
              <w:t>Core story</w:t>
            </w:r>
          </w:p>
        </w:tc>
      </w:tr>
      <w:tr w:rsidR="002E5AB3" w14:paraId="07B81EFC" w14:textId="77777777">
        <w:trPr>
          <w:jc w:val="center"/>
        </w:trPr>
        <w:tc>
          <w:tcPr>
            <w:tcW w:w="2232" w:type="dxa"/>
            <w:tcMar>
              <w:top w:w="100" w:type="dxa"/>
              <w:left w:w="120" w:type="dxa"/>
              <w:bottom w:w="100" w:type="dxa"/>
              <w:right w:w="120" w:type="dxa"/>
            </w:tcMar>
            <w:vAlign w:val="center"/>
          </w:tcPr>
          <w:p w14:paraId="1B1B3566" w14:textId="77777777" w:rsidR="002E5AB3" w:rsidRDefault="00BC0C3C">
            <w:pPr>
              <w:spacing w:after="0"/>
            </w:pPr>
            <w:r>
              <w:rPr>
                <w:sz w:val="18"/>
              </w:rPr>
              <w:t>Grid plan</w:t>
            </w:r>
          </w:p>
        </w:tc>
        <w:tc>
          <w:tcPr>
            <w:tcW w:w="7272" w:type="dxa"/>
            <w:tcMar>
              <w:top w:w="100" w:type="dxa"/>
              <w:left w:w="120" w:type="dxa"/>
              <w:bottom w:w="100" w:type="dxa"/>
              <w:right w:w="120" w:type="dxa"/>
            </w:tcMar>
            <w:vAlign w:val="center"/>
          </w:tcPr>
          <w:p w14:paraId="7DDC4E63" w14:textId="77777777" w:rsidR="002E5AB3" w:rsidRDefault="00BC0C3C">
            <w:pPr>
              <w:spacing w:after="0"/>
            </w:pPr>
            <w:r>
              <w:rPr>
                <w:sz w:val="18"/>
              </w:rPr>
              <w:t>Reliability, resilience, DER readiness, and storm hardening.</w:t>
            </w:r>
          </w:p>
        </w:tc>
      </w:tr>
      <w:tr w:rsidR="002E5AB3" w14:paraId="7487F6A4" w14:textId="77777777">
        <w:trPr>
          <w:jc w:val="center"/>
        </w:trPr>
        <w:tc>
          <w:tcPr>
            <w:tcW w:w="2232" w:type="dxa"/>
            <w:shd w:val="clear" w:color="auto" w:fill="F4F7F9"/>
            <w:tcMar>
              <w:top w:w="100" w:type="dxa"/>
              <w:left w:w="120" w:type="dxa"/>
              <w:bottom w:w="100" w:type="dxa"/>
              <w:right w:w="120" w:type="dxa"/>
            </w:tcMar>
            <w:vAlign w:val="center"/>
          </w:tcPr>
          <w:p w14:paraId="3D895621" w14:textId="77777777" w:rsidR="002E5AB3" w:rsidRDefault="00BC0C3C">
            <w:pPr>
              <w:spacing w:after="0"/>
            </w:pPr>
            <w:r>
              <w:rPr>
                <w:sz w:val="18"/>
              </w:rPr>
              <w:t>Resource adequacy</w:t>
            </w:r>
          </w:p>
        </w:tc>
        <w:tc>
          <w:tcPr>
            <w:tcW w:w="7272" w:type="dxa"/>
            <w:shd w:val="clear" w:color="auto" w:fill="F4F7F9"/>
            <w:tcMar>
              <w:top w:w="100" w:type="dxa"/>
              <w:left w:w="120" w:type="dxa"/>
              <w:bottom w:w="100" w:type="dxa"/>
              <w:right w:w="120" w:type="dxa"/>
            </w:tcMar>
            <w:vAlign w:val="center"/>
          </w:tcPr>
          <w:p w14:paraId="58BA0CC0" w14:textId="77777777" w:rsidR="002E5AB3" w:rsidRDefault="00BC0C3C">
            <w:pPr>
              <w:spacing w:after="0"/>
            </w:pPr>
            <w:r>
              <w:rPr>
                <w:sz w:val="18"/>
              </w:rPr>
              <w:t>Dispatchable bridge, storage, renewables, IRP, and market signals.</w:t>
            </w:r>
          </w:p>
        </w:tc>
      </w:tr>
      <w:tr w:rsidR="002E5AB3" w14:paraId="712B702A" w14:textId="77777777">
        <w:trPr>
          <w:jc w:val="center"/>
        </w:trPr>
        <w:tc>
          <w:tcPr>
            <w:tcW w:w="2232" w:type="dxa"/>
            <w:tcMar>
              <w:top w:w="100" w:type="dxa"/>
              <w:left w:w="120" w:type="dxa"/>
              <w:bottom w:w="100" w:type="dxa"/>
              <w:right w:w="120" w:type="dxa"/>
            </w:tcMar>
            <w:vAlign w:val="center"/>
          </w:tcPr>
          <w:p w14:paraId="1F0DEA11" w14:textId="77777777" w:rsidR="002E5AB3" w:rsidRDefault="00BC0C3C">
            <w:pPr>
              <w:spacing w:after="0"/>
            </w:pPr>
            <w:r>
              <w:rPr>
                <w:sz w:val="18"/>
              </w:rPr>
              <w:t>Large loads</w:t>
            </w:r>
          </w:p>
        </w:tc>
        <w:tc>
          <w:tcPr>
            <w:tcW w:w="7272" w:type="dxa"/>
            <w:tcMar>
              <w:top w:w="100" w:type="dxa"/>
              <w:left w:w="120" w:type="dxa"/>
              <w:bottom w:w="100" w:type="dxa"/>
              <w:right w:w="120" w:type="dxa"/>
            </w:tcMar>
            <w:vAlign w:val="center"/>
          </w:tcPr>
          <w:p w14:paraId="73D944A5" w14:textId="77777777" w:rsidR="002E5AB3" w:rsidRDefault="00BC0C3C">
            <w:pPr>
              <w:spacing w:after="0"/>
            </w:pPr>
            <w:r>
              <w:rPr>
                <w:sz w:val="18"/>
              </w:rPr>
              <w:t>Cost causation, tariff design, project security, and economic benefit.</w:t>
            </w:r>
          </w:p>
        </w:tc>
      </w:tr>
      <w:tr w:rsidR="002E5AB3" w14:paraId="342E7373" w14:textId="77777777">
        <w:trPr>
          <w:jc w:val="center"/>
        </w:trPr>
        <w:tc>
          <w:tcPr>
            <w:tcW w:w="2232" w:type="dxa"/>
            <w:shd w:val="clear" w:color="auto" w:fill="F4F7F9"/>
            <w:tcMar>
              <w:top w:w="100" w:type="dxa"/>
              <w:left w:w="120" w:type="dxa"/>
              <w:bottom w:w="100" w:type="dxa"/>
              <w:right w:w="120" w:type="dxa"/>
            </w:tcMar>
            <w:vAlign w:val="center"/>
          </w:tcPr>
          <w:p w14:paraId="2A7AEFC6" w14:textId="77777777" w:rsidR="002E5AB3" w:rsidRDefault="00BC0C3C">
            <w:pPr>
              <w:spacing w:after="0"/>
            </w:pPr>
            <w:r>
              <w:rPr>
                <w:sz w:val="18"/>
              </w:rPr>
              <w:t>Affordability</w:t>
            </w:r>
          </w:p>
        </w:tc>
        <w:tc>
          <w:tcPr>
            <w:tcW w:w="7272" w:type="dxa"/>
            <w:shd w:val="clear" w:color="auto" w:fill="F4F7F9"/>
            <w:tcMar>
              <w:top w:w="100" w:type="dxa"/>
              <w:left w:w="120" w:type="dxa"/>
              <w:bottom w:w="100" w:type="dxa"/>
              <w:right w:w="120" w:type="dxa"/>
            </w:tcMar>
            <w:vAlign w:val="center"/>
          </w:tcPr>
          <w:p w14:paraId="494D43CA" w14:textId="77777777" w:rsidR="002E5AB3" w:rsidRDefault="00BC0C3C">
            <w:pPr>
              <w:spacing w:after="0"/>
            </w:pPr>
            <w:r>
              <w:rPr>
                <w:sz w:val="18"/>
              </w:rPr>
              <w:t>Bill impact, transparency, customer protection, and investment discipline.</w:t>
            </w:r>
          </w:p>
        </w:tc>
      </w:tr>
    </w:tbl>
    <w:p w14:paraId="750FDF29" w14:textId="77777777" w:rsidR="002E5AB3" w:rsidRDefault="002E5AB3">
      <w:pPr>
        <w:spacing w:after="0"/>
      </w:pPr>
    </w:p>
    <w:p w14:paraId="7CF126AB" w14:textId="77777777" w:rsidR="002E5AB3" w:rsidRDefault="00BC0C3C">
      <w:pPr>
        <w:pStyle w:val="ExecutiveQuote"/>
        <w:jc w:val="center"/>
      </w:pPr>
      <w:r>
        <w:t>↓</w:t>
      </w:r>
    </w:p>
    <w:tbl>
      <w:tblPr>
        <w:tblW w:w="0" w:type="auto"/>
        <w:jc w:val="center"/>
        <w:tblLayout w:type="fixed"/>
        <w:tblLook w:val="04A0" w:firstRow="1" w:lastRow="0" w:firstColumn="1" w:lastColumn="0" w:noHBand="0" w:noVBand="1"/>
      </w:tblPr>
      <w:tblGrid>
        <w:gridCol w:w="9878"/>
      </w:tblGrid>
      <w:tr w:rsidR="002E5AB3" w14:paraId="282A781C" w14:textId="77777777">
        <w:trPr>
          <w:jc w:val="center"/>
        </w:trPr>
        <w:tc>
          <w:tcPr>
            <w:tcW w:w="9878" w:type="dxa"/>
            <w:shd w:val="clear" w:color="auto" w:fill="FFF4E5"/>
            <w:tcMar>
              <w:top w:w="160" w:type="dxa"/>
              <w:left w:w="190" w:type="dxa"/>
              <w:bottom w:w="160" w:type="dxa"/>
              <w:right w:w="190" w:type="dxa"/>
            </w:tcMar>
          </w:tcPr>
          <w:p w14:paraId="4A657B36" w14:textId="77777777" w:rsidR="002E5AB3" w:rsidRDefault="00BC0C3C">
            <w:pPr>
              <w:spacing w:after="80"/>
            </w:pPr>
            <w:r>
              <w:rPr>
                <w:b/>
                <w:color w:val="C77A00"/>
                <w:sz w:val="18"/>
              </w:rPr>
              <w:t>EXECUTIVE DECISION FILTER</w:t>
            </w:r>
          </w:p>
          <w:p w14:paraId="3234A1A8" w14:textId="77777777" w:rsidR="002E5AB3" w:rsidRDefault="00BC0C3C">
            <w:pPr>
              <w:spacing w:after="0"/>
            </w:pPr>
            <w:r>
              <w:rPr>
                <w:rFonts w:ascii="Aptos Display" w:hAnsi="Aptos Display"/>
                <w:b/>
                <w:color w:val="17365D"/>
                <w:sz w:val="26"/>
              </w:rPr>
              <w:t>Need + Fairness + Value + Durability</w:t>
            </w:r>
          </w:p>
        </w:tc>
      </w:tr>
    </w:tbl>
    <w:p w14:paraId="004E87FE" w14:textId="77777777" w:rsidR="002E5AB3" w:rsidRDefault="002E5AB3">
      <w:pPr>
        <w:spacing w:after="0"/>
      </w:pPr>
    </w:p>
    <w:p w14:paraId="5FC3C921" w14:textId="77777777" w:rsidR="002E5AB3" w:rsidRDefault="00BC0C3C">
      <w:pPr>
        <w:pStyle w:val="ExecutiveQuote"/>
        <w:jc w:val="center"/>
      </w:pPr>
      <w:r>
        <w:t>↓</w:t>
      </w:r>
    </w:p>
    <w:p w14:paraId="7507D71F" w14:textId="77777777" w:rsidR="002E5AB3" w:rsidRDefault="00BC0C3C">
      <w:pPr>
        <w:pStyle w:val="ListBullet"/>
        <w:spacing w:after="60"/>
      </w:pPr>
      <w:r>
        <w:t>Customers protected and service reliable</w:t>
      </w:r>
    </w:p>
    <w:p w14:paraId="48D4AA36" w14:textId="77777777" w:rsidR="002E5AB3" w:rsidRDefault="00BC0C3C">
      <w:pPr>
        <w:pStyle w:val="ListBullet"/>
        <w:spacing w:after="60"/>
      </w:pPr>
      <w:r>
        <w:t>Communities receive credible benefits</w:t>
      </w:r>
    </w:p>
    <w:p w14:paraId="2192AD77" w14:textId="77777777" w:rsidR="002E5AB3" w:rsidRDefault="00BC0C3C">
      <w:pPr>
        <w:pStyle w:val="ListBullet"/>
        <w:spacing w:after="60"/>
      </w:pPr>
      <w:r>
        <w:t>Growth pays an appropriate share of cost</w:t>
      </w:r>
    </w:p>
    <w:p w14:paraId="13156B86" w14:textId="77777777" w:rsidR="002E5AB3" w:rsidRDefault="00BC0C3C">
      <w:pPr>
        <w:pStyle w:val="ListBullet"/>
        <w:spacing w:after="60"/>
      </w:pPr>
      <w:r>
        <w:t>Policymakers can understand and defend outcomes</w:t>
      </w:r>
    </w:p>
    <w:p w14:paraId="37CABD7C" w14:textId="77777777" w:rsidR="002E5AB3" w:rsidRDefault="00BC0C3C">
      <w:pPr>
        <w:pStyle w:val="ListBullet"/>
        <w:spacing w:after="60"/>
      </w:pPr>
      <w:r>
        <w:lastRenderedPageBreak/>
        <w:t>Investment remains financeable and executable</w:t>
      </w:r>
    </w:p>
    <w:p w14:paraId="77D414A9" w14:textId="77777777" w:rsidR="002E5AB3" w:rsidRDefault="00BC0C3C">
      <w:pPr>
        <w:pStyle w:val="ListBullet"/>
        <w:spacing w:after="60"/>
      </w:pPr>
      <w:r>
        <w:t>Shareholder value follows successful execution</w:t>
      </w:r>
    </w:p>
    <w:p w14:paraId="1E2996B3" w14:textId="77777777" w:rsidR="002E5AB3" w:rsidRDefault="00BC0C3C">
      <w:r>
        <w:br w:type="page"/>
      </w:r>
    </w:p>
    <w:p w14:paraId="3C871BE2" w14:textId="77777777" w:rsidR="002E5AB3" w:rsidRDefault="00BC0C3C">
      <w:pPr>
        <w:pStyle w:val="Title"/>
      </w:pPr>
      <w:r>
        <w:lastRenderedPageBreak/>
        <w:t>9. Senior-executive framing</w:t>
      </w:r>
    </w:p>
    <w:p w14:paraId="26457230" w14:textId="77777777" w:rsidR="002E5AB3" w:rsidRDefault="00BC0C3C">
      <w:r>
        <w:t>Avoid presenting Government Relations as a support group that becomes involved after a business decision. The stronger formulation is:</w:t>
      </w:r>
    </w:p>
    <w:tbl>
      <w:tblPr>
        <w:tblW w:w="0" w:type="auto"/>
        <w:jc w:val="center"/>
        <w:tblLayout w:type="fixed"/>
        <w:tblLook w:val="04A0" w:firstRow="1" w:lastRow="0" w:firstColumn="1" w:lastColumn="0" w:noHBand="0" w:noVBand="1"/>
      </w:tblPr>
      <w:tblGrid>
        <w:gridCol w:w="9878"/>
      </w:tblGrid>
      <w:tr w:rsidR="002E5AB3" w14:paraId="5A055E24" w14:textId="77777777">
        <w:trPr>
          <w:jc w:val="center"/>
        </w:trPr>
        <w:tc>
          <w:tcPr>
            <w:tcW w:w="9878" w:type="dxa"/>
            <w:shd w:val="clear" w:color="auto" w:fill="EAF0F5"/>
            <w:tcMar>
              <w:top w:w="160" w:type="dxa"/>
              <w:left w:w="190" w:type="dxa"/>
              <w:bottom w:w="160" w:type="dxa"/>
              <w:right w:w="190" w:type="dxa"/>
            </w:tcMar>
          </w:tcPr>
          <w:p w14:paraId="513A610C" w14:textId="77777777" w:rsidR="002E5AB3" w:rsidRDefault="00BC0C3C">
            <w:pPr>
              <w:spacing w:after="80"/>
            </w:pPr>
            <w:r>
              <w:rPr>
                <w:b/>
                <w:color w:val="4F7A1E"/>
                <w:sz w:val="18"/>
              </w:rPr>
              <w:t>POSITIONING</w:t>
            </w:r>
          </w:p>
          <w:p w14:paraId="47A9D962" w14:textId="77777777" w:rsidR="002E5AB3" w:rsidRDefault="00BC0C3C">
            <w:pPr>
              <w:spacing w:after="0"/>
            </w:pPr>
            <w:r>
              <w:rPr>
                <w:rFonts w:ascii="Aptos Display" w:hAnsi="Aptos Display"/>
                <w:b/>
                <w:color w:val="17365D"/>
                <w:sz w:val="26"/>
              </w:rPr>
              <w:t>Government Relations is a strategic-risk and execution partner. It identifies where business plans depend on government action, where customer or political concerns could disrupt execution, and where early engagement can produce a more durable outcome.</w:t>
            </w:r>
          </w:p>
        </w:tc>
      </w:tr>
    </w:tbl>
    <w:p w14:paraId="1AF9673E" w14:textId="77777777" w:rsidR="002E5AB3" w:rsidRDefault="002E5AB3">
      <w:pPr>
        <w:spacing w:after="0"/>
      </w:pPr>
    </w:p>
    <w:p w14:paraId="6CFA7908" w14:textId="77777777" w:rsidR="002E5AB3" w:rsidRDefault="00BC0C3C">
      <w:r>
        <w:t>The most important contribution of a senior Government Relations representative is to keep four lines of sight connected:</w:t>
      </w:r>
    </w:p>
    <w:tbl>
      <w:tblPr>
        <w:tblStyle w:val="TableGrid"/>
        <w:tblW w:w="0" w:type="auto"/>
        <w:jc w:val="center"/>
        <w:tblLayout w:type="fixed"/>
        <w:tblLook w:val="04A0" w:firstRow="1" w:lastRow="0" w:firstColumn="1" w:lastColumn="0" w:noHBand="0" w:noVBand="1"/>
      </w:tblPr>
      <w:tblGrid>
        <w:gridCol w:w="2448"/>
        <w:gridCol w:w="7056"/>
      </w:tblGrid>
      <w:tr w:rsidR="002E5AB3" w14:paraId="65E453FD" w14:textId="77777777">
        <w:trPr>
          <w:tblHeader/>
          <w:jc w:val="center"/>
        </w:trPr>
        <w:tc>
          <w:tcPr>
            <w:tcW w:w="2448" w:type="dxa"/>
            <w:shd w:val="clear" w:color="auto" w:fill="17365D"/>
            <w:tcMar>
              <w:top w:w="100" w:type="dxa"/>
              <w:left w:w="120" w:type="dxa"/>
              <w:bottom w:w="100" w:type="dxa"/>
              <w:right w:w="120" w:type="dxa"/>
            </w:tcMar>
            <w:vAlign w:val="center"/>
          </w:tcPr>
          <w:p w14:paraId="60021AFF" w14:textId="77777777" w:rsidR="002E5AB3" w:rsidRDefault="00BC0C3C">
            <w:pPr>
              <w:spacing w:after="0"/>
              <w:jc w:val="center"/>
            </w:pPr>
            <w:r>
              <w:rPr>
                <w:b/>
                <w:color w:val="FFFFFF"/>
                <w:sz w:val="18"/>
              </w:rPr>
              <w:t>Line of sight</w:t>
            </w:r>
          </w:p>
        </w:tc>
        <w:tc>
          <w:tcPr>
            <w:tcW w:w="7056" w:type="dxa"/>
            <w:shd w:val="clear" w:color="auto" w:fill="17365D"/>
            <w:tcMar>
              <w:top w:w="100" w:type="dxa"/>
              <w:left w:w="120" w:type="dxa"/>
              <w:bottom w:w="100" w:type="dxa"/>
              <w:right w:w="120" w:type="dxa"/>
            </w:tcMar>
            <w:vAlign w:val="center"/>
          </w:tcPr>
          <w:p w14:paraId="4BD2827A" w14:textId="77777777" w:rsidR="002E5AB3" w:rsidRDefault="00BC0C3C">
            <w:pPr>
              <w:spacing w:after="0"/>
              <w:jc w:val="center"/>
            </w:pPr>
            <w:r>
              <w:rPr>
                <w:b/>
                <w:color w:val="FFFFFF"/>
                <w:sz w:val="18"/>
              </w:rPr>
              <w:t>Executive question</w:t>
            </w:r>
          </w:p>
        </w:tc>
      </w:tr>
      <w:tr w:rsidR="002E5AB3" w14:paraId="35EFEA4D" w14:textId="77777777">
        <w:trPr>
          <w:jc w:val="center"/>
        </w:trPr>
        <w:tc>
          <w:tcPr>
            <w:tcW w:w="2448" w:type="dxa"/>
            <w:tcMar>
              <w:top w:w="100" w:type="dxa"/>
              <w:left w:w="120" w:type="dxa"/>
              <w:bottom w:w="100" w:type="dxa"/>
              <w:right w:w="120" w:type="dxa"/>
            </w:tcMar>
            <w:vAlign w:val="center"/>
          </w:tcPr>
          <w:p w14:paraId="037710AB" w14:textId="77777777" w:rsidR="002E5AB3" w:rsidRDefault="00BC0C3C">
            <w:pPr>
              <w:spacing w:after="0"/>
            </w:pPr>
            <w:r>
              <w:rPr>
                <w:sz w:val="18"/>
              </w:rPr>
              <w:t>Business direction</w:t>
            </w:r>
          </w:p>
        </w:tc>
        <w:tc>
          <w:tcPr>
            <w:tcW w:w="7056" w:type="dxa"/>
            <w:tcMar>
              <w:top w:w="100" w:type="dxa"/>
              <w:left w:w="120" w:type="dxa"/>
              <w:bottom w:w="100" w:type="dxa"/>
              <w:right w:w="120" w:type="dxa"/>
            </w:tcMar>
            <w:vAlign w:val="center"/>
          </w:tcPr>
          <w:p w14:paraId="09C717FD" w14:textId="77777777" w:rsidR="002E5AB3" w:rsidRDefault="00BC0C3C">
            <w:pPr>
              <w:spacing w:after="0"/>
            </w:pPr>
            <w:r>
              <w:rPr>
                <w:sz w:val="18"/>
              </w:rPr>
              <w:t>What does the company need to build or preserve?</w:t>
            </w:r>
          </w:p>
        </w:tc>
      </w:tr>
      <w:tr w:rsidR="002E5AB3" w14:paraId="4F78876A" w14:textId="77777777">
        <w:trPr>
          <w:jc w:val="center"/>
        </w:trPr>
        <w:tc>
          <w:tcPr>
            <w:tcW w:w="2448" w:type="dxa"/>
            <w:shd w:val="clear" w:color="auto" w:fill="F4F7F9"/>
            <w:tcMar>
              <w:top w:w="100" w:type="dxa"/>
              <w:left w:w="120" w:type="dxa"/>
              <w:bottom w:w="100" w:type="dxa"/>
              <w:right w:w="120" w:type="dxa"/>
            </w:tcMar>
            <w:vAlign w:val="center"/>
          </w:tcPr>
          <w:p w14:paraId="4FFC57F3" w14:textId="77777777" w:rsidR="002E5AB3" w:rsidRDefault="00BC0C3C">
            <w:pPr>
              <w:spacing w:after="0"/>
            </w:pPr>
            <w:r>
              <w:rPr>
                <w:sz w:val="18"/>
              </w:rPr>
              <w:t>Regulatory path</w:t>
            </w:r>
          </w:p>
        </w:tc>
        <w:tc>
          <w:tcPr>
            <w:tcW w:w="7056" w:type="dxa"/>
            <w:shd w:val="clear" w:color="auto" w:fill="F4F7F9"/>
            <w:tcMar>
              <w:top w:w="100" w:type="dxa"/>
              <w:left w:w="120" w:type="dxa"/>
              <w:bottom w:w="100" w:type="dxa"/>
              <w:right w:w="120" w:type="dxa"/>
            </w:tcMar>
            <w:vAlign w:val="center"/>
          </w:tcPr>
          <w:p w14:paraId="1EC6E629" w14:textId="77777777" w:rsidR="002E5AB3" w:rsidRDefault="00BC0C3C">
            <w:pPr>
              <w:spacing w:after="0"/>
            </w:pPr>
            <w:r>
              <w:rPr>
                <w:sz w:val="18"/>
              </w:rPr>
              <w:t>What approvals, recovery, findings, or records are required?</w:t>
            </w:r>
          </w:p>
        </w:tc>
      </w:tr>
      <w:tr w:rsidR="002E5AB3" w14:paraId="76449CDF" w14:textId="77777777">
        <w:trPr>
          <w:jc w:val="center"/>
        </w:trPr>
        <w:tc>
          <w:tcPr>
            <w:tcW w:w="2448" w:type="dxa"/>
            <w:tcMar>
              <w:top w:w="100" w:type="dxa"/>
              <w:left w:w="120" w:type="dxa"/>
              <w:bottom w:w="100" w:type="dxa"/>
              <w:right w:w="120" w:type="dxa"/>
            </w:tcMar>
            <w:vAlign w:val="center"/>
          </w:tcPr>
          <w:p w14:paraId="5DEFC326" w14:textId="77777777" w:rsidR="002E5AB3" w:rsidRDefault="00BC0C3C">
            <w:pPr>
              <w:spacing w:after="0"/>
            </w:pPr>
            <w:r>
              <w:rPr>
                <w:sz w:val="18"/>
              </w:rPr>
              <w:t>Legislative exposure</w:t>
            </w:r>
          </w:p>
        </w:tc>
        <w:tc>
          <w:tcPr>
            <w:tcW w:w="7056" w:type="dxa"/>
            <w:tcMar>
              <w:top w:w="100" w:type="dxa"/>
              <w:left w:w="120" w:type="dxa"/>
              <w:bottom w:w="100" w:type="dxa"/>
              <w:right w:w="120" w:type="dxa"/>
            </w:tcMar>
            <w:vAlign w:val="center"/>
          </w:tcPr>
          <w:p w14:paraId="521E7A3F" w14:textId="77777777" w:rsidR="002E5AB3" w:rsidRDefault="00BC0C3C">
            <w:pPr>
              <w:spacing w:after="0"/>
            </w:pPr>
            <w:r>
              <w:rPr>
                <w:sz w:val="18"/>
              </w:rPr>
              <w:t>What could be enacted, restricted, accelerated, or reopened?</w:t>
            </w:r>
          </w:p>
        </w:tc>
      </w:tr>
      <w:tr w:rsidR="002E5AB3" w14:paraId="2BDC3BA4" w14:textId="77777777">
        <w:trPr>
          <w:jc w:val="center"/>
        </w:trPr>
        <w:tc>
          <w:tcPr>
            <w:tcW w:w="2448" w:type="dxa"/>
            <w:shd w:val="clear" w:color="auto" w:fill="F4F7F9"/>
            <w:tcMar>
              <w:top w:w="100" w:type="dxa"/>
              <w:left w:w="120" w:type="dxa"/>
              <w:bottom w:w="100" w:type="dxa"/>
              <w:right w:w="120" w:type="dxa"/>
            </w:tcMar>
            <w:vAlign w:val="center"/>
          </w:tcPr>
          <w:p w14:paraId="41431CFC" w14:textId="77777777" w:rsidR="002E5AB3" w:rsidRDefault="00BC0C3C">
            <w:pPr>
              <w:spacing w:after="0"/>
            </w:pPr>
            <w:r>
              <w:rPr>
                <w:sz w:val="18"/>
              </w:rPr>
              <w:t>Political legitimacy</w:t>
            </w:r>
          </w:p>
        </w:tc>
        <w:tc>
          <w:tcPr>
            <w:tcW w:w="7056" w:type="dxa"/>
            <w:shd w:val="clear" w:color="auto" w:fill="F4F7F9"/>
            <w:tcMar>
              <w:top w:w="100" w:type="dxa"/>
              <w:left w:w="120" w:type="dxa"/>
              <w:bottom w:w="100" w:type="dxa"/>
              <w:right w:w="120" w:type="dxa"/>
            </w:tcMar>
            <w:vAlign w:val="center"/>
          </w:tcPr>
          <w:p w14:paraId="46BBC0B2" w14:textId="77777777" w:rsidR="002E5AB3" w:rsidRDefault="00BC0C3C">
            <w:pPr>
              <w:spacing w:after="0"/>
            </w:pPr>
            <w:r>
              <w:rPr>
                <w:sz w:val="18"/>
              </w:rPr>
              <w:t>Will stakeholders view the outcome as reliable, affordable, transparent, and fair?</w:t>
            </w:r>
          </w:p>
        </w:tc>
      </w:tr>
    </w:tbl>
    <w:p w14:paraId="3AE8C74A" w14:textId="77777777" w:rsidR="002E5AB3" w:rsidRDefault="002E5AB3">
      <w:pPr>
        <w:spacing w:after="0"/>
      </w:pPr>
    </w:p>
    <w:p w14:paraId="0F322B04" w14:textId="77777777" w:rsidR="002E5AB3" w:rsidRDefault="00BC0C3C">
      <w:r>
        <w:t>The company is in a strong strategic position when those four lines stay aligned. Risk arises when the investment plan gets ahead of the affordability story, development gets ahead of cost allocation, statutory retirement dates get ahead of replacement resources, or technical teams get ahead of stakeholder understanding.</w:t>
      </w:r>
    </w:p>
    <w:tbl>
      <w:tblPr>
        <w:tblW w:w="0" w:type="auto"/>
        <w:jc w:val="center"/>
        <w:tblLayout w:type="fixed"/>
        <w:tblLook w:val="04A0" w:firstRow="1" w:lastRow="0" w:firstColumn="1" w:lastColumn="0" w:noHBand="0" w:noVBand="1"/>
      </w:tblPr>
      <w:tblGrid>
        <w:gridCol w:w="9878"/>
      </w:tblGrid>
      <w:tr w:rsidR="002E5AB3" w14:paraId="66D210FF" w14:textId="77777777">
        <w:trPr>
          <w:jc w:val="center"/>
        </w:trPr>
        <w:tc>
          <w:tcPr>
            <w:tcW w:w="9878" w:type="dxa"/>
            <w:shd w:val="clear" w:color="auto" w:fill="EAF0F5"/>
            <w:tcMar>
              <w:top w:w="160" w:type="dxa"/>
              <w:left w:w="190" w:type="dxa"/>
              <w:bottom w:w="160" w:type="dxa"/>
              <w:right w:w="190" w:type="dxa"/>
            </w:tcMar>
          </w:tcPr>
          <w:p w14:paraId="12A8F6B9" w14:textId="77777777" w:rsidR="002E5AB3" w:rsidRDefault="00BC0C3C">
            <w:pPr>
              <w:spacing w:after="80"/>
            </w:pPr>
            <w:r>
              <w:rPr>
                <w:b/>
                <w:color w:val="2F8577"/>
                <w:sz w:val="18"/>
              </w:rPr>
              <w:t>FINAL TAKEAWAY</w:t>
            </w:r>
          </w:p>
          <w:p w14:paraId="770DC882" w14:textId="77777777" w:rsidR="002E5AB3" w:rsidRDefault="00BC0C3C">
            <w:pPr>
              <w:spacing w:after="0"/>
            </w:pPr>
            <w:r>
              <w:rPr>
                <w:rFonts w:ascii="Aptos Display" w:hAnsi="Aptos Display"/>
                <w:b/>
                <w:color w:val="17365D"/>
                <w:sz w:val="26"/>
              </w:rPr>
              <w:t>Ameren’s strategy is built on large-scale regulated infrastructure investment. Government Relations helps convert that investment plan into an achievable public-policy agenda by protecting reliability, supporting fair recovery, managing affordability and cost-allocation risk, and building durable stakeholder confidence.</w:t>
            </w:r>
          </w:p>
        </w:tc>
      </w:tr>
    </w:tbl>
    <w:p w14:paraId="23E2E486" w14:textId="77777777" w:rsidR="002E5AB3" w:rsidRDefault="002E5AB3">
      <w:pPr>
        <w:spacing w:after="0"/>
      </w:pPr>
    </w:p>
    <w:p w14:paraId="5265B302" w14:textId="77777777" w:rsidR="002E5AB3" w:rsidRDefault="00BC0C3C">
      <w:pPr>
        <w:pStyle w:val="ExecutiveQuote"/>
      </w:pPr>
      <w:r>
        <w:t>The most effective Government Relations posture is neither defensive nor promotional. It is practical, customer-centered, evidence-based, and early.</w:t>
      </w:r>
    </w:p>
    <w:p w14:paraId="229134C3" w14:textId="77777777" w:rsidR="002E5AB3" w:rsidRDefault="00BC0C3C">
      <w:r>
        <w:br w:type="page"/>
      </w:r>
    </w:p>
    <w:p w14:paraId="37A1D8EF" w14:textId="77777777" w:rsidR="002E5AB3" w:rsidRDefault="00BC0C3C">
      <w:pPr>
        <w:pStyle w:val="Title"/>
      </w:pPr>
      <w:r>
        <w:lastRenderedPageBreak/>
        <w:t>10. Source notes and use guidance</w:t>
      </w:r>
    </w:p>
    <w:p w14:paraId="570C1639" w14:textId="77777777" w:rsidR="002E5AB3" w:rsidRDefault="00BC0C3C">
      <w:pPr>
        <w:pStyle w:val="Heading1"/>
      </w:pPr>
      <w:r>
        <w:t>Reports reviewed</w:t>
      </w:r>
    </w:p>
    <w:p w14:paraId="05BD7AE7" w14:textId="77777777" w:rsidR="002E5AB3" w:rsidRDefault="00BC0C3C">
      <w:pPr>
        <w:pStyle w:val="ListBullet"/>
        <w:spacing w:after="60"/>
      </w:pPr>
      <w:r>
        <w:t>ICC Proceedings Briefing.docx, prepared August 11, 2026</w:t>
      </w:r>
    </w:p>
    <w:p w14:paraId="51209C80" w14:textId="77777777" w:rsidR="002E5AB3" w:rsidRDefault="00BC0C3C">
      <w:pPr>
        <w:pStyle w:val="ListBullet"/>
        <w:spacing w:after="60"/>
      </w:pPr>
      <w:r>
        <w:t>AIC GR Strategy 2026-2027.pptx</w:t>
      </w:r>
    </w:p>
    <w:p w14:paraId="6B20B742" w14:textId="77777777" w:rsidR="002E5AB3" w:rsidRDefault="00BC0C3C">
      <w:pPr>
        <w:pStyle w:val="ListBullet"/>
        <w:spacing w:after="60"/>
      </w:pPr>
      <w:r>
        <w:t>Illinois Legislative Trends Executive Report 2020-2026.docx, prepared August 10, 2026</w:t>
      </w:r>
    </w:p>
    <w:p w14:paraId="61235A3B" w14:textId="77777777" w:rsidR="002E5AB3" w:rsidRDefault="00BC0C3C">
      <w:pPr>
        <w:pStyle w:val="ListBullet"/>
        <w:spacing w:after="60"/>
      </w:pPr>
      <w:r>
        <w:t>Q1-2026-Call-Slides-v-FINAL.pdf, First Quarter 2026 Earnings Conference Call, May 6, 2026</w:t>
      </w:r>
    </w:p>
    <w:p w14:paraId="244981FF" w14:textId="77777777" w:rsidR="002E5AB3" w:rsidRDefault="00BC0C3C">
      <w:pPr>
        <w:pStyle w:val="Heading1"/>
      </w:pPr>
      <w:r>
        <w:t>Use guidance</w:t>
      </w:r>
    </w:p>
    <w:p w14:paraId="330CD114" w14:textId="77777777" w:rsidR="002E5AB3" w:rsidRDefault="00BC0C3C">
      <w:pPr>
        <w:pStyle w:val="ListBullet"/>
        <w:spacing w:after="60"/>
      </w:pPr>
      <w:r>
        <w:t>Use the executive narrative and scripts for internal preparation and alignment.</w:t>
      </w:r>
    </w:p>
    <w:p w14:paraId="0DBDC403" w14:textId="77777777" w:rsidR="002E5AB3" w:rsidRDefault="00BC0C3C">
      <w:pPr>
        <w:pStyle w:val="ListBullet"/>
        <w:spacing w:after="60"/>
      </w:pPr>
      <w:r>
        <w:t>Validate current docket status, deadlines, and statutory references against official records before external use.</w:t>
      </w:r>
    </w:p>
    <w:p w14:paraId="44154F1A" w14:textId="77777777" w:rsidR="002E5AB3" w:rsidRDefault="00BC0C3C">
      <w:pPr>
        <w:pStyle w:val="ListBullet"/>
        <w:spacing w:after="60"/>
      </w:pPr>
      <w:r>
        <w:t>Treat financial projections and forward-looking statements consistently with the cautionary language in the earnings materials.</w:t>
      </w:r>
    </w:p>
    <w:p w14:paraId="00887224" w14:textId="77777777" w:rsidR="002E5AB3" w:rsidRDefault="00BC0C3C">
      <w:pPr>
        <w:pStyle w:val="ListBullet"/>
        <w:spacing w:after="60"/>
      </w:pPr>
      <w:r>
        <w:t>Tailor the stakeholder message to the audience, but keep the core principles of reliability, affordability, fairness, transparency, and disciplined investment consistent.</w:t>
      </w:r>
    </w:p>
    <w:p w14:paraId="0D8F6C74" w14:textId="77777777" w:rsidR="002E5AB3" w:rsidRDefault="00BC0C3C">
      <w:pPr>
        <w:pStyle w:val="ListBullet"/>
        <w:spacing w:after="60"/>
      </w:pPr>
      <w:r>
        <w:t>Use the memory anchors to support natural delivery rather than reading the script word for word.</w:t>
      </w:r>
    </w:p>
    <w:tbl>
      <w:tblPr>
        <w:tblW w:w="0" w:type="auto"/>
        <w:jc w:val="center"/>
        <w:tblLayout w:type="fixed"/>
        <w:tblLook w:val="04A0" w:firstRow="1" w:lastRow="0" w:firstColumn="1" w:lastColumn="0" w:noHBand="0" w:noVBand="1"/>
      </w:tblPr>
      <w:tblGrid>
        <w:gridCol w:w="9878"/>
      </w:tblGrid>
      <w:tr w:rsidR="002E5AB3" w14:paraId="2FCC88AB" w14:textId="77777777">
        <w:trPr>
          <w:jc w:val="center"/>
        </w:trPr>
        <w:tc>
          <w:tcPr>
            <w:tcW w:w="9878" w:type="dxa"/>
            <w:shd w:val="clear" w:color="auto" w:fill="F4F7F9"/>
            <w:tcMar>
              <w:top w:w="160" w:type="dxa"/>
              <w:left w:w="190" w:type="dxa"/>
              <w:bottom w:w="160" w:type="dxa"/>
              <w:right w:w="190" w:type="dxa"/>
            </w:tcMar>
          </w:tcPr>
          <w:p w14:paraId="52405969" w14:textId="77777777" w:rsidR="002E5AB3" w:rsidRDefault="00BC0C3C">
            <w:pPr>
              <w:spacing w:after="80"/>
            </w:pPr>
            <w:r>
              <w:rPr>
                <w:b/>
                <w:color w:val="2F8577"/>
                <w:sz w:val="18"/>
              </w:rPr>
              <w:t>DOCUMENT PURPOSE</w:t>
            </w:r>
          </w:p>
          <w:p w14:paraId="09B2EA20" w14:textId="77777777" w:rsidR="002E5AB3" w:rsidRDefault="00BC0C3C">
            <w:pPr>
              <w:spacing w:after="0"/>
            </w:pPr>
            <w:r>
              <w:rPr>
                <w:rFonts w:ascii="Aptos Display" w:hAnsi="Aptos Display"/>
                <w:b/>
                <w:color w:val="17365D"/>
                <w:sz w:val="26"/>
              </w:rPr>
              <w:t>This briefing translates four source reports into a single strategic narrative for executive understanding, Government Relations planning, stakeholder preparation, and message discipline.</w:t>
            </w:r>
          </w:p>
        </w:tc>
      </w:tr>
    </w:tbl>
    <w:p w14:paraId="51383842" w14:textId="77777777" w:rsidR="00A73B4B" w:rsidRDefault="00A73B4B">
      <w:pPr>
        <w:pStyle w:val="Heading1"/>
        <w:rPr>
          <w:kern w:val="36"/>
          <w:szCs w:val="38"/>
          <w14:ligatures w14:val="standardContextual"/>
        </w:rPr>
      </w:pPr>
      <w:r>
        <w:t>11. Learning resource and influence playbook</w:t>
      </w:r>
    </w:p>
    <w:p w14:paraId="2E0BFC82" w14:textId="77777777" w:rsidR="00A73B4B" w:rsidRDefault="00A73B4B">
      <w:pPr>
        <w:rPr>
          <w:kern w:val="2"/>
          <w:szCs w:val="21"/>
          <w14:ligatures w14:val="standardContextual"/>
        </w:rPr>
      </w:pPr>
      <w:r>
        <w:t xml:space="preserve">This section turns the briefing into a personal learning and influence tool. Use it to practice how to speak the material, adapt the message by audience, anticipate hard questions, and keep the company’s posture practical, credible, and </w:t>
      </w:r>
      <w:proofErr w:type="gramStart"/>
      <w:r>
        <w:t>customer-centered</w:t>
      </w:r>
      <w:proofErr w:type="gramEnd"/>
      <w:r>
        <w:t>.</w:t>
      </w:r>
    </w:p>
    <w:p w14:paraId="1CBD86B3" w14:textId="77777777" w:rsidR="00A73B4B" w:rsidRDefault="00A73B4B">
      <w:pPr>
        <w:pStyle w:val="Heading1"/>
        <w:rPr>
          <w:kern w:val="36"/>
          <w:szCs w:val="38"/>
          <w14:ligatures w14:val="standardContextual"/>
        </w:rPr>
      </w:pPr>
      <w:r>
        <w:t>A. How to speak this brief</w:t>
      </w:r>
    </w:p>
    <w:p w14:paraId="67FEBD05" w14:textId="77777777" w:rsidR="00A73B4B" w:rsidRDefault="00A73B4B">
      <w:pPr>
        <w:rPr>
          <w:kern w:val="2"/>
          <w:szCs w:val="21"/>
          <w14:ligatures w14:val="standardContextual"/>
        </w:rPr>
      </w:pPr>
      <w:r>
        <w:t>The strongest delivery posture is practical and balanced. Do not sound defensive, promotional, or overly technical. Lead with the customer or system problem, explain why action is needed, connect the solution to reliability and affordability, and close with why early policy alignment matters.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6"/>
        <w:gridCol w:w="7306"/>
      </w:tblGrid>
      <w:tr w:rsidR="00A73B4B" w14:paraId="0C258F6B"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1A41510" w14:textId="77777777" w:rsidR="00A73B4B" w:rsidRDefault="00A73B4B">
            <w:pPr>
              <w:rPr>
                <w:kern w:val="2"/>
                <w:szCs w:val="21"/>
                <w14:ligatures w14:val="standardContextual"/>
              </w:rPr>
            </w:pPr>
            <w:r>
              <w:rPr>
                <w:b/>
                <w:bCs/>
                <w:color w:val="FFFFFF"/>
              </w:rPr>
              <w:t>Situation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EC8E5D2" w14:textId="77777777" w:rsidR="00A73B4B" w:rsidRDefault="00A73B4B">
            <w:r>
              <w:rPr>
                <w:b/>
                <w:bCs/>
                <w:color w:val="FFFFFF"/>
              </w:rPr>
              <w:t>Best speaking posture</w:t>
            </w:r>
          </w:p>
        </w:tc>
      </w:tr>
      <w:tr w:rsidR="00A73B4B" w14:paraId="1E70F4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FBC574" w14:textId="77777777" w:rsidR="00A73B4B" w:rsidRDefault="00A73B4B">
            <w:r>
              <w:t>Executive discussion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2B4DB" w14:textId="77777777" w:rsidR="00A73B4B" w:rsidRDefault="00A73B4B">
            <w:r>
              <w:t>Sound strategic. Connect the issue to risk, execution, capital discipline, customer value, and public legitimacy.</w:t>
            </w:r>
          </w:p>
        </w:tc>
      </w:tr>
      <w:tr w:rsidR="00A73B4B" w14:paraId="1B77BF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609C27" w14:textId="77777777" w:rsidR="00A73B4B" w:rsidRDefault="00A73B4B">
            <w:r>
              <w:t>Legislative conversation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37337" w14:textId="77777777" w:rsidR="00A73B4B" w:rsidRDefault="00A73B4B">
            <w:r>
              <w:t>Sound practical. Explain the local impact, customer protection, bill sensitivity, and why the policy can be defended.</w:t>
            </w:r>
          </w:p>
        </w:tc>
      </w:tr>
      <w:tr w:rsidR="00A73B4B" w14:paraId="35DD92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0BA53E" w14:textId="77777777" w:rsidR="00A73B4B" w:rsidRDefault="00A73B4B">
            <w:r>
              <w:lastRenderedPageBreak/>
              <w:t>Internal technical discussion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F1ECE" w14:textId="77777777" w:rsidR="00A73B4B" w:rsidRDefault="00A73B4B">
            <w:r>
              <w:t>Sound connective. Translate technical detail into stakeholder meaning and political risk.</w:t>
            </w:r>
          </w:p>
        </w:tc>
      </w:tr>
      <w:tr w:rsidR="00A73B4B" w14:paraId="45472B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3D1A1F" w14:textId="77777777" w:rsidR="00A73B4B" w:rsidRDefault="00A73B4B">
            <w:r>
              <w:t>Stakeholder or advocate discussion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FC7F8" w14:textId="77777777" w:rsidR="00A73B4B" w:rsidRDefault="00A73B4B">
            <w:r>
              <w:t>Sound credible. Acknowledge concerns, avoid overclaiming, and explain the protections built into the approach.</w:t>
            </w:r>
          </w:p>
        </w:tc>
      </w:tr>
    </w:tbl>
    <w:p w14:paraId="7E669B11" w14:textId="77777777" w:rsidR="00A73B4B" w:rsidRDefault="00A73B4B">
      <w:pPr>
        <w:rPr>
          <w:kern w:val="2"/>
          <w:szCs w:val="21"/>
          <w14:ligatures w14:val="standardContextual"/>
        </w:rPr>
      </w:pPr>
    </w:p>
    <w:p w14:paraId="0050BB9D" w14:textId="77777777" w:rsidR="00A73B4B" w:rsidRDefault="00A73B4B">
      <w:pPr>
        <w:pStyle w:val="Heading1"/>
        <w:rPr>
          <w:kern w:val="36"/>
          <w:szCs w:val="38"/>
          <w14:ligatures w14:val="standardContextual"/>
        </w:rPr>
      </w:pPr>
      <w:r>
        <w:t>B. The one-sentence story</w:t>
      </w:r>
    </w:p>
    <w:p w14:paraId="02DD47C2" w14:textId="77777777" w:rsidR="00A73B4B" w:rsidRDefault="00A73B4B">
      <w:pPr>
        <w:rPr>
          <w:kern w:val="2"/>
          <w:szCs w:val="21"/>
          <w14:ligatures w14:val="standardContextual"/>
        </w:rPr>
      </w:pPr>
      <w:r>
        <w:rPr>
          <w:b/>
          <w:bCs/>
        </w:rPr>
        <w:t>The central issue is simple: the company must invest to keep the system reliable and ready for growth, but those investments will only be sustainable if customers, regulators, legislators, and communities understand the value and trust the fairness of the outcome.</w:t>
      </w:r>
    </w:p>
    <w:p w14:paraId="6F89E00C" w14:textId="77777777" w:rsidR="00A73B4B" w:rsidRDefault="00A73B4B">
      <w:pPr>
        <w:pStyle w:val="Heading1"/>
        <w:rPr>
          <w:kern w:val="36"/>
          <w:szCs w:val="38"/>
          <w14:ligatures w14:val="standardContextual"/>
        </w:rPr>
      </w:pPr>
      <w:r>
        <w:t>C. Audience message matrix</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9"/>
        <w:gridCol w:w="3062"/>
        <w:gridCol w:w="3267"/>
        <w:gridCol w:w="2134"/>
      </w:tblGrid>
      <w:tr w:rsidR="00A73B4B" w14:paraId="1A96E147"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5571ACF6" w14:textId="77777777" w:rsidR="00A73B4B" w:rsidRDefault="00A73B4B">
            <w:pPr>
              <w:rPr>
                <w:kern w:val="2"/>
                <w:szCs w:val="21"/>
                <w14:ligatures w14:val="standardContextual"/>
              </w:rPr>
            </w:pPr>
            <w:r>
              <w:rPr>
                <w:b/>
                <w:bCs/>
                <w:color w:val="FFFFFF"/>
              </w:rPr>
              <w:t>Audience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050549FD" w14:textId="77777777" w:rsidR="00A73B4B" w:rsidRDefault="00A73B4B">
            <w:r>
              <w:rPr>
                <w:b/>
                <w:bCs/>
                <w:color w:val="FFFFFF"/>
              </w:rPr>
              <w:t>What they care about</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36F4229D" w14:textId="77777777" w:rsidR="00A73B4B" w:rsidRDefault="00A73B4B">
            <w:r>
              <w:rPr>
                <w:b/>
                <w:bCs/>
                <w:color w:val="FFFFFF"/>
              </w:rPr>
              <w:t>Strongest message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EE0A140" w14:textId="77777777" w:rsidR="00A73B4B" w:rsidRDefault="00A73B4B">
            <w:r>
              <w:rPr>
                <w:b/>
                <w:bCs/>
                <w:color w:val="FFFFFF"/>
              </w:rPr>
              <w:t>Risk to avoid</w:t>
            </w:r>
          </w:p>
        </w:tc>
      </w:tr>
      <w:tr w:rsidR="00A73B4B" w14:paraId="204293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4D3025" w14:textId="77777777" w:rsidR="00A73B4B" w:rsidRDefault="00A73B4B">
            <w:r>
              <w:t>Executives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CBCA2" w14:textId="77777777" w:rsidR="00A73B4B" w:rsidRDefault="00A73B4B">
            <w:r>
              <w:t>Risk, execution, capital discipline, reputation, earnings, and policy durability.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D4760" w14:textId="77777777" w:rsidR="00A73B4B" w:rsidRDefault="00A73B4B">
            <w:r>
              <w:t>Government Relations protects the conditions needed for the company to execute its long-term infrastructure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81461" w14:textId="77777777" w:rsidR="00A73B4B" w:rsidRDefault="00A73B4B">
            <w:r>
              <w:t>Sounding tactical instead of strategic.</w:t>
            </w:r>
          </w:p>
        </w:tc>
      </w:tr>
      <w:tr w:rsidR="00A73B4B" w14:paraId="27E653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199E15" w14:textId="77777777" w:rsidR="00A73B4B" w:rsidRDefault="00A73B4B">
            <w:r>
              <w:t>Legislators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D24C71" w14:textId="77777777" w:rsidR="00A73B4B" w:rsidRDefault="00A73B4B">
            <w:r>
              <w:t>Constituent bills, local reliability, jobs, community benefits, and defensible votes.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CB6976" w14:textId="77777777" w:rsidR="00A73B4B" w:rsidRDefault="00A73B4B">
            <w:r>
              <w:t>Investment must be tied to reliability, affordability, transparency, and local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9A89D" w14:textId="77777777" w:rsidR="00A73B4B" w:rsidRDefault="00A73B4B">
            <w:r>
              <w:t>Sounding like the company expects automatic approval.</w:t>
            </w:r>
          </w:p>
        </w:tc>
      </w:tr>
      <w:tr w:rsidR="00A73B4B" w14:paraId="6F7E04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13706C" w14:textId="77777777" w:rsidR="00A73B4B" w:rsidRDefault="00A73B4B">
            <w:r>
              <w:t>Regulators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CBA58" w14:textId="77777777" w:rsidR="00A73B4B" w:rsidRDefault="00A73B4B">
            <w:r>
              <w:t>Record evidence, prudence, statutory standards, customer impacts, and implementation feasibility.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5BD60" w14:textId="77777777" w:rsidR="00A73B4B" w:rsidRDefault="00A73B4B">
            <w:r>
              <w:t>The best policy outcome is evidence-based, reviewable, customer-protective, and operationally realistic.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EEBEE" w14:textId="77777777" w:rsidR="00A73B4B" w:rsidRDefault="00A73B4B">
            <w:r>
              <w:t xml:space="preserve">Sounding political rather than </w:t>
            </w:r>
            <w:proofErr w:type="gramStart"/>
            <w:r>
              <w:t>record-driven</w:t>
            </w:r>
            <w:proofErr w:type="gramEnd"/>
            <w:r>
              <w:t>.</w:t>
            </w:r>
          </w:p>
        </w:tc>
      </w:tr>
      <w:tr w:rsidR="00A73B4B" w14:paraId="1DA69B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7C598F" w14:textId="77777777" w:rsidR="00A73B4B" w:rsidRDefault="00A73B4B">
            <w:r>
              <w:t>Consumer advocates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8490F3" w14:textId="77777777" w:rsidR="00A73B4B" w:rsidRDefault="00A73B4B">
            <w:r>
              <w:t>Bill impacts, low-income protections, cost shifting, transparency, and accountability.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9977C" w14:textId="77777777" w:rsidR="00A73B4B" w:rsidRDefault="00A73B4B">
            <w:r>
              <w:t>Customer protection and cost discipline are part of the strategy, not an afterthought.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56EBF" w14:textId="77777777" w:rsidR="00A73B4B" w:rsidRDefault="00A73B4B">
            <w:r>
              <w:t>Sounding dismissive of affordability concerns.</w:t>
            </w:r>
          </w:p>
        </w:tc>
      </w:tr>
      <w:tr w:rsidR="00A73B4B" w14:paraId="50A715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AB8942" w14:textId="77777777" w:rsidR="00A73B4B" w:rsidRDefault="00A73B4B">
            <w:r>
              <w:t>Communities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D728F" w14:textId="77777777" w:rsidR="00A73B4B" w:rsidRDefault="00A73B4B">
            <w:r>
              <w:t>Reliability, local investment, jobs, weather response, economic growth, and fairness.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E099A9" w14:textId="77777777" w:rsidR="00A73B4B" w:rsidRDefault="00A73B4B">
            <w:r>
              <w:t>Infrastructure investment should produce visible community benefits and reliable 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73CDB3" w14:textId="77777777" w:rsidR="00A73B4B" w:rsidRDefault="00A73B4B">
            <w:r>
              <w:t>Overpromising benefits before they are defined.</w:t>
            </w:r>
          </w:p>
        </w:tc>
      </w:tr>
    </w:tbl>
    <w:p w14:paraId="6CB75CFE" w14:textId="77777777" w:rsidR="00A73B4B" w:rsidRDefault="00A73B4B">
      <w:pPr>
        <w:rPr>
          <w:kern w:val="2"/>
          <w:szCs w:val="21"/>
          <w14:ligatures w14:val="standardContextual"/>
        </w:rPr>
      </w:pPr>
    </w:p>
    <w:p w14:paraId="7994E035" w14:textId="77777777" w:rsidR="00A73B4B" w:rsidRDefault="00A73B4B">
      <w:pPr>
        <w:pStyle w:val="Heading1"/>
        <w:rPr>
          <w:kern w:val="36"/>
          <w:szCs w:val="38"/>
          <w14:ligatures w14:val="standardContextual"/>
        </w:rPr>
      </w:pPr>
      <w:r>
        <w:t>D. One-minute influence model</w:t>
      </w:r>
    </w:p>
    <w:p w14:paraId="49769446" w14:textId="77777777" w:rsidR="00A73B4B" w:rsidRDefault="00A73B4B">
      <w:pPr>
        <w:rPr>
          <w:kern w:val="2"/>
          <w:szCs w:val="21"/>
          <w14:ligatures w14:val="standardContextual"/>
        </w:rPr>
      </w:pPr>
      <w:r>
        <w:t xml:space="preserve">Use this structure when asked to brief an issue quickly: problem, risk, company position, customer protection, and next step. It keeps the answer focused, balanced, and </w:t>
      </w:r>
      <w:proofErr w:type="gramStart"/>
      <w:r>
        <w:t>action-oriented</w:t>
      </w:r>
      <w:proofErr w:type="gramEnd"/>
      <w:r>
        <w:t>.</w:t>
      </w:r>
    </w:p>
    <w:p w14:paraId="6A5019FC" w14:textId="77777777" w:rsidR="00A73B4B" w:rsidRPr="00A73B4B" w:rsidRDefault="00A73B4B" w:rsidP="00A73B4B">
      <w:pPr>
        <w:pStyle w:val="ListParagraph"/>
        <w:numPr>
          <w:ilvl w:val="0"/>
          <w:numId w:val="10"/>
        </w:numPr>
        <w:rPr>
          <w:kern w:val="2"/>
          <w:sz w:val="24"/>
          <w:szCs w:val="24"/>
          <w14:ligatures w14:val="standardContextual"/>
        </w:rPr>
      </w:pPr>
      <w:r w:rsidRPr="00A73B4B">
        <w:rPr>
          <w:b/>
          <w:bCs/>
          <w:sz w:val="24"/>
          <w:szCs w:val="24"/>
        </w:rPr>
        <w:t>Problem:</w:t>
      </w:r>
      <w:r w:rsidRPr="00A73B4B">
        <w:rPr>
          <w:sz w:val="24"/>
          <w:szCs w:val="24"/>
        </w:rPr>
        <w:t xml:space="preserve"> What is changing or creating pressure?</w:t>
      </w:r>
    </w:p>
    <w:p w14:paraId="1E01D228" w14:textId="77777777" w:rsidR="00A73B4B" w:rsidRDefault="00A73B4B" w:rsidP="00A73B4B">
      <w:pPr>
        <w:pStyle w:val="ListParagraph"/>
        <w:numPr>
          <w:ilvl w:val="0"/>
          <w:numId w:val="10"/>
        </w:numPr>
        <w:rPr>
          <w:sz w:val="24"/>
          <w:szCs w:val="24"/>
        </w:rPr>
      </w:pPr>
      <w:r>
        <w:rPr>
          <w:b/>
          <w:bCs/>
          <w:sz w:val="24"/>
          <w:szCs w:val="24"/>
        </w:rPr>
        <w:t>Risk:</w:t>
      </w:r>
      <w:r>
        <w:rPr>
          <w:sz w:val="24"/>
          <w:szCs w:val="24"/>
        </w:rPr>
        <w:t xml:space="preserve"> What happens if the issue is not addressed?</w:t>
      </w:r>
    </w:p>
    <w:p w14:paraId="46E81ACD" w14:textId="77777777" w:rsidR="00A73B4B" w:rsidRDefault="00A73B4B" w:rsidP="00A73B4B">
      <w:pPr>
        <w:pStyle w:val="ListParagraph"/>
        <w:numPr>
          <w:ilvl w:val="0"/>
          <w:numId w:val="10"/>
        </w:numPr>
        <w:rPr>
          <w:sz w:val="24"/>
          <w:szCs w:val="24"/>
        </w:rPr>
      </w:pPr>
      <w:r>
        <w:rPr>
          <w:b/>
          <w:bCs/>
          <w:sz w:val="24"/>
          <w:szCs w:val="24"/>
        </w:rPr>
        <w:t>Company position:</w:t>
      </w:r>
      <w:r>
        <w:rPr>
          <w:sz w:val="24"/>
          <w:szCs w:val="24"/>
        </w:rPr>
        <w:t xml:space="preserve"> What does the company support or recommend?</w:t>
      </w:r>
    </w:p>
    <w:p w14:paraId="5159153F" w14:textId="77777777" w:rsidR="00A73B4B" w:rsidRDefault="00A73B4B" w:rsidP="00A73B4B">
      <w:pPr>
        <w:pStyle w:val="ListParagraph"/>
        <w:numPr>
          <w:ilvl w:val="0"/>
          <w:numId w:val="10"/>
        </w:numPr>
        <w:rPr>
          <w:sz w:val="24"/>
          <w:szCs w:val="24"/>
        </w:rPr>
      </w:pPr>
      <w:r>
        <w:rPr>
          <w:b/>
          <w:bCs/>
          <w:sz w:val="24"/>
          <w:szCs w:val="24"/>
        </w:rPr>
        <w:lastRenderedPageBreak/>
        <w:t>Customer protection:</w:t>
      </w:r>
      <w:r>
        <w:rPr>
          <w:sz w:val="24"/>
          <w:szCs w:val="24"/>
        </w:rPr>
        <w:t xml:space="preserve"> How does the approach protect affordability, fairness, reliability, or transparency?</w:t>
      </w:r>
    </w:p>
    <w:p w14:paraId="6190E581" w14:textId="77777777" w:rsidR="00A73B4B" w:rsidRDefault="00A73B4B" w:rsidP="00A73B4B">
      <w:pPr>
        <w:pStyle w:val="ListParagraph"/>
        <w:numPr>
          <w:ilvl w:val="0"/>
          <w:numId w:val="10"/>
        </w:numPr>
        <w:rPr>
          <w:sz w:val="24"/>
          <w:szCs w:val="24"/>
        </w:rPr>
      </w:pPr>
      <w:r>
        <w:rPr>
          <w:b/>
          <w:bCs/>
          <w:sz w:val="24"/>
          <w:szCs w:val="24"/>
        </w:rPr>
        <w:t>Next step:</w:t>
      </w:r>
      <w:r>
        <w:rPr>
          <w:sz w:val="24"/>
          <w:szCs w:val="24"/>
        </w:rPr>
        <w:t xml:space="preserve"> What decision, alignment, or engagement is needed?</w:t>
      </w:r>
    </w:p>
    <w:p w14:paraId="1A3BF564" w14:textId="77777777" w:rsidR="00A73B4B" w:rsidRDefault="00A73B4B">
      <w:pPr>
        <w:pStyle w:val="Heading1"/>
        <w:rPr>
          <w:kern w:val="36"/>
          <w:szCs w:val="38"/>
          <w14:ligatures w14:val="standardContextual"/>
        </w:rPr>
      </w:pPr>
      <w:r>
        <w:t>E. What to say and what not to say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7"/>
        <w:gridCol w:w="2314"/>
        <w:gridCol w:w="6291"/>
      </w:tblGrid>
      <w:tr w:rsidR="00A73B4B" w14:paraId="052C5134"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6C39DA8F" w14:textId="77777777" w:rsidR="00A73B4B" w:rsidRDefault="00A73B4B">
            <w:pPr>
              <w:rPr>
                <w:kern w:val="2"/>
                <w:szCs w:val="21"/>
                <w14:ligatures w14:val="standardContextual"/>
              </w:rPr>
            </w:pPr>
            <w:r>
              <w:rPr>
                <w:b/>
                <w:bCs/>
                <w:color w:val="FFFFFF"/>
              </w:rPr>
              <w:t>Issue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02828B07" w14:textId="77777777" w:rsidR="00A73B4B" w:rsidRDefault="00A73B4B">
            <w:r>
              <w:rPr>
                <w:b/>
                <w:bCs/>
                <w:color w:val="FFFFFF"/>
              </w:rPr>
              <w:t>Avoid this framing</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651C2E62" w14:textId="77777777" w:rsidR="00A73B4B" w:rsidRDefault="00A73B4B">
            <w:r>
              <w:rPr>
                <w:b/>
                <w:bCs/>
                <w:color w:val="FFFFFF"/>
              </w:rPr>
              <w:t>Use this framing</w:t>
            </w:r>
          </w:p>
        </w:tc>
      </w:tr>
      <w:tr w:rsidR="00A73B4B" w14:paraId="7D0621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33FC14" w14:textId="77777777" w:rsidR="00A73B4B" w:rsidRDefault="00A73B4B">
            <w:r>
              <w:t>Cost recovery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A49FB" w14:textId="77777777" w:rsidR="00A73B4B" w:rsidRDefault="00A73B4B">
            <w:r>
              <w:t>We need recovery for our investments.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4FD4B" w14:textId="77777777" w:rsidR="00A73B4B" w:rsidRDefault="00A73B4B">
            <w:r>
              <w:t>Prudent investments should be reviewed transparently and recovered through a fair process when they deliver customer value.</w:t>
            </w:r>
          </w:p>
        </w:tc>
      </w:tr>
      <w:tr w:rsidR="00A73B4B" w14:paraId="300BD3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45E3B9" w14:textId="77777777" w:rsidR="00A73B4B" w:rsidRDefault="00A73B4B">
            <w:r>
              <w:t>Grid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673E2B50" w14:textId="77777777" w:rsidR="00A73B4B" w:rsidRDefault="00A73B4B">
            <w:r>
              <w:t>This is what we need approved.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086AF" w14:textId="77777777" w:rsidR="00A73B4B" w:rsidRDefault="00A73B4B">
            <w:r>
              <w:t>The grid plan is the foundation for reliability, storm response, modernization, and future customer needs.</w:t>
            </w:r>
          </w:p>
        </w:tc>
      </w:tr>
      <w:tr w:rsidR="00A73B4B" w14:paraId="31AB4A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C251C1" w14:textId="77777777" w:rsidR="00A73B4B" w:rsidRDefault="00A73B4B">
            <w:r>
              <w:t>Gas extensions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72E88" w14:textId="77777777" w:rsidR="00A73B4B" w:rsidRDefault="00A73B4B">
            <w:r>
              <w:t>We need to keep gas plants open.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0F3F1" w14:textId="77777777" w:rsidR="00A73B4B" w:rsidRDefault="00A73B4B">
            <w:r>
              <w:t>Any extension should be narrow, evidence-based, time-limited, and tied to demonstrated reliability need.</w:t>
            </w:r>
          </w:p>
        </w:tc>
      </w:tr>
      <w:tr w:rsidR="00A73B4B" w14:paraId="4B4199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655E8E" w14:textId="77777777" w:rsidR="00A73B4B" w:rsidRDefault="00A73B4B">
            <w:r>
              <w:t>Data centers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930DF" w14:textId="77777777" w:rsidR="00A73B4B" w:rsidRDefault="00A73B4B">
            <w:r>
              <w:t>Data centers are good for growth.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4B933" w14:textId="77777777" w:rsidR="00A73B4B" w:rsidRDefault="00A73B4B">
            <w:r>
              <w:t>Large-load growth can be beneficial when costs, risks, and commitments are structured fairly.</w:t>
            </w:r>
          </w:p>
        </w:tc>
      </w:tr>
      <w:tr w:rsidR="00A73B4B" w14:paraId="6EDEA3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A57BB3" w14:textId="77777777" w:rsidR="00A73B4B" w:rsidRDefault="00A73B4B">
            <w:r>
              <w:t>Affordability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73F9F" w14:textId="77777777" w:rsidR="00A73B4B" w:rsidRDefault="00A73B4B">
            <w:r>
              <w:t>Affordability is a messaging challenge.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07613" w14:textId="77777777" w:rsidR="00A73B4B" w:rsidRDefault="00A73B4B">
            <w:r>
              <w:t>Affordability is a strategy, design, and execution issue that must be built into the proposal.</w:t>
            </w:r>
          </w:p>
        </w:tc>
      </w:tr>
    </w:tbl>
    <w:p w14:paraId="2BC40A4F" w14:textId="77777777" w:rsidR="00A73B4B" w:rsidRDefault="00A73B4B">
      <w:pPr>
        <w:rPr>
          <w:kern w:val="2"/>
          <w:szCs w:val="21"/>
          <w14:ligatures w14:val="standardContextual"/>
        </w:rPr>
      </w:pPr>
    </w:p>
    <w:p w14:paraId="61FD7373" w14:textId="77777777" w:rsidR="00A73B4B" w:rsidRDefault="00A73B4B">
      <w:pPr>
        <w:pStyle w:val="Heading1"/>
        <w:rPr>
          <w:kern w:val="36"/>
          <w:szCs w:val="38"/>
          <w14:ligatures w14:val="standardContextual"/>
        </w:rPr>
      </w:pPr>
      <w:r>
        <w:t>F. Hard questions and response themes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82"/>
        <w:gridCol w:w="6680"/>
      </w:tblGrid>
      <w:tr w:rsidR="00A73B4B" w14:paraId="5BC024E2"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63F72E79" w14:textId="77777777" w:rsidR="00A73B4B" w:rsidRDefault="00A73B4B">
            <w:pPr>
              <w:rPr>
                <w:kern w:val="2"/>
                <w:szCs w:val="21"/>
                <w14:ligatures w14:val="standardContextual"/>
              </w:rPr>
            </w:pPr>
            <w:r>
              <w:rPr>
                <w:b/>
                <w:bCs/>
                <w:color w:val="FFFFFF"/>
              </w:rPr>
              <w:t>Question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CBEB8B1" w14:textId="77777777" w:rsidR="00A73B4B" w:rsidRDefault="00A73B4B">
            <w:r>
              <w:rPr>
                <w:b/>
                <w:bCs/>
                <w:color w:val="FFFFFF"/>
              </w:rPr>
              <w:t>Response theme</w:t>
            </w:r>
          </w:p>
        </w:tc>
      </w:tr>
      <w:tr w:rsidR="00A73B4B" w14:paraId="72D9F0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53CFFC" w14:textId="77777777" w:rsidR="00A73B4B" w:rsidRDefault="00A73B4B">
            <w:r>
              <w:t>Why should customers pay for more infrastructure now?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EE73E" w14:textId="77777777" w:rsidR="00A73B4B" w:rsidRDefault="00A73B4B">
            <w:r>
              <w:t>Because delaying needed reliability and resilience work can create higher risk and potentially higher long-term costs. The key is disciplined prioritization and clear customer value.</w:t>
            </w:r>
          </w:p>
        </w:tc>
      </w:tr>
      <w:tr w:rsidR="00A73B4B" w14:paraId="1A1A9B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E06A42" w14:textId="77777777" w:rsidR="00A73B4B" w:rsidRDefault="00A73B4B">
            <w:r>
              <w:t>How do we know the investments are truly needed?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93388" w14:textId="77777777" w:rsidR="00A73B4B" w:rsidRDefault="00A73B4B">
            <w:r>
              <w:t>Use record evidence, system planning, reliability data, storm performance, aging-asset information, and transparent alternatives analysis.</w:t>
            </w:r>
          </w:p>
        </w:tc>
      </w:tr>
      <w:tr w:rsidR="00A73B4B" w14:paraId="327486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D81EE8" w14:textId="77777777" w:rsidR="00A73B4B" w:rsidRDefault="00A73B4B">
            <w:r>
              <w:t>What prevents data centers from shifting costs to existing customers?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6616E" w14:textId="77777777" w:rsidR="00A73B4B" w:rsidRDefault="00A73B4B">
            <w:r>
              <w:t>Strong cost-causation principles, project security, tariffs, contractual commitments, and clear treatment of stranded-investment risk.</w:t>
            </w:r>
          </w:p>
        </w:tc>
      </w:tr>
      <w:tr w:rsidR="00A73B4B" w14:paraId="706921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64A8D6" w14:textId="77777777" w:rsidR="00A73B4B" w:rsidRDefault="00A73B4B">
            <w:r>
              <w:t>Are gas extensions inconsistent with clean-energy commitments?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DFA54" w14:textId="77777777" w:rsidR="00A73B4B" w:rsidRDefault="00A73B4B">
            <w:r>
              <w:t>They should be framed as a narrow reliability bridge, not a policy retreat, and only where evidence shows dependable replacement resources are not yet sufficient.</w:t>
            </w:r>
          </w:p>
        </w:tc>
      </w:tr>
      <w:tr w:rsidR="00A73B4B" w14:paraId="0407B5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2A0806" w14:textId="77777777" w:rsidR="00A73B4B" w:rsidRDefault="00A73B4B">
            <w:r>
              <w:t>How do we balance reliability and affordability?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297D6" w14:textId="77777777" w:rsidR="00A73B4B" w:rsidRDefault="00A73B4B">
            <w:r>
              <w:t>By prioritizing investments, tying costs to value, avoiding unnecessary cost shifts, and explaining the consequences of both action and delay.</w:t>
            </w:r>
          </w:p>
        </w:tc>
      </w:tr>
      <w:tr w:rsidR="00A73B4B" w14:paraId="3303C6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C7D16B" w14:textId="77777777" w:rsidR="00A73B4B" w:rsidRDefault="00A73B4B">
            <w:r>
              <w:t>What is Government Relations’ role before legislation is filed?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9BFE7" w14:textId="77777777" w:rsidR="00A73B4B" w:rsidRDefault="00A73B4B">
            <w:r>
              <w:t>Anticipate pressure points, test stakeholder concerns, align internal positions, shape principles, and reduce the chance of reactive policy decisions.</w:t>
            </w:r>
          </w:p>
        </w:tc>
      </w:tr>
    </w:tbl>
    <w:p w14:paraId="2582F5EC" w14:textId="77777777" w:rsidR="00A73B4B" w:rsidRDefault="00A73B4B">
      <w:pPr>
        <w:rPr>
          <w:kern w:val="2"/>
          <w:szCs w:val="21"/>
          <w14:ligatures w14:val="standardContextual"/>
        </w:rPr>
      </w:pPr>
    </w:p>
    <w:p w14:paraId="76022B95" w14:textId="77777777" w:rsidR="00A73B4B" w:rsidRDefault="00A73B4B">
      <w:pPr>
        <w:pStyle w:val="Heading1"/>
        <w:rPr>
          <w:kern w:val="36"/>
          <w:szCs w:val="38"/>
          <w14:ligatures w14:val="standardContextual"/>
        </w:rPr>
      </w:pPr>
      <w:r>
        <w:lastRenderedPageBreak/>
        <w:t>G. Issue-by-issue political significance</w:t>
      </w:r>
    </w:p>
    <w:p w14:paraId="53F7BD51" w14:textId="77777777" w:rsidR="00A73B4B" w:rsidRPr="00A73B4B" w:rsidRDefault="00A73B4B" w:rsidP="00A73B4B">
      <w:pPr>
        <w:pStyle w:val="ListParagraph"/>
        <w:numPr>
          <w:ilvl w:val="0"/>
          <w:numId w:val="11"/>
        </w:numPr>
        <w:rPr>
          <w:kern w:val="2"/>
          <w:sz w:val="24"/>
          <w:szCs w:val="24"/>
          <w14:ligatures w14:val="standardContextual"/>
        </w:rPr>
      </w:pPr>
      <w:r w:rsidRPr="00A73B4B">
        <w:rPr>
          <w:b/>
          <w:bCs/>
          <w:sz w:val="24"/>
          <w:szCs w:val="24"/>
        </w:rPr>
        <w:t>Grid plan:</w:t>
      </w:r>
      <w:r w:rsidRPr="00A73B4B">
        <w:rPr>
          <w:sz w:val="24"/>
          <w:szCs w:val="24"/>
        </w:rPr>
        <w:t xml:space="preserve"> Politically, this can be understood as practical reliability investment or criticized as another driver of higher bills. The message must connect cost to customer value.</w:t>
      </w:r>
    </w:p>
    <w:p w14:paraId="6226BED7" w14:textId="77777777" w:rsidR="00A73B4B" w:rsidRDefault="00A73B4B" w:rsidP="00A73B4B">
      <w:pPr>
        <w:pStyle w:val="ListParagraph"/>
        <w:numPr>
          <w:ilvl w:val="0"/>
          <w:numId w:val="11"/>
        </w:numPr>
        <w:rPr>
          <w:sz w:val="24"/>
          <w:szCs w:val="24"/>
        </w:rPr>
      </w:pPr>
      <w:r>
        <w:rPr>
          <w:b/>
          <w:bCs/>
          <w:sz w:val="24"/>
          <w:szCs w:val="24"/>
        </w:rPr>
        <w:t>Data centers:</w:t>
      </w:r>
      <w:r>
        <w:rPr>
          <w:sz w:val="24"/>
          <w:szCs w:val="24"/>
        </w:rPr>
        <w:t xml:space="preserve"> Politically, this creates tension between economic development enthusiasm and concern that existing customers may subsidize private growth.</w:t>
      </w:r>
    </w:p>
    <w:p w14:paraId="037425F6" w14:textId="77777777" w:rsidR="00A73B4B" w:rsidRDefault="00A73B4B" w:rsidP="00A73B4B">
      <w:pPr>
        <w:pStyle w:val="ListParagraph"/>
        <w:numPr>
          <w:ilvl w:val="0"/>
          <w:numId w:val="11"/>
        </w:numPr>
        <w:rPr>
          <w:sz w:val="24"/>
          <w:szCs w:val="24"/>
        </w:rPr>
      </w:pPr>
      <w:r>
        <w:rPr>
          <w:b/>
          <w:bCs/>
          <w:sz w:val="24"/>
          <w:szCs w:val="24"/>
        </w:rPr>
        <w:t>Gas extensions:</w:t>
      </w:r>
      <w:r>
        <w:rPr>
          <w:sz w:val="24"/>
          <w:szCs w:val="24"/>
        </w:rPr>
        <w:t xml:space="preserve"> Politically, opponents may frame extensions as backtracking on clean-energy commitments unless the company clearly ties them to reliability evidence and time-limited need.</w:t>
      </w:r>
    </w:p>
    <w:p w14:paraId="19E0F868" w14:textId="77777777" w:rsidR="00A73B4B" w:rsidRDefault="00A73B4B" w:rsidP="00A73B4B">
      <w:pPr>
        <w:pStyle w:val="ListParagraph"/>
        <w:numPr>
          <w:ilvl w:val="0"/>
          <w:numId w:val="11"/>
        </w:numPr>
        <w:rPr>
          <w:sz w:val="24"/>
          <w:szCs w:val="24"/>
        </w:rPr>
      </w:pPr>
      <w:r>
        <w:rPr>
          <w:b/>
          <w:bCs/>
          <w:sz w:val="24"/>
          <w:szCs w:val="24"/>
        </w:rPr>
        <w:t>Future of Gas:</w:t>
      </w:r>
      <w:r>
        <w:rPr>
          <w:sz w:val="24"/>
          <w:szCs w:val="24"/>
        </w:rPr>
        <w:t xml:space="preserve"> Politically, the issue exposes tensions among decarbonization, customer dependence, labor, safety, equity, and stranded-cost risk.</w:t>
      </w:r>
    </w:p>
    <w:p w14:paraId="66A65D6F" w14:textId="77777777" w:rsidR="00A73B4B" w:rsidRDefault="00A73B4B" w:rsidP="00A73B4B">
      <w:pPr>
        <w:pStyle w:val="ListParagraph"/>
        <w:numPr>
          <w:ilvl w:val="0"/>
          <w:numId w:val="11"/>
        </w:numPr>
        <w:rPr>
          <w:sz w:val="24"/>
          <w:szCs w:val="24"/>
        </w:rPr>
      </w:pPr>
      <w:r>
        <w:rPr>
          <w:b/>
          <w:bCs/>
          <w:sz w:val="24"/>
          <w:szCs w:val="24"/>
        </w:rPr>
        <w:t>Affordability:</w:t>
      </w:r>
      <w:r>
        <w:rPr>
          <w:sz w:val="24"/>
          <w:szCs w:val="24"/>
        </w:rPr>
        <w:t xml:space="preserve"> Politically, affordability is the lens through which even technically sound proposals will be judged.</w:t>
      </w:r>
    </w:p>
    <w:p w14:paraId="09E510A3" w14:textId="77777777" w:rsidR="00A73B4B" w:rsidRDefault="00A73B4B">
      <w:pPr>
        <w:pStyle w:val="Heading1"/>
        <w:rPr>
          <w:kern w:val="36"/>
          <w:szCs w:val="38"/>
          <w14:ligatures w14:val="standardContextual"/>
        </w:rPr>
      </w:pPr>
      <w:r>
        <w:t>H. Evidence discipline before external use</w:t>
      </w:r>
    </w:p>
    <w:p w14:paraId="1403620B" w14:textId="77777777" w:rsidR="00A73B4B" w:rsidRDefault="00A73B4B">
      <w:pPr>
        <w:rPr>
          <w:kern w:val="2"/>
          <w:szCs w:val="21"/>
          <w14:ligatures w14:val="standardContextual"/>
        </w:rPr>
      </w:pPr>
      <w:r>
        <w:t>Before using this material externally, verify current docket status, ICC deadlines, filed positions, cost figures, MW amounts, statutory dates, ownership details, and any forward-looking investment or earnings statements. Keep the durable themes separate from facts that may change.</w:t>
      </w:r>
    </w:p>
    <w:p w14:paraId="5815E2BD" w14:textId="77777777" w:rsidR="00A73B4B" w:rsidRDefault="00A73B4B">
      <w:pPr>
        <w:pStyle w:val="Heading1"/>
        <w:rPr>
          <w:kern w:val="36"/>
          <w:szCs w:val="38"/>
          <w14:ligatures w14:val="standardContextual"/>
        </w:rPr>
      </w:pPr>
      <w:r>
        <w:t>I. Learning ladder</w:t>
      </w:r>
    </w:p>
    <w:p w14:paraId="5C8B35A8" w14:textId="77777777" w:rsidR="00A73B4B" w:rsidRPr="00A73B4B" w:rsidRDefault="00A73B4B" w:rsidP="00A73B4B">
      <w:pPr>
        <w:pStyle w:val="ListParagraph"/>
        <w:numPr>
          <w:ilvl w:val="0"/>
          <w:numId w:val="12"/>
        </w:numPr>
        <w:rPr>
          <w:kern w:val="2"/>
          <w:sz w:val="24"/>
          <w:szCs w:val="24"/>
          <w14:ligatures w14:val="standardContextual"/>
        </w:rPr>
      </w:pPr>
      <w:r w:rsidRPr="00A73B4B">
        <w:rPr>
          <w:b/>
          <w:bCs/>
          <w:sz w:val="24"/>
          <w:szCs w:val="24"/>
        </w:rPr>
        <w:t>Level 1:</w:t>
      </w:r>
      <w:r w:rsidRPr="00A73B4B">
        <w:rPr>
          <w:sz w:val="24"/>
          <w:szCs w:val="24"/>
        </w:rPr>
        <w:t xml:space="preserve"> Memorize the ten-second version.</w:t>
      </w:r>
    </w:p>
    <w:p w14:paraId="63966517" w14:textId="77777777" w:rsidR="00A73B4B" w:rsidRDefault="00A73B4B" w:rsidP="00A73B4B">
      <w:pPr>
        <w:pStyle w:val="ListParagraph"/>
        <w:numPr>
          <w:ilvl w:val="0"/>
          <w:numId w:val="12"/>
        </w:numPr>
        <w:rPr>
          <w:sz w:val="24"/>
          <w:szCs w:val="24"/>
        </w:rPr>
      </w:pPr>
      <w:r>
        <w:rPr>
          <w:b/>
          <w:bCs/>
          <w:sz w:val="24"/>
          <w:szCs w:val="24"/>
        </w:rPr>
        <w:t>Level 2:</w:t>
      </w:r>
      <w:r>
        <w:rPr>
          <w:sz w:val="24"/>
          <w:szCs w:val="24"/>
        </w:rPr>
        <w:t xml:space="preserve"> Practice the thirty-second version.</w:t>
      </w:r>
    </w:p>
    <w:p w14:paraId="1BB11540" w14:textId="77777777" w:rsidR="00A73B4B" w:rsidRDefault="00A73B4B" w:rsidP="00A73B4B">
      <w:pPr>
        <w:pStyle w:val="ListParagraph"/>
        <w:numPr>
          <w:ilvl w:val="0"/>
          <w:numId w:val="12"/>
        </w:numPr>
        <w:rPr>
          <w:sz w:val="24"/>
          <w:szCs w:val="24"/>
        </w:rPr>
      </w:pPr>
      <w:r>
        <w:rPr>
          <w:b/>
          <w:bCs/>
          <w:sz w:val="24"/>
          <w:szCs w:val="24"/>
        </w:rPr>
        <w:t>Level 3:</w:t>
      </w:r>
      <w:r>
        <w:rPr>
          <w:sz w:val="24"/>
          <w:szCs w:val="24"/>
        </w:rPr>
        <w:t xml:space="preserve"> Learn the four executive tests: need, fairness, value, and durability.</w:t>
      </w:r>
    </w:p>
    <w:p w14:paraId="7388EF52" w14:textId="77777777" w:rsidR="00A73B4B" w:rsidRDefault="00A73B4B" w:rsidP="00A73B4B">
      <w:pPr>
        <w:pStyle w:val="ListParagraph"/>
        <w:numPr>
          <w:ilvl w:val="0"/>
          <w:numId w:val="12"/>
        </w:numPr>
        <w:rPr>
          <w:sz w:val="24"/>
          <w:szCs w:val="24"/>
        </w:rPr>
      </w:pPr>
      <w:r>
        <w:rPr>
          <w:b/>
          <w:bCs/>
          <w:sz w:val="24"/>
          <w:szCs w:val="24"/>
        </w:rPr>
        <w:t>Level 4:</w:t>
      </w:r>
      <w:r>
        <w:rPr>
          <w:sz w:val="24"/>
          <w:szCs w:val="24"/>
        </w:rPr>
        <w:t xml:space="preserve"> Study the issue-by-issue table and connect each issue to political significance.</w:t>
      </w:r>
    </w:p>
    <w:p w14:paraId="67520A08" w14:textId="77777777" w:rsidR="00A73B4B" w:rsidRDefault="00A73B4B" w:rsidP="00A73B4B">
      <w:pPr>
        <w:pStyle w:val="ListParagraph"/>
        <w:numPr>
          <w:ilvl w:val="0"/>
          <w:numId w:val="12"/>
        </w:numPr>
        <w:rPr>
          <w:sz w:val="24"/>
          <w:szCs w:val="24"/>
        </w:rPr>
      </w:pPr>
      <w:r>
        <w:rPr>
          <w:b/>
          <w:bCs/>
          <w:sz w:val="24"/>
          <w:szCs w:val="24"/>
        </w:rPr>
        <w:t>Level 5:</w:t>
      </w:r>
      <w:r>
        <w:rPr>
          <w:sz w:val="24"/>
          <w:szCs w:val="24"/>
        </w:rPr>
        <w:t xml:space="preserve"> Practice answering hard questions without sounding defensive.</w:t>
      </w:r>
    </w:p>
    <w:p w14:paraId="5157CED0" w14:textId="77777777" w:rsidR="00A73B4B" w:rsidRDefault="00A73B4B" w:rsidP="00A73B4B">
      <w:pPr>
        <w:pStyle w:val="ListParagraph"/>
        <w:numPr>
          <w:ilvl w:val="0"/>
          <w:numId w:val="12"/>
        </w:numPr>
        <w:rPr>
          <w:sz w:val="24"/>
          <w:szCs w:val="24"/>
        </w:rPr>
      </w:pPr>
      <w:r>
        <w:rPr>
          <w:b/>
          <w:bCs/>
          <w:sz w:val="24"/>
          <w:szCs w:val="24"/>
        </w:rPr>
        <w:t>Level 6:</w:t>
      </w:r>
      <w:r>
        <w:rPr>
          <w:sz w:val="24"/>
          <w:szCs w:val="24"/>
        </w:rPr>
        <w:t xml:space="preserve"> Adapt the message by audience using the matrix.</w:t>
      </w:r>
    </w:p>
    <w:p w14:paraId="53C20AE4" w14:textId="77777777" w:rsidR="00A73B4B" w:rsidRDefault="00A73B4B">
      <w:pPr>
        <w:pStyle w:val="Heading1"/>
        <w:rPr>
          <w:kern w:val="36"/>
          <w:szCs w:val="38"/>
          <w14:ligatures w14:val="standardContextual"/>
        </w:rPr>
      </w:pPr>
      <w:r>
        <w:t>J. Short executive lines to reuse</w:t>
      </w:r>
    </w:p>
    <w:p w14:paraId="0D213CA8" w14:textId="77777777" w:rsidR="00A73B4B" w:rsidRPr="00A73B4B" w:rsidRDefault="00A73B4B" w:rsidP="00A73B4B">
      <w:pPr>
        <w:pStyle w:val="ListParagraph"/>
        <w:numPr>
          <w:ilvl w:val="0"/>
          <w:numId w:val="13"/>
        </w:numPr>
        <w:rPr>
          <w:kern w:val="2"/>
          <w:sz w:val="24"/>
          <w:szCs w:val="24"/>
          <w14:ligatures w14:val="standardContextual"/>
        </w:rPr>
      </w:pPr>
      <w:r w:rsidRPr="00A73B4B">
        <w:rPr>
          <w:sz w:val="24"/>
          <w:szCs w:val="24"/>
        </w:rPr>
        <w:t>Reliability is the reason. Affordability is the test.</w:t>
      </w:r>
    </w:p>
    <w:p w14:paraId="4F20B0ED" w14:textId="77777777" w:rsidR="00A73B4B" w:rsidRDefault="00A73B4B" w:rsidP="00A73B4B">
      <w:pPr>
        <w:pStyle w:val="ListParagraph"/>
        <w:numPr>
          <w:ilvl w:val="0"/>
          <w:numId w:val="13"/>
        </w:numPr>
        <w:rPr>
          <w:sz w:val="24"/>
          <w:szCs w:val="24"/>
        </w:rPr>
      </w:pPr>
      <w:r>
        <w:rPr>
          <w:sz w:val="24"/>
          <w:szCs w:val="24"/>
        </w:rPr>
        <w:t>Growth is only sustainable if the costs and benefits are understandable.</w:t>
      </w:r>
    </w:p>
    <w:p w14:paraId="34306145" w14:textId="77777777" w:rsidR="00A73B4B" w:rsidRDefault="00A73B4B" w:rsidP="00A73B4B">
      <w:pPr>
        <w:pStyle w:val="ListParagraph"/>
        <w:numPr>
          <w:ilvl w:val="0"/>
          <w:numId w:val="13"/>
        </w:numPr>
        <w:rPr>
          <w:sz w:val="24"/>
          <w:szCs w:val="24"/>
        </w:rPr>
      </w:pPr>
      <w:r>
        <w:rPr>
          <w:sz w:val="24"/>
          <w:szCs w:val="24"/>
        </w:rPr>
        <w:t>The grid plan is not just a spending plan. It is the operating platform for what Illinois wants from the energy system.</w:t>
      </w:r>
    </w:p>
    <w:p w14:paraId="3F10607E" w14:textId="77777777" w:rsidR="00A73B4B" w:rsidRDefault="00A73B4B" w:rsidP="00A73B4B">
      <w:pPr>
        <w:pStyle w:val="ListParagraph"/>
        <w:numPr>
          <w:ilvl w:val="0"/>
          <w:numId w:val="13"/>
        </w:numPr>
        <w:rPr>
          <w:sz w:val="24"/>
          <w:szCs w:val="24"/>
        </w:rPr>
      </w:pPr>
      <w:r>
        <w:rPr>
          <w:sz w:val="24"/>
          <w:szCs w:val="24"/>
        </w:rPr>
        <w:t xml:space="preserve">A strong policy outcome is one </w:t>
      </w:r>
      <w:proofErr w:type="gramStart"/>
      <w:r>
        <w:rPr>
          <w:sz w:val="24"/>
          <w:szCs w:val="24"/>
        </w:rPr>
        <w:t>policymakers</w:t>
      </w:r>
      <w:proofErr w:type="gramEnd"/>
      <w:r>
        <w:rPr>
          <w:sz w:val="24"/>
          <w:szCs w:val="24"/>
        </w:rPr>
        <w:t xml:space="preserve"> can defend after the vote or ruling.</w:t>
      </w:r>
    </w:p>
    <w:p w14:paraId="7252A61A" w14:textId="77777777" w:rsidR="00A73B4B" w:rsidRDefault="00A73B4B" w:rsidP="00A73B4B">
      <w:pPr>
        <w:pStyle w:val="ListParagraph"/>
        <w:numPr>
          <w:ilvl w:val="0"/>
          <w:numId w:val="13"/>
        </w:numPr>
        <w:rPr>
          <w:sz w:val="24"/>
          <w:szCs w:val="24"/>
        </w:rPr>
      </w:pPr>
      <w:r>
        <w:rPr>
          <w:sz w:val="24"/>
          <w:szCs w:val="24"/>
        </w:rPr>
        <w:t>Government Relations is most valuable before the issue becomes public conflict.</w:t>
      </w:r>
    </w:p>
    <w:p w14:paraId="67BB1599" w14:textId="77777777" w:rsidR="00A73B4B" w:rsidRDefault="00A73B4B" w:rsidP="00A73B4B">
      <w:pPr>
        <w:pStyle w:val="ListParagraph"/>
        <w:numPr>
          <w:ilvl w:val="0"/>
          <w:numId w:val="13"/>
        </w:numPr>
        <w:rPr>
          <w:sz w:val="24"/>
          <w:szCs w:val="24"/>
        </w:rPr>
      </w:pPr>
      <w:r>
        <w:rPr>
          <w:sz w:val="24"/>
          <w:szCs w:val="24"/>
        </w:rPr>
        <w:t>Cost recovery is strongest when it is tied to prudence, performance, and customer value.</w:t>
      </w:r>
    </w:p>
    <w:p w14:paraId="279EB30E" w14:textId="77777777" w:rsidR="00A73B4B" w:rsidRDefault="00A73B4B">
      <w:pPr>
        <w:pStyle w:val="Heading1"/>
        <w:rPr>
          <w:kern w:val="36"/>
          <w:szCs w:val="38"/>
          <w14:ligatures w14:val="standardContextual"/>
        </w:rPr>
      </w:pPr>
      <w:r>
        <w:t>K. Talk-through version of the mind map</w:t>
      </w:r>
    </w:p>
    <w:p w14:paraId="208C5030" w14:textId="77777777" w:rsidR="00A73B4B" w:rsidRDefault="00A73B4B">
      <w:pPr>
        <w:rPr>
          <w:kern w:val="2"/>
          <w:szCs w:val="21"/>
          <w14:ligatures w14:val="standardContextual"/>
        </w:rPr>
      </w:pPr>
      <w:r>
        <w:t xml:space="preserve">Start with the company strategy: invest, enhance, and optimize. Then explain that Government Relations sits in the middle because every major investment depends on public trust, regulatory approval, legislative </w:t>
      </w:r>
      <w:r>
        <w:lastRenderedPageBreak/>
        <w:t>stability, and customer fairness. From there, move to the main pressure points: grid investment, resource adequacy, large loads, affordability, and transition implementation. Finally, apply the executive filter: need, fairness, value, and durability. If the proposal cannot answer those four tests, it is not ready for a difficult policy environment.</w:t>
      </w:r>
    </w:p>
    <w:p w14:paraId="7CCB3324" w14:textId="77777777" w:rsidR="00A73B4B" w:rsidRDefault="00A73B4B">
      <w:pPr>
        <w:pStyle w:val="Heading1"/>
        <w:rPr>
          <w:kern w:val="36"/>
          <w:szCs w:val="38"/>
          <w14:ligatures w14:val="standardContextual"/>
        </w:rPr>
      </w:pPr>
      <w:r>
        <w:t>12. Practice Q&amp;A for speaking, presenting, and influencing</w:t>
      </w:r>
    </w:p>
    <w:p w14:paraId="0E563127" w14:textId="77777777" w:rsidR="00A73B4B" w:rsidRDefault="00A73B4B">
      <w:pPr>
        <w:rPr>
          <w:kern w:val="2"/>
          <w:szCs w:val="21"/>
          <w14:ligatures w14:val="standardContextual"/>
        </w:rPr>
      </w:pPr>
      <w:r>
        <w:t>Use this section as a rehearsal tool. Read the question aloud, answer without looking, then compare your response to the model answer. The goal is not to memorize every word. The goal is to build fluency, judgment, and confidence under pressure.</w:t>
      </w:r>
    </w:p>
    <w:p w14:paraId="3904084E" w14:textId="77777777" w:rsidR="00A73B4B" w:rsidRDefault="00A73B4B">
      <w:pPr>
        <w:pStyle w:val="Heading1"/>
        <w:rPr>
          <w:kern w:val="36"/>
          <w:szCs w:val="38"/>
          <w14:ligatures w14:val="standardContextual"/>
        </w:rPr>
      </w:pPr>
      <w:r>
        <w:t>A. How to use the practice Q&amp;A</w:t>
      </w:r>
    </w:p>
    <w:p w14:paraId="6105DB6E" w14:textId="77777777" w:rsidR="00A73B4B" w:rsidRPr="00A73B4B" w:rsidRDefault="00A73B4B" w:rsidP="00A73B4B">
      <w:pPr>
        <w:pStyle w:val="ListParagraph"/>
        <w:numPr>
          <w:ilvl w:val="0"/>
          <w:numId w:val="14"/>
        </w:numPr>
        <w:rPr>
          <w:kern w:val="2"/>
          <w:sz w:val="24"/>
          <w:szCs w:val="24"/>
          <w14:ligatures w14:val="standardContextual"/>
        </w:rPr>
      </w:pPr>
      <w:r w:rsidRPr="00A73B4B">
        <w:rPr>
          <w:b/>
          <w:bCs/>
          <w:sz w:val="24"/>
          <w:szCs w:val="24"/>
        </w:rPr>
        <w:t>First pass:</w:t>
      </w:r>
      <w:r w:rsidRPr="00A73B4B">
        <w:rPr>
          <w:sz w:val="24"/>
          <w:szCs w:val="24"/>
        </w:rPr>
        <w:t xml:space="preserve"> Answer each question in thirty seconds or less.</w:t>
      </w:r>
    </w:p>
    <w:p w14:paraId="38BFEE04" w14:textId="77777777" w:rsidR="00A73B4B" w:rsidRDefault="00A73B4B" w:rsidP="00A73B4B">
      <w:pPr>
        <w:pStyle w:val="ListParagraph"/>
        <w:numPr>
          <w:ilvl w:val="0"/>
          <w:numId w:val="14"/>
        </w:numPr>
        <w:rPr>
          <w:sz w:val="24"/>
          <w:szCs w:val="24"/>
        </w:rPr>
      </w:pPr>
      <w:r>
        <w:rPr>
          <w:b/>
          <w:bCs/>
          <w:sz w:val="24"/>
          <w:szCs w:val="24"/>
        </w:rPr>
        <w:t>Second pass:</w:t>
      </w:r>
      <w:r>
        <w:rPr>
          <w:sz w:val="24"/>
          <w:szCs w:val="24"/>
        </w:rPr>
        <w:t xml:space="preserve"> Add one proof point, example, or stakeholder concern.</w:t>
      </w:r>
    </w:p>
    <w:p w14:paraId="361AEE3D" w14:textId="77777777" w:rsidR="00A73B4B" w:rsidRDefault="00A73B4B" w:rsidP="00A73B4B">
      <w:pPr>
        <w:pStyle w:val="ListParagraph"/>
        <w:numPr>
          <w:ilvl w:val="0"/>
          <w:numId w:val="14"/>
        </w:numPr>
        <w:rPr>
          <w:sz w:val="24"/>
          <w:szCs w:val="24"/>
        </w:rPr>
      </w:pPr>
      <w:r>
        <w:rPr>
          <w:b/>
          <w:bCs/>
          <w:sz w:val="24"/>
          <w:szCs w:val="24"/>
        </w:rPr>
        <w:t>Third pass:</w:t>
      </w:r>
      <w:r>
        <w:rPr>
          <w:sz w:val="24"/>
          <w:szCs w:val="24"/>
        </w:rPr>
        <w:t xml:space="preserve"> Adapt the same answer for an executive, legislator, regulator, or consumer advocate.</w:t>
      </w:r>
    </w:p>
    <w:p w14:paraId="42326B62" w14:textId="77777777" w:rsidR="00A73B4B" w:rsidRDefault="00A73B4B" w:rsidP="00A73B4B">
      <w:pPr>
        <w:pStyle w:val="ListParagraph"/>
        <w:numPr>
          <w:ilvl w:val="0"/>
          <w:numId w:val="14"/>
        </w:numPr>
        <w:rPr>
          <w:sz w:val="24"/>
          <w:szCs w:val="24"/>
        </w:rPr>
      </w:pPr>
      <w:r>
        <w:rPr>
          <w:b/>
          <w:bCs/>
          <w:sz w:val="24"/>
          <w:szCs w:val="24"/>
        </w:rPr>
        <w:t>Final pass:</w:t>
      </w:r>
      <w:r>
        <w:rPr>
          <w:sz w:val="24"/>
          <w:szCs w:val="24"/>
        </w:rPr>
        <w:t xml:space="preserve"> Practice the response until it sounds conversational and not scripted.</w:t>
      </w:r>
    </w:p>
    <w:p w14:paraId="5B33A735" w14:textId="77777777" w:rsidR="00A73B4B" w:rsidRDefault="00A73B4B">
      <w:pPr>
        <w:pStyle w:val="Heading1"/>
        <w:rPr>
          <w:kern w:val="36"/>
          <w:szCs w:val="38"/>
          <w14:ligatures w14:val="standardContextual"/>
        </w:rPr>
      </w:pPr>
      <w:r>
        <w:t>B. Core story practice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1"/>
        <w:gridCol w:w="5921"/>
        <w:gridCol w:w="1730"/>
      </w:tblGrid>
      <w:tr w:rsidR="00A73B4B" w14:paraId="29F007F9"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19E8643" w14:textId="77777777" w:rsidR="00A73B4B" w:rsidRDefault="00A73B4B">
            <w:pPr>
              <w:rPr>
                <w:kern w:val="2"/>
                <w:szCs w:val="21"/>
                <w14:ligatures w14:val="standardContextual"/>
              </w:rPr>
            </w:pPr>
            <w:r>
              <w:rPr>
                <w:b/>
                <w:bCs/>
                <w:color w:val="FFFFFF"/>
              </w:rPr>
              <w:t>Practice question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09916706" w14:textId="77777777" w:rsidR="00A73B4B" w:rsidRDefault="00A73B4B">
            <w:r>
              <w:rPr>
                <w:b/>
                <w:bCs/>
                <w:color w:val="FFFFFF"/>
              </w:rPr>
              <w:t>Model answer</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2A2A0AE0" w14:textId="77777777" w:rsidR="00A73B4B" w:rsidRDefault="00A73B4B">
            <w:r>
              <w:rPr>
                <w:b/>
                <w:bCs/>
                <w:color w:val="FFFFFF"/>
              </w:rPr>
              <w:t>Follow-up probe</w:t>
            </w:r>
          </w:p>
        </w:tc>
      </w:tr>
      <w:tr w:rsidR="00A73B4B" w14:paraId="0D0835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6E91B4" w14:textId="77777777" w:rsidR="00A73B4B" w:rsidRDefault="00A73B4B">
            <w:r>
              <w:t>What is the main strategic story in this document?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893B6" w14:textId="77777777" w:rsidR="00A73B4B" w:rsidRDefault="00A73B4B">
            <w:r>
              <w:t>The company needs to invest in a larger, more reliable, and more capable energy system, but that investment only works if the policy, regulatory, and stakeholder environment remains constructive. Government Relations helps make that possible by connecting infrastructure needs to customer value, affordability, fairness, and public trust.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7878E" w14:textId="77777777" w:rsidR="00A73B4B" w:rsidRDefault="00A73B4B">
            <w:r>
              <w:t>What makes this more than a capital-spending story?</w:t>
            </w:r>
          </w:p>
        </w:tc>
      </w:tr>
      <w:tr w:rsidR="00A73B4B" w14:paraId="3947E9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FEB35E" w14:textId="77777777" w:rsidR="00A73B4B" w:rsidRDefault="00A73B4B">
            <w:r>
              <w:t>How would you explain the company’s Invest, Enhance, Optimize strategy in plain English?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3C802" w14:textId="77777777" w:rsidR="00A73B4B" w:rsidRDefault="00A73B4B">
            <w:r>
              <w:t>Invest means building and maintaining the infrastructure customers need. Enhance means securing the policy and regulatory frameworks that allow responsible investment to move forward. Optimize means executing with discipline so customers receive reliable service and the company uses capital efficiently.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CCAAB" w14:textId="77777777" w:rsidR="00A73B4B" w:rsidRDefault="00A73B4B">
            <w:r>
              <w:t>Where does Government Relations fit most directly?</w:t>
            </w:r>
          </w:p>
        </w:tc>
      </w:tr>
      <w:tr w:rsidR="00A73B4B" w14:paraId="5F3216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C54769" w14:textId="77777777" w:rsidR="00A73B4B" w:rsidRDefault="00A73B4B">
            <w:r>
              <w:t>What is the one-sentence version of the brief?</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141E4" w14:textId="77777777" w:rsidR="00A73B4B" w:rsidRDefault="00A73B4B">
            <w:r>
              <w:t>The company must invest to keep the system reliable and ready for growth, but those investments will only be sustainable if customers, regulators, legislators, and communities understand the value and trust the fairness of the outcome.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98AE4" w14:textId="77777777" w:rsidR="00A73B4B" w:rsidRDefault="00A73B4B">
            <w:r>
              <w:t>How would you shorten that to ten seconds?</w:t>
            </w:r>
          </w:p>
        </w:tc>
      </w:tr>
    </w:tbl>
    <w:p w14:paraId="757CF2CA" w14:textId="77777777" w:rsidR="00A73B4B" w:rsidRDefault="00A73B4B">
      <w:pPr>
        <w:rPr>
          <w:kern w:val="2"/>
          <w:szCs w:val="21"/>
          <w14:ligatures w14:val="standardContextual"/>
        </w:rPr>
      </w:pPr>
    </w:p>
    <w:p w14:paraId="37FD68B3" w14:textId="77777777" w:rsidR="00A73B4B" w:rsidRDefault="00A73B4B">
      <w:pPr>
        <w:pStyle w:val="Heading1"/>
        <w:rPr>
          <w:kern w:val="36"/>
          <w:szCs w:val="38"/>
          <w14:ligatures w14:val="standardContextual"/>
        </w:rPr>
      </w:pPr>
      <w:r>
        <w:t>C. Government Relations role practice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9"/>
        <w:gridCol w:w="5104"/>
        <w:gridCol w:w="2619"/>
      </w:tblGrid>
      <w:tr w:rsidR="00A73B4B" w14:paraId="67310C14"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C355B48" w14:textId="77777777" w:rsidR="00A73B4B" w:rsidRDefault="00A73B4B">
            <w:pPr>
              <w:rPr>
                <w:kern w:val="2"/>
                <w:szCs w:val="21"/>
                <w14:ligatures w14:val="standardContextual"/>
              </w:rPr>
            </w:pPr>
            <w:r>
              <w:rPr>
                <w:b/>
                <w:bCs/>
                <w:color w:val="FFFFFF"/>
              </w:rPr>
              <w:t>Practice question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35FBC0B5" w14:textId="77777777" w:rsidR="00A73B4B" w:rsidRDefault="00A73B4B">
            <w:r>
              <w:rPr>
                <w:b/>
                <w:bCs/>
                <w:color w:val="FFFFFF"/>
              </w:rPr>
              <w:t>Model answer</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61CBAA5" w14:textId="77777777" w:rsidR="00A73B4B" w:rsidRDefault="00A73B4B">
            <w:r>
              <w:rPr>
                <w:b/>
                <w:bCs/>
                <w:color w:val="FFFFFF"/>
              </w:rPr>
              <w:t>What to avoid</w:t>
            </w:r>
          </w:p>
        </w:tc>
      </w:tr>
      <w:tr w:rsidR="00A73B4B" w14:paraId="21270F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A947AF" w14:textId="77777777" w:rsidR="00A73B4B" w:rsidRDefault="00A73B4B">
            <w:r>
              <w:lastRenderedPageBreak/>
              <w:t>What is Government Relations’ strategic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FFE67" w14:textId="77777777" w:rsidR="00A73B4B" w:rsidRDefault="00A73B4B">
            <w:r>
              <w:t>Government Relations is a strategic-risk and execution partner. It helps identify where business plans depend on government action, where stakeholder concerns could disrupt execution, and where early engagement can create more durable outcomes.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FC2F5" w14:textId="77777777" w:rsidR="00A73B4B" w:rsidRDefault="00A73B4B">
            <w:r>
              <w:t>Do not describe the role only as tracking bills or reacting to legislation.</w:t>
            </w:r>
          </w:p>
        </w:tc>
      </w:tr>
      <w:tr w:rsidR="00A73B4B" w14:paraId="088819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8A0A1F" w14:textId="77777777" w:rsidR="00A73B4B" w:rsidRDefault="00A73B4B">
            <w:r>
              <w:t>Why should Government Relations be involved before legislation is filed?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32DB1" w14:textId="77777777" w:rsidR="00A73B4B" w:rsidRDefault="00A73B4B">
            <w:r>
              <w:t>Because by the time a bill is filed, positions may already be hardening. Early involvement allows the company to test concerns, align internally, shape principles, and avoid being forced into reactive choices.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C9E77" w14:textId="77777777" w:rsidR="00A73B4B" w:rsidRDefault="00A73B4B">
            <w:r>
              <w:t>Do not make it sound like Government Relations only enters after the business decision is made.</w:t>
            </w:r>
          </w:p>
        </w:tc>
      </w:tr>
      <w:tr w:rsidR="00A73B4B" w14:paraId="54BCC0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523D10" w14:textId="77777777" w:rsidR="00A73B4B" w:rsidRDefault="00A73B4B">
            <w:r>
              <w:t>How do you translate technical needs into stakeholder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D711F" w14:textId="77777777" w:rsidR="00A73B4B" w:rsidRDefault="00A73B4B">
            <w:r>
              <w:t>Start with the customer or system problem. Then explain why action is needed, what value the action provides, and what protections keep the outcome fair. Avoid leading with technical mechanics unless the audience needs them.</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971BA" w14:textId="77777777" w:rsidR="00A73B4B" w:rsidRDefault="00A73B4B">
            <w:r>
              <w:t>Do not overuse docket, tariff, engineering, or cost-recovery language with nontechnical audiences.</w:t>
            </w:r>
          </w:p>
        </w:tc>
      </w:tr>
    </w:tbl>
    <w:p w14:paraId="7FDE5521" w14:textId="77777777" w:rsidR="00A73B4B" w:rsidRDefault="00A73B4B">
      <w:pPr>
        <w:rPr>
          <w:kern w:val="2"/>
          <w:szCs w:val="21"/>
          <w14:ligatures w14:val="standardContextual"/>
        </w:rPr>
      </w:pPr>
    </w:p>
    <w:p w14:paraId="47F0BFD7" w14:textId="77777777" w:rsidR="00A73B4B" w:rsidRDefault="00A73B4B">
      <w:pPr>
        <w:pStyle w:val="Heading1"/>
        <w:rPr>
          <w:kern w:val="36"/>
          <w:szCs w:val="38"/>
          <w14:ligatures w14:val="standardContextual"/>
        </w:rPr>
      </w:pPr>
      <w:r>
        <w:t>D. Issue-specific practice Q&amp;A</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33"/>
        <w:gridCol w:w="2112"/>
        <w:gridCol w:w="6517"/>
      </w:tblGrid>
      <w:tr w:rsidR="00A73B4B" w14:paraId="633BCDD2"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3685A4B" w14:textId="77777777" w:rsidR="00A73B4B" w:rsidRDefault="00A73B4B">
            <w:pPr>
              <w:rPr>
                <w:kern w:val="2"/>
                <w:szCs w:val="21"/>
                <w14:ligatures w14:val="standardContextual"/>
              </w:rPr>
            </w:pPr>
            <w:r>
              <w:rPr>
                <w:b/>
                <w:bCs/>
                <w:color w:val="FFFFFF"/>
              </w:rPr>
              <w:t>Issue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255CAD37" w14:textId="77777777" w:rsidR="00A73B4B" w:rsidRDefault="00A73B4B">
            <w:r>
              <w:rPr>
                <w:b/>
                <w:bCs/>
                <w:color w:val="FFFFFF"/>
              </w:rPr>
              <w:t>Question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6F6DD2C5" w14:textId="77777777" w:rsidR="00A73B4B" w:rsidRDefault="00A73B4B">
            <w:r>
              <w:rPr>
                <w:b/>
                <w:bCs/>
                <w:color w:val="FFFFFF"/>
              </w:rPr>
              <w:t>Strong answer</w:t>
            </w:r>
          </w:p>
        </w:tc>
      </w:tr>
      <w:tr w:rsidR="00A73B4B" w14:paraId="5ED7A2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53CDAE" w14:textId="77777777" w:rsidR="00A73B4B" w:rsidRDefault="00A73B4B">
            <w:r>
              <w:t>Grid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63E44" w14:textId="77777777" w:rsidR="00A73B4B" w:rsidRDefault="00A73B4B">
            <w:r>
              <w:t>Why is the grid plan more than a rate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F7712" w14:textId="77777777" w:rsidR="00A73B4B" w:rsidRDefault="00A73B4B">
            <w:r>
              <w:t>The grid plan is the operating platform for reliability, resilience, storm response, aging-infrastructure replacement, customer technologies, and economic development. The question is not whether every dollar should be approved without review. The question is whether Illinois will authorize a disciplined level of investment that matches the demands being placed on the grid.</w:t>
            </w:r>
          </w:p>
        </w:tc>
      </w:tr>
      <w:tr w:rsidR="00A73B4B" w14:paraId="3613FD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740630" w14:textId="77777777" w:rsidR="00A73B4B" w:rsidRDefault="00A73B4B">
            <w:r>
              <w:t>Resource adequacy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2B1E2160" w14:textId="77777777" w:rsidR="00A73B4B" w:rsidRDefault="00A73B4B">
            <w:r>
              <w:t>Why does resource adequacy matter politically?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333B8" w14:textId="77777777" w:rsidR="00A73B4B" w:rsidRDefault="00A73B4B">
            <w:r>
              <w:t>It matters because reliability risk can become a public and legislative issue quickly. If demand grows faster than dependable replacement resources, customers can face higher market costs, reliability concerns, and frustration with the pace of transition implementation.</w:t>
            </w:r>
          </w:p>
        </w:tc>
      </w:tr>
      <w:tr w:rsidR="00A73B4B" w14:paraId="6757DE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F0E14E" w14:textId="77777777" w:rsidR="00A73B4B" w:rsidRDefault="00A73B4B">
            <w:r>
              <w:t>Gas extensions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043F4" w14:textId="77777777" w:rsidR="00A73B4B" w:rsidRDefault="00A73B4B">
            <w:r>
              <w:t>How do you defend limited gas extensions without sounding anti-clean 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3BC095" w14:textId="77777777" w:rsidR="00A73B4B" w:rsidRDefault="00A73B4B">
            <w:r>
              <w:t>Frame them as a bridge, not a retreat. Any extension should be narrow, evidence-based, time-limited, and tied to demonstrated reliability need while cleaner replacement resources, storage, transmission, and market solutions mature.</w:t>
            </w:r>
          </w:p>
        </w:tc>
      </w:tr>
      <w:tr w:rsidR="00A73B4B" w14:paraId="269345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0F4EC3" w14:textId="77777777" w:rsidR="00A73B4B" w:rsidRDefault="00A73B4B">
            <w:r>
              <w:t>Data centers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4D5892" w14:textId="77777777" w:rsidR="00A73B4B" w:rsidRDefault="00A73B4B">
            <w:r>
              <w:t>How do you support data centers while protecting existing customers?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BA8B0" w14:textId="77777777" w:rsidR="00A73B4B" w:rsidRDefault="00A73B4B">
            <w:r>
              <w:t>Support responsible growth, but insist on clear cost-causation principles, strong project commitments, appropriate tariffs, and protections against stranded-investment risk. Growth is positive only if the costs, risks, and benefits are understandable and fairly assigned.</w:t>
            </w:r>
          </w:p>
        </w:tc>
      </w:tr>
      <w:tr w:rsidR="00A73B4B" w14:paraId="3F6840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CADB67" w14:textId="77777777" w:rsidR="00A73B4B" w:rsidRDefault="00A73B4B">
            <w:r>
              <w:t>Affordability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FE66B" w14:textId="77777777" w:rsidR="00A73B4B" w:rsidRDefault="00A73B4B">
            <w:r>
              <w:t>How do you explain affordability without sounding defensive?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77535" w14:textId="77777777" w:rsidR="00A73B4B" w:rsidRDefault="00A73B4B">
            <w:r>
              <w:t>Acknowledge that customers experience the total bill, not separate policy categories. Then explain how proposals are prioritized, what customer value they deliver, what alternatives were considered, and what protections are built in to avoid unnecessary cost shifts.</w:t>
            </w:r>
          </w:p>
        </w:tc>
      </w:tr>
    </w:tbl>
    <w:p w14:paraId="677D1A9D" w14:textId="77777777" w:rsidR="00A73B4B" w:rsidRDefault="00A73B4B">
      <w:pPr>
        <w:rPr>
          <w:kern w:val="2"/>
          <w:szCs w:val="21"/>
          <w14:ligatures w14:val="standardContextual"/>
        </w:rPr>
      </w:pPr>
    </w:p>
    <w:p w14:paraId="21D7710F" w14:textId="77777777" w:rsidR="00A73B4B" w:rsidRDefault="00A73B4B">
      <w:pPr>
        <w:pStyle w:val="Heading1"/>
        <w:rPr>
          <w:kern w:val="36"/>
          <w:szCs w:val="38"/>
          <w14:ligatures w14:val="standardContextual"/>
        </w:rPr>
      </w:pPr>
      <w:r>
        <w:lastRenderedPageBreak/>
        <w:t>E. Audience-specific practice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6"/>
        <w:gridCol w:w="2848"/>
        <w:gridCol w:w="5378"/>
      </w:tblGrid>
      <w:tr w:rsidR="00A73B4B" w14:paraId="0ED60041"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3F912C94" w14:textId="77777777" w:rsidR="00A73B4B" w:rsidRDefault="00A73B4B">
            <w:pPr>
              <w:rPr>
                <w:kern w:val="2"/>
                <w:szCs w:val="21"/>
                <w14:ligatures w14:val="standardContextual"/>
              </w:rPr>
            </w:pPr>
            <w:r>
              <w:rPr>
                <w:b/>
                <w:bCs/>
                <w:color w:val="FFFFFF"/>
              </w:rPr>
              <w:t>Audience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3F680D6C" w14:textId="77777777" w:rsidR="00A73B4B" w:rsidRDefault="00A73B4B">
            <w:r>
              <w:rPr>
                <w:b/>
                <w:bCs/>
                <w:color w:val="FFFFFF"/>
              </w:rPr>
              <w:t>Practice prompt</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5D7B20B" w14:textId="77777777" w:rsidR="00A73B4B" w:rsidRDefault="00A73B4B">
            <w:r>
              <w:rPr>
                <w:b/>
                <w:bCs/>
                <w:color w:val="FFFFFF"/>
              </w:rPr>
              <w:t>Answer posture</w:t>
            </w:r>
          </w:p>
        </w:tc>
      </w:tr>
      <w:tr w:rsidR="00A73B4B" w14:paraId="3F0EA6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D47031" w14:textId="77777777" w:rsidR="00A73B4B" w:rsidRDefault="00A73B4B">
            <w:r>
              <w:t>Executive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0D294" w14:textId="77777777" w:rsidR="00A73B4B" w:rsidRDefault="00A73B4B">
            <w:r>
              <w:t>Why should leadership view this as a strategic issue?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B5C3E" w14:textId="77777777" w:rsidR="00A73B4B" w:rsidRDefault="00A73B4B">
            <w:r>
              <w:t>Connect the issue to execution risk, capital discipline, regulatory confidence, reputation, and policy durability.</w:t>
            </w:r>
          </w:p>
        </w:tc>
      </w:tr>
      <w:tr w:rsidR="00A73B4B" w14:paraId="20A849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1DAAEB" w14:textId="77777777" w:rsidR="00A73B4B" w:rsidRDefault="00A73B4B">
            <w:r>
              <w:t>Legislator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D32D24F" w14:textId="77777777" w:rsidR="00A73B4B" w:rsidRDefault="00A73B4B">
            <w:r>
              <w:t>Why should my constituents support this?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B11D8" w14:textId="77777777" w:rsidR="00A73B4B" w:rsidRDefault="00A73B4B">
            <w:r>
              <w:t>Explain reliability, local benefits, bill sensitivity, customer protections, and why the policy can be defended.</w:t>
            </w:r>
          </w:p>
        </w:tc>
      </w:tr>
      <w:tr w:rsidR="00A73B4B" w14:paraId="3CBF15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2188F6" w14:textId="77777777" w:rsidR="00A73B4B" w:rsidRDefault="00A73B4B">
            <w:r>
              <w:t>Regulator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03323" w14:textId="77777777" w:rsidR="00A73B4B" w:rsidRDefault="00A73B4B">
            <w:r>
              <w:t>What evidence supports this 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6A399" w14:textId="77777777" w:rsidR="00A73B4B" w:rsidRDefault="00A73B4B">
            <w:r>
              <w:t>Focus on record evidence, prudence, customer impacts, statutory standards, and operational feasibility.</w:t>
            </w:r>
          </w:p>
        </w:tc>
      </w:tr>
      <w:tr w:rsidR="00A73B4B" w14:paraId="19C010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9FFF77" w14:textId="77777777" w:rsidR="00A73B4B" w:rsidRDefault="00A73B4B">
            <w:r>
              <w:t>Consumer advocate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83452" w14:textId="77777777" w:rsidR="00A73B4B" w:rsidRDefault="00A73B4B">
            <w:r>
              <w:t>How are customers protected?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C218D" w14:textId="77777777" w:rsidR="00A73B4B" w:rsidRDefault="00A73B4B">
            <w:r>
              <w:t>Acknowledge bill pressure and explain cost discipline, transparency, cost causation, and targeted protections.</w:t>
            </w:r>
          </w:p>
        </w:tc>
      </w:tr>
      <w:tr w:rsidR="00A73B4B" w14:paraId="57136E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428573" w14:textId="77777777" w:rsidR="00A73B4B" w:rsidRDefault="00A73B4B">
            <w:r>
              <w:t>Community stakeholder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68FE7" w14:textId="77777777" w:rsidR="00A73B4B" w:rsidRDefault="00A73B4B">
            <w:r>
              <w:t>What does this mean locally?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B65F6" w14:textId="77777777" w:rsidR="00A73B4B" w:rsidRDefault="00A73B4B">
            <w:r>
              <w:t>Focus on reliability, safety, resilience, jobs, investment, and visible community value without overpromising.</w:t>
            </w:r>
          </w:p>
        </w:tc>
      </w:tr>
    </w:tbl>
    <w:p w14:paraId="1ED83747" w14:textId="77777777" w:rsidR="00A73B4B" w:rsidRDefault="00A73B4B">
      <w:pPr>
        <w:rPr>
          <w:kern w:val="2"/>
          <w:szCs w:val="21"/>
          <w14:ligatures w14:val="standardContextual"/>
        </w:rPr>
      </w:pPr>
    </w:p>
    <w:p w14:paraId="40DA526A" w14:textId="77777777" w:rsidR="00A73B4B" w:rsidRDefault="00A73B4B">
      <w:pPr>
        <w:pStyle w:val="Heading1"/>
        <w:rPr>
          <w:kern w:val="36"/>
          <w:szCs w:val="38"/>
          <w14:ligatures w14:val="standardContextual"/>
        </w:rPr>
      </w:pPr>
      <w:r>
        <w:t>F. Pressure-test questions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1"/>
        <w:gridCol w:w="5120"/>
        <w:gridCol w:w="2261"/>
      </w:tblGrid>
      <w:tr w:rsidR="00933A6C" w14:paraId="77873D4C"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7229FBBC" w14:textId="77777777" w:rsidR="00933A6C" w:rsidRDefault="00933A6C">
            <w:pPr>
              <w:rPr>
                <w:kern w:val="2"/>
                <w:szCs w:val="21"/>
                <w14:ligatures w14:val="standardContextual"/>
              </w:rPr>
            </w:pPr>
            <w:r>
              <w:rPr>
                <w:b/>
                <w:bCs/>
                <w:color w:val="FFFFFF"/>
              </w:rPr>
              <w:t>Pressure-test question</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FAB4FCF" w14:textId="77777777" w:rsidR="00933A6C" w:rsidRDefault="00933A6C">
            <w:r>
              <w:rPr>
                <w:b/>
                <w:bCs/>
                <w:color w:val="FFFFFF"/>
              </w:rPr>
              <w:t>Strong practice answer</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7A21A36B" w14:textId="77777777" w:rsidR="00933A6C" w:rsidRDefault="00933A6C">
            <w:r>
              <w:rPr>
                <w:b/>
                <w:bCs/>
                <w:color w:val="FFFFFF"/>
              </w:rPr>
              <w:t>Coaching note</w:t>
            </w:r>
          </w:p>
        </w:tc>
      </w:tr>
      <w:tr w:rsidR="00933A6C" w14:paraId="74072C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478F83" w14:textId="77777777" w:rsidR="00933A6C" w:rsidRDefault="00933A6C">
            <w:r>
              <w:t>Why should customers pay more when they are already under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954A7" w14:textId="77777777" w:rsidR="00933A6C" w:rsidRDefault="00933A6C">
            <w:r>
              <w:t xml:space="preserve">That concern is exactly why the proposal </w:t>
            </w:r>
            <w:proofErr w:type="gramStart"/>
            <w:r>
              <w:t>has to</w:t>
            </w:r>
            <w:proofErr w:type="gramEnd"/>
            <w:r>
              <w:t xml:space="preserve"> be disciplined. The strongest case is not that customers should simply pay more. It is that certain investments are needed to maintain reliability, improve resilience, replace aging infrastructure, and avoid larger costs or risks later. The proposal should show what problem is being solved, why action is needed now, what alternatives were considered, and what protections are in place for affordability.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1701E" w14:textId="77777777" w:rsidR="00933A6C" w:rsidRDefault="00933A6C">
            <w:r>
              <w:t>Start by acknowledging the concern. Do not jump straight to company need or cost recovery.</w:t>
            </w:r>
          </w:p>
        </w:tc>
      </w:tr>
      <w:tr w:rsidR="00933A6C" w14:paraId="491EB5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508E12" w14:textId="77777777" w:rsidR="00933A6C" w:rsidRDefault="00933A6C">
            <w:r>
              <w:t>How do we know the company is not overbuilding?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73183" w14:textId="77777777" w:rsidR="00933A6C" w:rsidRDefault="00933A6C">
            <w:r>
              <w:t xml:space="preserve">The answer </w:t>
            </w:r>
            <w:proofErr w:type="gramStart"/>
            <w:r>
              <w:t>has to</w:t>
            </w:r>
            <w:proofErr w:type="gramEnd"/>
            <w:r>
              <w:t xml:space="preserve"> come from evidence, not assertion. We should point to system planning, reliability data, load forecasts, aging-asset condition, storm performance, customer growth, alternatives analysis, and regulatory review. The message should be that investment must be justified, prioritized, and reviewed, not assumed.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35AC9" w14:textId="77777777" w:rsidR="00933A6C" w:rsidRDefault="00933A6C">
            <w:r>
              <w:t>Use “evidence and review” language. Avoid sounding like the company expects trust without proof.</w:t>
            </w:r>
          </w:p>
        </w:tc>
      </w:tr>
      <w:tr w:rsidR="00933A6C" w14:paraId="6798D2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36F874" w14:textId="77777777" w:rsidR="00933A6C" w:rsidRDefault="00933A6C">
            <w:r>
              <w:t>What happens if a data center project does not materialize after the system is built for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9E6576D" w14:textId="77777777" w:rsidR="00933A6C" w:rsidRDefault="00933A6C">
            <w:r>
              <w:t xml:space="preserve">That is one of the central risks the framework </w:t>
            </w:r>
            <w:proofErr w:type="gramStart"/>
            <w:r>
              <w:t>has to</w:t>
            </w:r>
            <w:proofErr w:type="gramEnd"/>
            <w:r>
              <w:t xml:space="preserve"> address. Large-load growth should include strong project-security requirements, contractual commitments, cost-causation principles, milestone discipline, and clear treatment of stranded-investment risk. Existing customers should not be left carrying costs for speculative projects that do not materialize.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4CFE8" w14:textId="77777777" w:rsidR="00933A6C" w:rsidRDefault="00933A6C">
            <w:r>
              <w:t>This is a fairness answer. Lead with customer protection, not economic development enthusiasm.</w:t>
            </w:r>
          </w:p>
        </w:tc>
      </w:tr>
      <w:tr w:rsidR="00933A6C" w14:paraId="6AB192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E060D4" w14:textId="77777777" w:rsidR="00933A6C" w:rsidRDefault="00933A6C">
            <w:r>
              <w:lastRenderedPageBreak/>
              <w:t>Why should policymakers trust a utility’s reliability argument?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F8E96" w14:textId="77777777" w:rsidR="00933A6C" w:rsidRDefault="00933A6C">
            <w:r>
              <w:t>They should not be asked to rely on the company’s word alone. Reliability arguments should be supported by objective planning, transparent assumptions, independent review where appropriate, operational data, market signals, and a clear explanation of consequences if action is delayed. The stronger posture is to invite scrutiny and ground the recommendation in evidence.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E0E25" w14:textId="77777777" w:rsidR="00933A6C" w:rsidRDefault="00933A6C">
            <w:r>
              <w:t>Sound confident but not defensive. The key phrase is evidence-based reliability.</w:t>
            </w:r>
          </w:p>
        </w:tc>
      </w:tr>
      <w:tr w:rsidR="00933A6C" w14:paraId="121C16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59E238" w14:textId="77777777" w:rsidR="00933A6C" w:rsidRDefault="00933A6C">
            <w:r>
              <w:t>How do we keep clean-energy goals and reliability needs from being framed as competing priorities?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86213" w14:textId="77777777" w:rsidR="00933A6C" w:rsidRDefault="00933A6C">
            <w:r>
              <w:t xml:space="preserve">Frame reliability as the condition that allows the transition to succeed. Clean-energy goals require dependable replacement resources, storage, transmission, interconnection, market design, and customer confidence. If reliability is weakened, the transition becomes politically harder to sustain. The better frame is not clean energy versus reliability. It is clean energy with reliability and </w:t>
            </w:r>
            <w:proofErr w:type="gramStart"/>
            <w:r>
              <w:t>affordability built</w:t>
            </w:r>
            <w:proofErr w:type="gramEnd"/>
            <w:r>
              <w:t xml:space="preserve"> 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743AD" w14:textId="77777777" w:rsidR="00933A6C" w:rsidRDefault="00933A6C">
            <w:r>
              <w:t>Use “and” instead of “but.” Avoid sounding like reliability is being used to slow the transition.</w:t>
            </w:r>
          </w:p>
        </w:tc>
      </w:tr>
      <w:tr w:rsidR="00933A6C" w14:paraId="3DA7E93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920748" w14:textId="77777777" w:rsidR="00933A6C" w:rsidRDefault="00933A6C">
            <w:r>
              <w:t>What should the company stop saying because it sounds too self-interested?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E42C7" w14:textId="77777777" w:rsidR="00933A6C" w:rsidRDefault="00933A6C">
            <w:r>
              <w:t xml:space="preserve">The company should avoid leading with phrases like “we need recovery,” “we need approval,” or “we need to keep plants open.” Those statements may be true internally, but externally they sound </w:t>
            </w:r>
            <w:proofErr w:type="gramStart"/>
            <w:r>
              <w:t>company-centered</w:t>
            </w:r>
            <w:proofErr w:type="gramEnd"/>
            <w:r>
              <w:t>. The better framing is customer-centered: prudent investments should be reviewed transparently, reliability needs should be supported by evidence, and customer protections should be built into the proposal.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49C2B" w14:textId="77777777" w:rsidR="00933A6C" w:rsidRDefault="00933A6C">
            <w:r>
              <w:t>This is a message-discipline answer. Replace company need with public value.</w:t>
            </w:r>
          </w:p>
        </w:tc>
      </w:tr>
      <w:tr w:rsidR="00933A6C" w14:paraId="5968D7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AB141C" w14:textId="77777777" w:rsidR="00933A6C" w:rsidRDefault="00933A6C">
            <w:r>
              <w:t>What is the clearest proof that this proposal benefits customers?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2F5F4C" w14:textId="77777777" w:rsidR="00933A6C" w:rsidRDefault="00933A6C">
            <w:r>
              <w:t>The clearest proof is a direct connection between the proposal and measurable customer value. That could include fewer or shorter outages, better storm response, safer infrastructure, reduced long-term risk, improved transparency, protection from unreasonable cost shifts, or support for local growth when costs are fairly assigned. The proof should be specific enough that a nontechnical person can understand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7BA74" w14:textId="77777777" w:rsidR="00933A6C" w:rsidRDefault="00933A6C">
            <w:r>
              <w:t>Translate benefits into customer outcomes, not internal metrics.</w:t>
            </w:r>
          </w:p>
        </w:tc>
      </w:tr>
      <w:tr w:rsidR="00933A6C" w14:paraId="72F2AB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2B76EA" w14:textId="77777777" w:rsidR="00933A6C" w:rsidRDefault="00933A6C">
            <w:r>
              <w:t>What would make this proposal politically difficult to defend?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DC59F" w14:textId="77777777" w:rsidR="00933A6C" w:rsidRDefault="00933A6C">
            <w:r>
              <w:t>It becomes difficult to defend if the customer benefit is unclear, the bill impact is not acknowledged, the cost-causation story is weak, stakeholder concerns are dismissed, or the proposal appears to shift private or speculative costs onto existing customers. It also becomes harder if the company sounds entitled to approval rather than open to review and accountability.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36411" w14:textId="77777777" w:rsidR="00933A6C" w:rsidRDefault="00933A6C">
            <w:r>
              <w:t>This answer shows judgment. Name the vulnerabilities before someone else does.</w:t>
            </w:r>
          </w:p>
        </w:tc>
      </w:tr>
      <w:tr w:rsidR="00933A6C" w14:paraId="72BA5A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9816FD" w14:textId="77777777" w:rsidR="00933A6C" w:rsidRDefault="00933A6C">
            <w:r>
              <w:t>What stakeholder concern might we be underestimating?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6D407" w14:textId="77777777" w:rsidR="00933A6C" w:rsidRDefault="00933A6C">
            <w:r>
              <w:t>The most likely concern is not opposition to investment itself. It is concern that customers will be asked to absorb too many costs too quickly without a clear explanation of need, sequencing, fairness, and protection. Stakeholders may also worry that economic-</w:t>
            </w:r>
            <w:r>
              <w:lastRenderedPageBreak/>
              <w:t>development benefits are real but uneven, while bill impacts are immediate and broadly shared.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3F114DE" w14:textId="77777777" w:rsidR="00933A6C" w:rsidRDefault="00933A6C">
            <w:r>
              <w:lastRenderedPageBreak/>
              <w:t>Speak with empathy. This builds credibility and shows you understand the external environment.</w:t>
            </w:r>
          </w:p>
        </w:tc>
      </w:tr>
      <w:tr w:rsidR="00933A6C" w14:paraId="04707C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1F3590" w14:textId="77777777" w:rsidR="00933A6C" w:rsidRDefault="00933A6C">
            <w:r>
              <w:t>What decision do we need from leadership before this becomes a public issue?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6D66A" w14:textId="77777777" w:rsidR="00933A6C" w:rsidRDefault="00933A6C">
            <w:r>
              <w:t>Leadership should align on the principles before the issue becomes public: what problem we are solving, what customer protections we will commit to, how costs should be assigned, what evidence we will rely on, what tradeoffs we are willing to acknowledge, and what we will not say because it creates unnecessary risk. That alignment allows Government Relations to engage early and consistently.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C7926" w14:textId="77777777" w:rsidR="00933A6C" w:rsidRDefault="00933A6C">
            <w:r>
              <w:t>End with action. This turns the answer from analysis into preparation.</w:t>
            </w:r>
          </w:p>
        </w:tc>
      </w:tr>
    </w:tbl>
    <w:p w14:paraId="0AEF817A" w14:textId="77777777" w:rsidR="003F7B42" w:rsidRDefault="003F7B42">
      <w:pPr>
        <w:pStyle w:val="Heading1"/>
        <w:rPr>
          <w:kern w:val="36"/>
          <w:szCs w:val="38"/>
          <w14:ligatures w14:val="standardContextual"/>
        </w:rPr>
      </w:pPr>
      <w:r>
        <w:t>F.1 Tougher follow-up questions</w:t>
      </w:r>
    </w:p>
    <w:p w14:paraId="7470A304" w14:textId="77777777" w:rsidR="003F7B42" w:rsidRDefault="003F7B42">
      <w:pPr>
        <w:rPr>
          <w:kern w:val="2"/>
          <w:szCs w:val="21"/>
          <w14:ligatures w14:val="standardContextual"/>
        </w:rPr>
      </w:pPr>
      <w:r>
        <w:t>Use these questions after practicing the first pressure-test table. These are designed to simulate a more skeptical, impatient, or politically sensitive audience.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7"/>
        <w:gridCol w:w="5138"/>
        <w:gridCol w:w="2397"/>
      </w:tblGrid>
      <w:tr w:rsidR="003F7B42" w14:paraId="11FDA678"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7030B45F" w14:textId="77777777" w:rsidR="003F7B42" w:rsidRDefault="003F7B42">
            <w:pPr>
              <w:rPr>
                <w:kern w:val="2"/>
                <w:szCs w:val="21"/>
                <w14:ligatures w14:val="standardContextual"/>
              </w:rPr>
            </w:pPr>
            <w:r>
              <w:rPr>
                <w:b/>
                <w:bCs/>
                <w:color w:val="FFFFFF"/>
              </w:rPr>
              <w:t>Tough follow-up</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178494F4" w14:textId="77777777" w:rsidR="003F7B42" w:rsidRDefault="003F7B42">
            <w:r>
              <w:rPr>
                <w:b/>
                <w:bCs/>
                <w:color w:val="FFFFFF"/>
              </w:rPr>
              <w:t>Strong answer</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5453129B" w14:textId="77777777" w:rsidR="003F7B42" w:rsidRDefault="003F7B42">
            <w:r>
              <w:rPr>
                <w:b/>
                <w:bCs/>
                <w:color w:val="FFFFFF"/>
              </w:rPr>
              <w:t>Coaching note</w:t>
            </w:r>
          </w:p>
        </w:tc>
      </w:tr>
      <w:tr w:rsidR="003F7B42" w14:paraId="228117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E7FB1F" w14:textId="77777777" w:rsidR="003F7B42" w:rsidRDefault="003F7B42">
            <w:r>
              <w:t>If affordability is so important, why is the company still proposing major investment?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9B093" w14:textId="77777777" w:rsidR="003F7B42" w:rsidRDefault="003F7B42">
            <w:r>
              <w:t>Affordability does not mean avoiding all investment. It means making the right investments, sequencing them responsibly, and being clear about the customer value they provide. Some spending can be deferred, but some work becomes more expensive or riskier if delayed. The discipline is to distinguish between what is necessary now, what can wait, and what protections are needed for customers under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17C8D9" w14:textId="77777777" w:rsidR="003F7B42" w:rsidRDefault="003F7B42">
            <w:r>
              <w:t>Do not concede that investment and affordability are opposites. The strongest frame is disciplined prioritization.</w:t>
            </w:r>
          </w:p>
        </w:tc>
      </w:tr>
      <w:tr w:rsidR="003F7B42" w14:paraId="6178ED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648CC" w14:textId="77777777" w:rsidR="003F7B42" w:rsidRDefault="003F7B42">
            <w:r>
              <w:t>Isn’t this just a way to protect shareholder returns while customers pay the bill?</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3AB1A" w14:textId="77777777" w:rsidR="003F7B42" w:rsidRDefault="003F7B42">
            <w:r>
              <w:t>That is a fair concern to anticipate, which is why the message cannot be centered on returns. The public case should be centered on needed infrastructure, prudence review, customer outcomes, affordability protections, and transparent accountability. Shareholder value should follow successful execution of customer-focused investment, not be the lead argument.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7DAFD" w14:textId="77777777" w:rsidR="003F7B42" w:rsidRDefault="003F7B42">
            <w:r>
              <w:t>Acknowledge the concern without adopting the premise. Shift from shareholder return to customer outcome.</w:t>
            </w:r>
          </w:p>
        </w:tc>
      </w:tr>
      <w:tr w:rsidR="003F7B42" w14:paraId="3EFCDA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4AC5FF" w14:textId="77777777" w:rsidR="003F7B42" w:rsidRDefault="003F7B42">
            <w:r>
              <w:t>Why should ratepayers carry risk for economic-development projects that primarily benefit private companies?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AD21C" w14:textId="77777777" w:rsidR="003F7B42" w:rsidRDefault="003F7B42">
            <w:r>
              <w:t xml:space="preserve">They should not carry inappropriate risk. Large-load policy should be built around cost causation, firm customer commitments, credit support, contribution requirements where appropriate, tariff design, and stranded-cost protections. Economic development can be good for the region, but the framework </w:t>
            </w:r>
            <w:proofErr w:type="gramStart"/>
            <w:r>
              <w:t>has to</w:t>
            </w:r>
            <w:proofErr w:type="gramEnd"/>
            <w:r>
              <w:t xml:space="preserve"> make sure existing customers are not subsidizing speculative or private benefits without clear public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B230F" w14:textId="77777777" w:rsidR="003F7B42" w:rsidRDefault="003F7B42">
            <w:r>
              <w:t>This is a key credibility answer. Be firm that customer protection is part of supporting growth.</w:t>
            </w:r>
          </w:p>
        </w:tc>
      </w:tr>
      <w:tr w:rsidR="003F7B42" w14:paraId="02B5B1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5F06BB" w14:textId="77777777" w:rsidR="003F7B42" w:rsidRDefault="003F7B42">
            <w:r>
              <w:t>If data centers create so much demand, why not make them bring their own power?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1F785" w14:textId="77777777" w:rsidR="003F7B42" w:rsidRDefault="003F7B42">
            <w:r>
              <w:t xml:space="preserve">That may be part of the discussion, but the answer should be broader. The framework should examine reliability, interconnection, timing, load characteristics, cost responsibility, capacity contribution, and whether customer-supplied resources </w:t>
            </w:r>
            <w:proofErr w:type="gramStart"/>
            <w:r>
              <w:t>actually reduce</w:t>
            </w:r>
            <w:proofErr w:type="gramEnd"/>
            <w:r>
              <w:t xml:space="preserve"> system </w:t>
            </w:r>
            <w:r>
              <w:lastRenderedPageBreak/>
              <w:t>risk. The goal is not to block growth or give special treatment. The goal is to make sure new large loads are served in a way that is reliable, financeable, and fair to existing customers.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17D02" w14:textId="77777777" w:rsidR="003F7B42" w:rsidRDefault="003F7B42">
            <w:r>
              <w:lastRenderedPageBreak/>
              <w:t>Avoid a yes-or-no trap. Explain the policy design question.</w:t>
            </w:r>
          </w:p>
        </w:tc>
      </w:tr>
      <w:tr w:rsidR="003F7B42" w14:paraId="0E84CB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732440" w14:textId="77777777" w:rsidR="003F7B42" w:rsidRDefault="003F7B42">
            <w:r>
              <w:t>If the company supports clean energy, why defend any fossil-resource extension?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425AC2" w14:textId="77777777" w:rsidR="003F7B42" w:rsidRDefault="003F7B42">
            <w:r>
              <w:t xml:space="preserve">Because the transition </w:t>
            </w:r>
            <w:proofErr w:type="gramStart"/>
            <w:r>
              <w:t>has to</w:t>
            </w:r>
            <w:proofErr w:type="gramEnd"/>
            <w:r>
              <w:t xml:space="preserve"> be reliable to be durable. A limited extension should never be framed as a retreat from clean-energy goals. It should be framed as a narrow bridge where evidence shows dependable replacement resources, storage, transmission, or market solutions are not yet sufficient. The cleaner system </w:t>
            </w:r>
            <w:proofErr w:type="gramStart"/>
            <w:r>
              <w:t>has to</w:t>
            </w:r>
            <w:proofErr w:type="gramEnd"/>
            <w:r>
              <w:t xml:space="preserve"> be built in a way customers can count 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0951A" w14:textId="77777777" w:rsidR="003F7B42" w:rsidRDefault="003F7B42">
            <w:r>
              <w:t>Use the phrase “reliable transition.” Avoid sounding like the company is relitigating clean-energy policy.</w:t>
            </w:r>
          </w:p>
        </w:tc>
      </w:tr>
      <w:tr w:rsidR="003F7B42" w14:paraId="1C3DDC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6CC6EC" w14:textId="77777777" w:rsidR="003F7B42" w:rsidRDefault="003F7B42">
            <w:r>
              <w:t>What if advocates say the company is using reliability as a scare tactic?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318123E" w14:textId="77777777" w:rsidR="003F7B42" w:rsidRDefault="003F7B42">
            <w:r>
              <w:t>The response should be evidence and transparency. Reliability concerns should be tied to objective planning, system data, resource-accreditation realities, reserve margins, load forecasts, and operational experience. The company should avoid alarmist language and instead show the specific conditions that create risk, the timing of that risk, and the options for addressing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0AB72" w14:textId="77777777" w:rsidR="003F7B42" w:rsidRDefault="003F7B42">
            <w:r>
              <w:t>Lower the temperature. Replace urgency rhetoric with evidence, timing, and options.</w:t>
            </w:r>
          </w:p>
        </w:tc>
      </w:tr>
      <w:tr w:rsidR="003F7B42" w14:paraId="762B7B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40FB29" w14:textId="77777777" w:rsidR="003F7B42" w:rsidRDefault="003F7B42">
            <w:r>
              <w:t>Why should policymakers accept higher bills when voters are frustrated with utility costs?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01382" w14:textId="77777777" w:rsidR="003F7B42" w:rsidRDefault="003F7B42">
            <w:r>
              <w:t>They should not be asked to accept higher bills without a clear explanation of need, value, alternatives, and protections. The stronger question is what happens if needed work is not done. Policymakers need a defensible record showing which investments protect reliability, which costs are avoidable, how impacts are managed, and how customers are protected.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C29443C" w14:textId="77777777" w:rsidR="003F7B42" w:rsidRDefault="003F7B42">
            <w:r>
              <w:t>Do not argue that higher bills are acceptable. Argue that decisions must compare the cost of action with the cost of delay.</w:t>
            </w:r>
          </w:p>
        </w:tc>
      </w:tr>
      <w:tr w:rsidR="003F7B42" w14:paraId="0C4D3D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37594D" w14:textId="77777777" w:rsidR="003F7B42" w:rsidRDefault="003F7B42">
            <w:r>
              <w:t>What if a legislator says, “My constituents only care about the bill. They do not care about infrastructure theory”?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69D62F" w14:textId="77777777" w:rsidR="003F7B42" w:rsidRDefault="003F7B42">
            <w:r>
              <w:t xml:space="preserve">I would agree that customers care most about the bill and whether service works when they need it. That is why the message </w:t>
            </w:r>
            <w:proofErr w:type="gramStart"/>
            <w:r>
              <w:t>has to</w:t>
            </w:r>
            <w:proofErr w:type="gramEnd"/>
            <w:r>
              <w:t xml:space="preserve"> be practical. Infrastructure is not theory when it affects outages, storm restoration, safety, local growth, or long-term cost. The job is to explain the connection in plain language and show why the investment is necessary, prioritized, and fair.</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AA29D" w14:textId="77777777" w:rsidR="003F7B42" w:rsidRDefault="003F7B42">
            <w:r>
              <w:t>Agree first. Then connect bills to service, reliability, and avoided risk.</w:t>
            </w:r>
          </w:p>
        </w:tc>
      </w:tr>
      <w:tr w:rsidR="003F7B42" w14:paraId="578B94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31910B" w14:textId="77777777" w:rsidR="003F7B42" w:rsidRDefault="003F7B42">
            <w:r>
              <w:t>How do we prove community benefits are real and not just talking 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5F95C" w14:textId="77777777" w:rsidR="003F7B42" w:rsidRDefault="003F7B42">
            <w:r>
              <w:t>Use specific, verifiable measures where possible: outage performance, restoration improvements, local project investment, jobs, tax base, supplier participation, customer programs, energy-efficiency savings, or infrastructure serving identifiable local needs. If the benefit cannot be measured or described clearly, it should not be overstated.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C1843" w14:textId="77777777" w:rsidR="003F7B42" w:rsidRDefault="003F7B42">
            <w:r>
              <w:t>Do not overpromise. The most credible answer is specific and measurable.</w:t>
            </w:r>
          </w:p>
        </w:tc>
      </w:tr>
      <w:tr w:rsidR="003F7B42" w14:paraId="5F699F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BA107B" w14:textId="77777777" w:rsidR="003F7B42" w:rsidRDefault="003F7B42">
            <w:r>
              <w:t>What if leadership wants a stronger pro-company message than the external environment can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170CE9" w14:textId="77777777" w:rsidR="003F7B42" w:rsidRDefault="003F7B42">
            <w:r>
              <w:t xml:space="preserve">Government Relations should respectfully separate internal objectives from external credibility. The internal objective may be approval, recovery, or policy change. The external message </w:t>
            </w:r>
            <w:proofErr w:type="gramStart"/>
            <w:r>
              <w:t>has to</w:t>
            </w:r>
            <w:proofErr w:type="gramEnd"/>
            <w:r>
              <w:t xml:space="preserve"> be customer-centered, evidence-based, and defensible. If the message sounds </w:t>
            </w:r>
            <w:r>
              <w:lastRenderedPageBreak/>
              <w:t>too self-interested, it can weaken the very outcome leadership wants.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71266" w14:textId="77777777" w:rsidR="003F7B42" w:rsidRDefault="003F7B42">
            <w:r>
              <w:lastRenderedPageBreak/>
              <w:t xml:space="preserve">This is an internal influence answer. Be </w:t>
            </w:r>
            <w:proofErr w:type="gramStart"/>
            <w:r>
              <w:t>respectful, but</w:t>
            </w:r>
            <w:proofErr w:type="gramEnd"/>
            <w:r>
              <w:t xml:space="preserve"> protect credibility.</w:t>
            </w:r>
          </w:p>
        </w:tc>
      </w:tr>
      <w:tr w:rsidR="003F7B42" w14:paraId="470EF5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06D6C9" w14:textId="77777777" w:rsidR="003F7B42" w:rsidRDefault="003F7B42">
            <w:r>
              <w:t>What is the biggest weakness in our current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AD7E8" w14:textId="77777777" w:rsidR="003F7B42" w:rsidRDefault="003F7B42">
            <w:r>
              <w:t>The biggest risk is sounding like we are asking for permission to invest without first proving why the investment is necessary, how the customer benefits, and how costs are controlled. The message is strongest when it starts with the problem customers and the system face, then moves to the proposal, then explains fairness and accountability.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CE98E90" w14:textId="77777777" w:rsidR="003F7B42" w:rsidRDefault="003F7B42">
            <w:r>
              <w:t>Name the weakness clearly. This shows strategic maturity.</w:t>
            </w:r>
          </w:p>
        </w:tc>
      </w:tr>
      <w:tr w:rsidR="003F7B42" w14:paraId="54DCA7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E8D752" w14:textId="77777777" w:rsidR="003F7B42" w:rsidRDefault="003F7B42">
            <w:r>
              <w:t>If you had only one sentence to defend the strategy under pressure, what would you say?</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91E09" w14:textId="77777777" w:rsidR="003F7B42" w:rsidRDefault="003F7B42">
            <w:r>
              <w:t xml:space="preserve">We support disciplined infrastructure investment because reliability, economic growth, and the energy transition all depend on a stronger system, but every proposal </w:t>
            </w:r>
            <w:proofErr w:type="gramStart"/>
            <w:r>
              <w:t>has to</w:t>
            </w:r>
            <w:proofErr w:type="gramEnd"/>
            <w:r>
              <w:t xml:space="preserve"> be tied to customer value, affordability, fairness, and evidence.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2106B" w14:textId="77777777" w:rsidR="003F7B42" w:rsidRDefault="003F7B42">
            <w:r>
              <w:t>This is the pressure line. Practice it until it sounds natural.</w:t>
            </w:r>
          </w:p>
        </w:tc>
      </w:tr>
    </w:tbl>
    <w:p w14:paraId="3062E3DF" w14:textId="77777777" w:rsidR="003F7B42" w:rsidRDefault="003F7B42">
      <w:pPr>
        <w:pStyle w:val="Heading1"/>
        <w:rPr>
          <w:kern w:val="36"/>
          <w:szCs w:val="38"/>
          <w14:ligatures w14:val="standardContextual"/>
        </w:rPr>
      </w:pPr>
      <w:r>
        <w:t>F.2 Scenario-based role-play dialogues</w:t>
      </w:r>
    </w:p>
    <w:p w14:paraId="35104C12" w14:textId="77777777" w:rsidR="003F7B42" w:rsidRDefault="003F7B42">
      <w:pPr>
        <w:rPr>
          <w:kern w:val="2"/>
          <w:szCs w:val="21"/>
          <w14:ligatures w14:val="standardContextual"/>
        </w:rPr>
      </w:pPr>
      <w:r>
        <w:t>Use these dialogues to practice live delivery. The purpose is to rehearse tone, sequencing, and judgment, not to memorize every word. In each scenario, stay calm, acknowledge the concern, connect the issue to customer value, and end with a practical next step.</w:t>
      </w:r>
    </w:p>
    <w:p w14:paraId="5B98CCE5" w14:textId="77777777" w:rsidR="003F7B42" w:rsidRDefault="003F7B42">
      <w:pPr>
        <w:pStyle w:val="Heading1"/>
        <w:rPr>
          <w:kern w:val="36"/>
          <w:szCs w:val="38"/>
          <w14:ligatures w14:val="standardContextual"/>
        </w:rPr>
      </w:pPr>
      <w:r>
        <w:t>Scenario 1: Executive briefing on the grid plan</w:t>
      </w:r>
    </w:p>
    <w:p w14:paraId="77E2DC9A" w14:textId="77777777" w:rsidR="003F7B42" w:rsidRDefault="003F7B42">
      <w:pPr>
        <w:rPr>
          <w:kern w:val="2"/>
          <w:szCs w:val="21"/>
          <w14:ligatures w14:val="standardContextual"/>
        </w:rPr>
      </w:pPr>
      <w:r>
        <w:rPr>
          <w:b/>
          <w:bCs/>
        </w:rPr>
        <w:t>Setup:</w:t>
      </w:r>
      <w:r>
        <w:t xml:space="preserve"> A senior executive wants a concise explanation of why the grid plan matters beyond the regulatory filing.</w:t>
      </w:r>
    </w:p>
    <w:p w14:paraId="526BFDD2" w14:textId="77777777" w:rsidR="003F7B42" w:rsidRDefault="003F7B42">
      <w:pPr>
        <w:rPr>
          <w:kern w:val="2"/>
          <w:szCs w:val="21"/>
          <w14:ligatures w14:val="standardContextual"/>
        </w:rPr>
      </w:pPr>
      <w:r>
        <w:rPr>
          <w:b/>
          <w:bCs/>
        </w:rPr>
        <w:t>Executive:</w:t>
      </w:r>
      <w:r>
        <w:t xml:space="preserve"> Give me the simple version. Why should I view this as strategic instead of just another filing?</w:t>
      </w:r>
    </w:p>
    <w:p w14:paraId="6B563B92" w14:textId="77777777" w:rsidR="003F7B42" w:rsidRDefault="003F7B42">
      <w:pPr>
        <w:rPr>
          <w:kern w:val="2"/>
          <w:szCs w:val="21"/>
          <w14:ligatures w14:val="standardContextual"/>
        </w:rPr>
      </w:pPr>
      <w:r>
        <w:rPr>
          <w:b/>
          <w:bCs/>
        </w:rPr>
        <w:t>You:</w:t>
      </w:r>
      <w:r>
        <w:t xml:space="preserve"> The grid plan is strategic because it is the physical platform for almost everything else the company and the state want from the energy system. Reliability, storm response, aging-infrastructure replacement, distributed resources, electrification, and economic-development growth all depend on whether the grid is strong enough and modern enough to support them.</w:t>
      </w:r>
    </w:p>
    <w:p w14:paraId="472BACE4" w14:textId="77777777" w:rsidR="003F7B42" w:rsidRDefault="003F7B42">
      <w:pPr>
        <w:rPr>
          <w:kern w:val="2"/>
          <w:szCs w:val="21"/>
          <w14:ligatures w14:val="standardContextual"/>
        </w:rPr>
      </w:pPr>
      <w:r>
        <w:rPr>
          <w:b/>
          <w:bCs/>
        </w:rPr>
        <w:t>Executive:</w:t>
      </w:r>
      <w:r>
        <w:t xml:space="preserve"> But politically, does this just look like a rate increase?</w:t>
      </w:r>
    </w:p>
    <w:p w14:paraId="546127F4" w14:textId="77777777" w:rsidR="003F7B42" w:rsidRDefault="003F7B42">
      <w:pPr>
        <w:rPr>
          <w:kern w:val="2"/>
          <w:szCs w:val="21"/>
          <w14:ligatures w14:val="standardContextual"/>
        </w:rPr>
      </w:pPr>
      <w:r>
        <w:rPr>
          <w:b/>
          <w:bCs/>
        </w:rPr>
        <w:t>You:</w:t>
      </w:r>
      <w:r>
        <w:t xml:space="preserve"> That is the risk, and it is why the message </w:t>
      </w:r>
      <w:proofErr w:type="gramStart"/>
      <w:r>
        <w:t>has to</w:t>
      </w:r>
      <w:proofErr w:type="gramEnd"/>
      <w:r>
        <w:t xml:space="preserve"> be disciplined. We should not present the grid plan as approval for spending. We should present it as a prioritized reliability and resilience plan, with clear customer value, transparent review, and affordability awareness built in. The strongest argument is not “approve the plan because we need it.” It is “review the plan against need, fairness, value, and durability.”</w:t>
      </w:r>
    </w:p>
    <w:p w14:paraId="6861A8FF" w14:textId="77777777" w:rsidR="003F7B42" w:rsidRDefault="003F7B42">
      <w:pPr>
        <w:rPr>
          <w:kern w:val="2"/>
          <w:szCs w:val="21"/>
          <w14:ligatures w14:val="standardContextual"/>
        </w:rPr>
      </w:pPr>
      <w:r>
        <w:rPr>
          <w:b/>
          <w:bCs/>
        </w:rPr>
        <w:t>Coaching note:</w:t>
      </w:r>
      <w:r>
        <w:t xml:space="preserve"> This answer works because it raises the political vulnerability before the executive </w:t>
      </w:r>
      <w:proofErr w:type="gramStart"/>
      <w:r>
        <w:t>has to</w:t>
      </w:r>
      <w:proofErr w:type="gramEnd"/>
      <w:r>
        <w:t>. It sounds strategic, practical, and non-defensive.</w:t>
      </w:r>
    </w:p>
    <w:p w14:paraId="1011747D" w14:textId="77777777" w:rsidR="003F7B42" w:rsidRDefault="003F7B42">
      <w:pPr>
        <w:pStyle w:val="Heading1"/>
        <w:rPr>
          <w:kern w:val="36"/>
          <w:szCs w:val="38"/>
          <w14:ligatures w14:val="standardContextual"/>
        </w:rPr>
      </w:pPr>
      <w:r>
        <w:t>Scenario 2: Legislator concerned about customer bills</w:t>
      </w:r>
    </w:p>
    <w:p w14:paraId="1AE37A86" w14:textId="77777777" w:rsidR="003F7B42" w:rsidRDefault="003F7B42">
      <w:pPr>
        <w:rPr>
          <w:kern w:val="2"/>
          <w:szCs w:val="21"/>
          <w14:ligatures w14:val="standardContextual"/>
        </w:rPr>
      </w:pPr>
      <w:r>
        <w:rPr>
          <w:b/>
          <w:bCs/>
        </w:rPr>
        <w:t>Setup:</w:t>
      </w:r>
      <w:r>
        <w:t xml:space="preserve"> A legislator says constituents are frustrated with rising utility costs and do not want to hear about infrastructure theory.</w:t>
      </w:r>
    </w:p>
    <w:p w14:paraId="24940C07" w14:textId="77777777" w:rsidR="003F7B42" w:rsidRDefault="003F7B42">
      <w:pPr>
        <w:rPr>
          <w:kern w:val="2"/>
          <w:szCs w:val="21"/>
          <w14:ligatures w14:val="standardContextual"/>
        </w:rPr>
      </w:pPr>
      <w:r>
        <w:rPr>
          <w:b/>
          <w:bCs/>
        </w:rPr>
        <w:t>Legislator:</w:t>
      </w:r>
      <w:r>
        <w:t xml:space="preserve"> My constituents only care about the bill. Why should I support anything that adds more cost?</w:t>
      </w:r>
    </w:p>
    <w:p w14:paraId="66B29BF5" w14:textId="77777777" w:rsidR="003F7B42" w:rsidRDefault="003F7B42">
      <w:pPr>
        <w:rPr>
          <w:kern w:val="2"/>
          <w:szCs w:val="21"/>
          <w14:ligatures w14:val="standardContextual"/>
        </w:rPr>
      </w:pPr>
      <w:r>
        <w:rPr>
          <w:b/>
          <w:bCs/>
        </w:rPr>
        <w:lastRenderedPageBreak/>
        <w:t>You:</w:t>
      </w:r>
      <w:r>
        <w:t xml:space="preserve"> I understand that, and I would not expect customers to view this through a regulatory lens. They care about whether the bill is manageable and whether the service works when they need it. That is why any proposal </w:t>
      </w:r>
      <w:proofErr w:type="gramStart"/>
      <w:r>
        <w:t>has to</w:t>
      </w:r>
      <w:proofErr w:type="gramEnd"/>
      <w:r>
        <w:t xml:space="preserve"> explain the customer problem first. Is it reliability? Storm response? Aging equipment? Growth that requires new infrastructure? Then we need to show why action is needed, what it costs, what alternatives were considered, and how customers are protected.</w:t>
      </w:r>
    </w:p>
    <w:p w14:paraId="4B528371" w14:textId="77777777" w:rsidR="003F7B42" w:rsidRDefault="003F7B42">
      <w:pPr>
        <w:rPr>
          <w:kern w:val="2"/>
          <w:szCs w:val="21"/>
          <w14:ligatures w14:val="standardContextual"/>
        </w:rPr>
      </w:pPr>
      <w:r>
        <w:rPr>
          <w:b/>
          <w:bCs/>
        </w:rPr>
        <w:t>Legislator:</w:t>
      </w:r>
      <w:r>
        <w:t xml:space="preserve"> That still sounds like customers paying more.</w:t>
      </w:r>
    </w:p>
    <w:p w14:paraId="50C963D0" w14:textId="77777777" w:rsidR="003F7B42" w:rsidRDefault="003F7B42">
      <w:pPr>
        <w:rPr>
          <w:kern w:val="2"/>
          <w:szCs w:val="21"/>
          <w14:ligatures w14:val="standardContextual"/>
        </w:rPr>
      </w:pPr>
      <w:r>
        <w:rPr>
          <w:b/>
          <w:bCs/>
        </w:rPr>
        <w:t>You:</w:t>
      </w:r>
      <w:r>
        <w:t xml:space="preserve"> The concern is real. The question is whether the cost of </w:t>
      </w:r>
      <w:proofErr w:type="gramStart"/>
      <w:r>
        <w:t>doing nothing</w:t>
      </w:r>
      <w:proofErr w:type="gramEnd"/>
      <w:r>
        <w:t xml:space="preserve"> is lower or whether delay creates bigger risks later. We should be able to show which investments are necessary now, which can be sequenced, and how the proposal avoids unnecessary cost shifts. My goal is not to minimize the bill concern. It is to make sure the policy decision is based on both affordability and reliability.</w:t>
      </w:r>
    </w:p>
    <w:p w14:paraId="053D442E" w14:textId="77777777" w:rsidR="003F7B42" w:rsidRDefault="003F7B42">
      <w:pPr>
        <w:rPr>
          <w:kern w:val="2"/>
          <w:szCs w:val="21"/>
          <w14:ligatures w14:val="standardContextual"/>
        </w:rPr>
      </w:pPr>
      <w:r>
        <w:rPr>
          <w:b/>
          <w:bCs/>
        </w:rPr>
        <w:t>Coaching note:</w:t>
      </w:r>
      <w:r>
        <w:t xml:space="preserve"> Agree with the constituent concern first. Then connect affordability to service, risk, and disciplined investment. Do not sound dismissive or overly technical.</w:t>
      </w:r>
    </w:p>
    <w:p w14:paraId="2498A875" w14:textId="77777777" w:rsidR="003F7B42" w:rsidRDefault="003F7B42">
      <w:pPr>
        <w:pStyle w:val="Heading1"/>
        <w:rPr>
          <w:kern w:val="36"/>
          <w:szCs w:val="38"/>
          <w14:ligatures w14:val="standardContextual"/>
        </w:rPr>
      </w:pPr>
      <w:r>
        <w:t>Scenario 3: Consumer advocate challenging shareholder returns</w:t>
      </w:r>
    </w:p>
    <w:p w14:paraId="41F003B3" w14:textId="77777777" w:rsidR="003F7B42" w:rsidRDefault="003F7B42">
      <w:pPr>
        <w:rPr>
          <w:kern w:val="2"/>
          <w:szCs w:val="21"/>
          <w14:ligatures w14:val="standardContextual"/>
        </w:rPr>
      </w:pPr>
      <w:r>
        <w:rPr>
          <w:b/>
          <w:bCs/>
        </w:rPr>
        <w:t>Setup:</w:t>
      </w:r>
      <w:r>
        <w:t xml:space="preserve"> A consumer advocate argues that infrastructure proposals are </w:t>
      </w:r>
      <w:proofErr w:type="gramStart"/>
      <w:r>
        <w:t>really about</w:t>
      </w:r>
      <w:proofErr w:type="gramEnd"/>
      <w:r>
        <w:t xml:space="preserve"> protecting utility earnings while customers absorb the cost.</w:t>
      </w:r>
    </w:p>
    <w:p w14:paraId="4904119D" w14:textId="77777777" w:rsidR="003F7B42" w:rsidRDefault="003F7B42">
      <w:pPr>
        <w:rPr>
          <w:kern w:val="2"/>
          <w:szCs w:val="21"/>
          <w14:ligatures w14:val="standardContextual"/>
        </w:rPr>
      </w:pPr>
      <w:r>
        <w:rPr>
          <w:b/>
          <w:bCs/>
        </w:rPr>
        <w:t>Advocate:</w:t>
      </w:r>
      <w:r>
        <w:t xml:space="preserve"> Isn’t this </w:t>
      </w:r>
      <w:proofErr w:type="gramStart"/>
      <w:r>
        <w:t>really about</w:t>
      </w:r>
      <w:proofErr w:type="gramEnd"/>
      <w:r>
        <w:t xml:space="preserve"> protecting shareholder returns?</w:t>
      </w:r>
    </w:p>
    <w:p w14:paraId="4DBA16BD" w14:textId="77777777" w:rsidR="003F7B42" w:rsidRDefault="003F7B42">
      <w:pPr>
        <w:rPr>
          <w:kern w:val="2"/>
          <w:szCs w:val="21"/>
          <w14:ligatures w14:val="standardContextual"/>
        </w:rPr>
      </w:pPr>
      <w:r>
        <w:rPr>
          <w:b/>
          <w:bCs/>
        </w:rPr>
        <w:t>You:</w:t>
      </w:r>
      <w:r>
        <w:t xml:space="preserve"> I understand why that concern comes up, and it is exactly why the public case should not begin with returns or recovery. The public case </w:t>
      </w:r>
      <w:proofErr w:type="gramStart"/>
      <w:r>
        <w:t>has to</w:t>
      </w:r>
      <w:proofErr w:type="gramEnd"/>
      <w:r>
        <w:t xml:space="preserve"> begin with the customer and system need. What reliability problem are we solving? What investment is necessary? How is it reviewed? What value does the customer receive? What protections keep the outcome fair?</w:t>
      </w:r>
    </w:p>
    <w:p w14:paraId="7F895E63" w14:textId="77777777" w:rsidR="003F7B42" w:rsidRDefault="003F7B42">
      <w:pPr>
        <w:rPr>
          <w:kern w:val="2"/>
          <w:szCs w:val="21"/>
          <w14:ligatures w14:val="standardContextual"/>
        </w:rPr>
      </w:pPr>
      <w:r>
        <w:rPr>
          <w:b/>
          <w:bCs/>
        </w:rPr>
        <w:t>Advocate:</w:t>
      </w:r>
      <w:r>
        <w:t xml:space="preserve"> But customers still pay while investors earn.</w:t>
      </w:r>
    </w:p>
    <w:p w14:paraId="18C4D0E7" w14:textId="77777777" w:rsidR="003F7B42" w:rsidRDefault="003F7B42">
      <w:pPr>
        <w:rPr>
          <w:kern w:val="2"/>
          <w:szCs w:val="21"/>
          <w14:ligatures w14:val="standardContextual"/>
        </w:rPr>
      </w:pPr>
      <w:r>
        <w:rPr>
          <w:b/>
          <w:bCs/>
        </w:rPr>
        <w:t>You:</w:t>
      </w:r>
      <w:r>
        <w:t xml:space="preserve"> That is why prudence review, transparency, performance, and customer value matter. The company should be able to demonstrate that approved investment is needed, reasonable, and tied to outcomes customers can understand. Shareholder value should follow successful execution of customer-focused investment, not be the lead argument for the proposal.</w:t>
      </w:r>
    </w:p>
    <w:p w14:paraId="6868523A" w14:textId="77777777" w:rsidR="003F7B42" w:rsidRDefault="003F7B42">
      <w:pPr>
        <w:rPr>
          <w:kern w:val="2"/>
          <w:szCs w:val="21"/>
          <w14:ligatures w14:val="standardContextual"/>
        </w:rPr>
      </w:pPr>
      <w:r>
        <w:rPr>
          <w:b/>
          <w:bCs/>
        </w:rPr>
        <w:t>Coaching note:</w:t>
      </w:r>
      <w:r>
        <w:t xml:space="preserve"> Do not argue about shareholder returns as the center of the discussion. Recenter the answer on customer need, review, value, and accountability.</w:t>
      </w:r>
    </w:p>
    <w:p w14:paraId="2B03B0C2" w14:textId="77777777" w:rsidR="003F7B42" w:rsidRDefault="003F7B42">
      <w:pPr>
        <w:pStyle w:val="Heading1"/>
        <w:rPr>
          <w:kern w:val="36"/>
          <w:szCs w:val="38"/>
          <w14:ligatures w14:val="standardContextual"/>
        </w:rPr>
      </w:pPr>
      <w:r>
        <w:t>Scenario 4: Internal leadership wants a stronger pro-company message</w:t>
      </w:r>
    </w:p>
    <w:p w14:paraId="3AEA93BA" w14:textId="77777777" w:rsidR="003F7B42" w:rsidRDefault="003F7B42">
      <w:pPr>
        <w:rPr>
          <w:kern w:val="2"/>
          <w:szCs w:val="21"/>
          <w14:ligatures w14:val="standardContextual"/>
        </w:rPr>
      </w:pPr>
      <w:r>
        <w:rPr>
          <w:b/>
          <w:bCs/>
        </w:rPr>
        <w:t>Setup:</w:t>
      </w:r>
      <w:r>
        <w:t xml:space="preserve"> Internal leadership wants a more assertive message focused on company needs, approval, and recovery.</w:t>
      </w:r>
    </w:p>
    <w:p w14:paraId="3825E33A" w14:textId="77777777" w:rsidR="003F7B42" w:rsidRDefault="003F7B42">
      <w:pPr>
        <w:rPr>
          <w:kern w:val="2"/>
          <w:szCs w:val="21"/>
          <w14:ligatures w14:val="standardContextual"/>
        </w:rPr>
      </w:pPr>
      <w:r>
        <w:rPr>
          <w:b/>
          <w:bCs/>
        </w:rPr>
        <w:t>Leader:</w:t>
      </w:r>
      <w:r>
        <w:t xml:space="preserve"> I think we need to be more direct. We need approval, and we need recovery. Why shouldn’t we just say that?</w:t>
      </w:r>
    </w:p>
    <w:p w14:paraId="1236E118" w14:textId="77777777" w:rsidR="003F7B42" w:rsidRDefault="003F7B42">
      <w:pPr>
        <w:rPr>
          <w:kern w:val="2"/>
          <w:szCs w:val="21"/>
          <w14:ligatures w14:val="standardContextual"/>
        </w:rPr>
      </w:pPr>
      <w:r>
        <w:rPr>
          <w:b/>
          <w:bCs/>
        </w:rPr>
        <w:t>You:</w:t>
      </w:r>
      <w:r>
        <w:t xml:space="preserve"> Internally, that is the objective. Externally, though, that framing can sound like the company is asking for an entitlement. The stronger message is the same business objective translated into public value: prudent investments should be reviewed transparently and recovered through a fair process when they deliver customer value.</w:t>
      </w:r>
    </w:p>
    <w:p w14:paraId="55B2344A" w14:textId="77777777" w:rsidR="003F7B42" w:rsidRDefault="003F7B42">
      <w:pPr>
        <w:rPr>
          <w:kern w:val="2"/>
          <w:szCs w:val="21"/>
          <w14:ligatures w14:val="standardContextual"/>
        </w:rPr>
      </w:pPr>
      <w:r>
        <w:rPr>
          <w:b/>
          <w:bCs/>
        </w:rPr>
        <w:lastRenderedPageBreak/>
        <w:t>Leader:</w:t>
      </w:r>
      <w:r>
        <w:t xml:space="preserve"> But doesn’t that soften our position?</w:t>
      </w:r>
    </w:p>
    <w:p w14:paraId="6CDCCBAB" w14:textId="77777777" w:rsidR="003F7B42" w:rsidRDefault="003F7B42">
      <w:pPr>
        <w:rPr>
          <w:kern w:val="2"/>
          <w:szCs w:val="21"/>
          <w14:ligatures w14:val="standardContextual"/>
        </w:rPr>
      </w:pPr>
      <w:r>
        <w:rPr>
          <w:b/>
          <w:bCs/>
        </w:rPr>
        <w:t>You:</w:t>
      </w:r>
      <w:r>
        <w:t xml:space="preserve"> I do not think it softens the position. I think it makes the position more defensible. If the message starts with company need, opponents define us as self-interested. If it starts with customer need, evidence, fairness, and reliability, we give policymakers a better reason to support the outcome and defend it later.</w:t>
      </w:r>
    </w:p>
    <w:p w14:paraId="0C151D0D" w14:textId="77777777" w:rsidR="003F7B42" w:rsidRDefault="003F7B42">
      <w:pPr>
        <w:rPr>
          <w:kern w:val="2"/>
          <w:szCs w:val="21"/>
          <w14:ligatures w14:val="standardContextual"/>
        </w:rPr>
      </w:pPr>
      <w:r>
        <w:rPr>
          <w:b/>
          <w:bCs/>
        </w:rPr>
        <w:t>Coaching note:</w:t>
      </w:r>
      <w:r>
        <w:t xml:space="preserve"> This is internal influence. Be </w:t>
      </w:r>
      <w:proofErr w:type="gramStart"/>
      <w:r>
        <w:t>respectful, but</w:t>
      </w:r>
      <w:proofErr w:type="gramEnd"/>
      <w:r>
        <w:t xml:space="preserve"> protect external credibility. The goal is to translate leadership’s objective into language that works outside the company.</w:t>
      </w:r>
    </w:p>
    <w:p w14:paraId="02CADC7B" w14:textId="77777777" w:rsidR="003F7B42" w:rsidRDefault="003F7B42">
      <w:pPr>
        <w:pStyle w:val="Heading1"/>
        <w:rPr>
          <w:kern w:val="36"/>
          <w:szCs w:val="38"/>
          <w14:ligatures w14:val="standardContextual"/>
        </w:rPr>
      </w:pPr>
      <w:r>
        <w:t>Scenario 5: Technical team gives too much detail</w:t>
      </w:r>
    </w:p>
    <w:p w14:paraId="4162F71C" w14:textId="77777777" w:rsidR="003F7B42" w:rsidRDefault="003F7B42">
      <w:pPr>
        <w:rPr>
          <w:kern w:val="2"/>
          <w:szCs w:val="21"/>
          <w14:ligatures w14:val="standardContextual"/>
        </w:rPr>
      </w:pPr>
      <w:r>
        <w:rPr>
          <w:b/>
          <w:bCs/>
        </w:rPr>
        <w:t>Setup:</w:t>
      </w:r>
      <w:r>
        <w:t xml:space="preserve"> A technical subject-matter expert explains the issue in a way that is accurate but too complex for external stakeholders.</w:t>
      </w:r>
    </w:p>
    <w:p w14:paraId="771F3B40" w14:textId="77777777" w:rsidR="003F7B42" w:rsidRDefault="003F7B42">
      <w:pPr>
        <w:rPr>
          <w:kern w:val="2"/>
          <w:szCs w:val="21"/>
          <w14:ligatures w14:val="standardContextual"/>
        </w:rPr>
      </w:pPr>
      <w:r>
        <w:rPr>
          <w:b/>
          <w:bCs/>
        </w:rPr>
        <w:t>Technical lead:</w:t>
      </w:r>
      <w:r>
        <w:t xml:space="preserve"> The load forecast, asset-condition scoring, feeder constraints, and reliability indices support the capital profile in the plan.</w:t>
      </w:r>
    </w:p>
    <w:p w14:paraId="635BF4CA" w14:textId="77777777" w:rsidR="003F7B42" w:rsidRDefault="003F7B42">
      <w:pPr>
        <w:rPr>
          <w:kern w:val="2"/>
          <w:szCs w:val="21"/>
          <w14:ligatures w14:val="standardContextual"/>
        </w:rPr>
      </w:pPr>
      <w:r>
        <w:rPr>
          <w:b/>
          <w:bCs/>
        </w:rPr>
        <w:t>You:</w:t>
      </w:r>
      <w:r>
        <w:t xml:space="preserve"> That is useful for the record. For a legislator or community audience, I would translate it this way: the system is facing more stress from weather, aging infrastructure, and new demand. The plan identifies where investment is needed to keep service reliable, restore power faster, and prepare the grid for future customer needs.</w:t>
      </w:r>
    </w:p>
    <w:p w14:paraId="2FFC0E62" w14:textId="77777777" w:rsidR="003F7B42" w:rsidRDefault="003F7B42">
      <w:pPr>
        <w:rPr>
          <w:kern w:val="2"/>
          <w:szCs w:val="21"/>
          <w14:ligatures w14:val="standardContextual"/>
        </w:rPr>
      </w:pPr>
      <w:r>
        <w:rPr>
          <w:b/>
          <w:bCs/>
        </w:rPr>
        <w:t>Technical lead:</w:t>
      </w:r>
      <w:r>
        <w:t xml:space="preserve"> Are we losing important details by simplifying it?</w:t>
      </w:r>
    </w:p>
    <w:p w14:paraId="3EACFA6C" w14:textId="77777777" w:rsidR="003F7B42" w:rsidRDefault="003F7B42">
      <w:pPr>
        <w:rPr>
          <w:kern w:val="2"/>
          <w:szCs w:val="21"/>
          <w14:ligatures w14:val="standardContextual"/>
        </w:rPr>
      </w:pPr>
      <w:r>
        <w:rPr>
          <w:b/>
          <w:bCs/>
        </w:rPr>
        <w:t>You:</w:t>
      </w:r>
      <w:r>
        <w:t xml:space="preserve"> We are not removing the details. We are sequencing them. Lead with the customer problem, then use the technical details as proof when someone asks for support. That makes the message easier to understand without weakening the evidence behind it.</w:t>
      </w:r>
    </w:p>
    <w:p w14:paraId="4D5C36F0" w14:textId="77777777" w:rsidR="003F7B42" w:rsidRDefault="003F7B42">
      <w:pPr>
        <w:rPr>
          <w:kern w:val="2"/>
          <w:szCs w:val="21"/>
          <w14:ligatures w14:val="standardContextual"/>
        </w:rPr>
      </w:pPr>
      <w:r>
        <w:rPr>
          <w:b/>
          <w:bCs/>
        </w:rPr>
        <w:t>Coaching note:</w:t>
      </w:r>
      <w:r>
        <w:t xml:space="preserve"> Translate first, prove second. This keeps technical credibility while making the message usable in policy conversations.</w:t>
      </w:r>
    </w:p>
    <w:p w14:paraId="29D6C922" w14:textId="77777777" w:rsidR="003F7B42" w:rsidRDefault="003F7B42">
      <w:pPr>
        <w:pStyle w:val="Heading1"/>
        <w:rPr>
          <w:kern w:val="36"/>
          <w:szCs w:val="38"/>
          <w14:ligatures w14:val="standardContextual"/>
        </w:rPr>
      </w:pPr>
      <w:r>
        <w:t>Scenario 6: Community stakeholder questions local benefits</w:t>
      </w:r>
    </w:p>
    <w:p w14:paraId="661278D8" w14:textId="77777777" w:rsidR="003F7B42" w:rsidRDefault="003F7B42">
      <w:pPr>
        <w:rPr>
          <w:kern w:val="2"/>
          <w:szCs w:val="21"/>
          <w14:ligatures w14:val="standardContextual"/>
        </w:rPr>
      </w:pPr>
      <w:r>
        <w:rPr>
          <w:b/>
          <w:bCs/>
        </w:rPr>
        <w:t>Setup:</w:t>
      </w:r>
      <w:r>
        <w:t xml:space="preserve"> A community stakeholder is skeptical that infrastructure investment or large-load growth will create real local benefits.</w:t>
      </w:r>
    </w:p>
    <w:p w14:paraId="0CDABBAA" w14:textId="77777777" w:rsidR="003F7B42" w:rsidRDefault="003F7B42">
      <w:pPr>
        <w:rPr>
          <w:kern w:val="2"/>
          <w:szCs w:val="21"/>
          <w14:ligatures w14:val="standardContextual"/>
        </w:rPr>
      </w:pPr>
      <w:r>
        <w:rPr>
          <w:b/>
          <w:bCs/>
        </w:rPr>
        <w:t>Stakeholder:</w:t>
      </w:r>
      <w:r>
        <w:t xml:space="preserve"> We hear a lot about investment and jobs, but how do we know the community </w:t>
      </w:r>
      <w:proofErr w:type="gramStart"/>
      <w:r>
        <w:t>actually benefits</w:t>
      </w:r>
      <w:proofErr w:type="gramEnd"/>
      <w:r>
        <w:t>?</w:t>
      </w:r>
    </w:p>
    <w:p w14:paraId="6F261EF0" w14:textId="77777777" w:rsidR="003F7B42" w:rsidRDefault="003F7B42">
      <w:pPr>
        <w:rPr>
          <w:kern w:val="2"/>
          <w:szCs w:val="21"/>
          <w14:ligatures w14:val="standardContextual"/>
        </w:rPr>
      </w:pPr>
      <w:r>
        <w:rPr>
          <w:b/>
          <w:bCs/>
        </w:rPr>
        <w:t>You:</w:t>
      </w:r>
      <w:r>
        <w:t xml:space="preserve"> That is a fair question. We should be specific about benefits and careful not to overpromise. Depending on the project, community value could include better reliability, improved storm response, local construction activity, tax base, supplier participation, customer programs, or infrastructure that supports future growth. If we cannot describe the benefit clearly, we should not oversell it.</w:t>
      </w:r>
    </w:p>
    <w:p w14:paraId="12069FC4" w14:textId="77777777" w:rsidR="003F7B42" w:rsidRDefault="003F7B42">
      <w:pPr>
        <w:rPr>
          <w:kern w:val="2"/>
          <w:szCs w:val="21"/>
          <w14:ligatures w14:val="standardContextual"/>
        </w:rPr>
      </w:pPr>
      <w:r>
        <w:rPr>
          <w:b/>
          <w:bCs/>
        </w:rPr>
        <w:t>Stakeholder:</w:t>
      </w:r>
      <w:r>
        <w:t xml:space="preserve"> What if the benefits go to a private company and the costs show up on everyone’s bill?</w:t>
      </w:r>
    </w:p>
    <w:p w14:paraId="72E6E855" w14:textId="77777777" w:rsidR="003F7B42" w:rsidRDefault="003F7B42">
      <w:pPr>
        <w:rPr>
          <w:kern w:val="2"/>
          <w:szCs w:val="21"/>
          <w14:ligatures w14:val="standardContextual"/>
        </w:rPr>
      </w:pPr>
      <w:r>
        <w:rPr>
          <w:b/>
          <w:bCs/>
        </w:rPr>
        <w:t>You:</w:t>
      </w:r>
      <w:r>
        <w:t xml:space="preserve"> That is exactly why cost causation and customer protection matter. Growth can be positive, but the framework should make sure the customers or projects causing costs </w:t>
      </w:r>
      <w:proofErr w:type="gramStart"/>
      <w:r>
        <w:t>carry</w:t>
      </w:r>
      <w:proofErr w:type="gramEnd"/>
      <w:r>
        <w:t xml:space="preserve"> the appropriate responsibility. Existing customers should not be asked to subsidize speculative or private benefits without clear public value and protections.</w:t>
      </w:r>
    </w:p>
    <w:p w14:paraId="70B8AD6B" w14:textId="77777777" w:rsidR="003F7B42" w:rsidRDefault="003F7B42">
      <w:pPr>
        <w:rPr>
          <w:kern w:val="2"/>
          <w:szCs w:val="21"/>
          <w14:ligatures w14:val="standardContextual"/>
        </w:rPr>
      </w:pPr>
      <w:r>
        <w:rPr>
          <w:b/>
          <w:bCs/>
        </w:rPr>
        <w:t>Coaching note:</w:t>
      </w:r>
      <w:r>
        <w:t xml:space="preserve"> Be specific and humble. Community credibility depends on measurable benefits and honest limits.</w:t>
      </w:r>
    </w:p>
    <w:p w14:paraId="5787E75F" w14:textId="77777777" w:rsidR="003F7B42" w:rsidRDefault="003F7B42">
      <w:pPr>
        <w:pStyle w:val="Heading1"/>
        <w:rPr>
          <w:kern w:val="36"/>
          <w:szCs w:val="38"/>
          <w14:ligatures w14:val="standardContextual"/>
        </w:rPr>
      </w:pPr>
      <w:r>
        <w:lastRenderedPageBreak/>
        <w:t>F.3 Delivery coaching: tone, pacing, and body language</w:t>
      </w:r>
    </w:p>
    <w:p w14:paraId="113C495F" w14:textId="77777777" w:rsidR="003F7B42" w:rsidRDefault="003F7B42">
      <w:pPr>
        <w:rPr>
          <w:kern w:val="2"/>
          <w:szCs w:val="21"/>
          <w14:ligatures w14:val="standardContextual"/>
        </w:rPr>
      </w:pPr>
      <w:r>
        <w:t>Use this section while practicing the role-play dialogues. The words matter, but the delivery determines whether the message sounds credible, calm, and influential. Your goal is to sound prepared without sounding rehearsed.</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2"/>
        <w:gridCol w:w="4644"/>
        <w:gridCol w:w="3936"/>
      </w:tblGrid>
      <w:tr w:rsidR="003F7B42" w14:paraId="18B643D0"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67F8183" w14:textId="77777777" w:rsidR="003F7B42" w:rsidRDefault="003F7B42">
            <w:pPr>
              <w:rPr>
                <w:kern w:val="2"/>
                <w:szCs w:val="21"/>
                <w14:ligatures w14:val="standardContextual"/>
              </w:rPr>
            </w:pPr>
            <w:r>
              <w:rPr>
                <w:b/>
                <w:bCs/>
                <w:color w:val="FFFFFF"/>
              </w:rPr>
              <w:t>Delivery element</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2498671E" w14:textId="77777777" w:rsidR="003F7B42" w:rsidRDefault="003F7B42">
            <w:r>
              <w:rPr>
                <w:b/>
                <w:bCs/>
                <w:color w:val="FFFFFF"/>
              </w:rPr>
              <w:t>What to practice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05B8AC4A" w14:textId="77777777" w:rsidR="003F7B42" w:rsidRDefault="003F7B42">
            <w:r>
              <w:rPr>
                <w:b/>
                <w:bCs/>
                <w:color w:val="FFFFFF"/>
              </w:rPr>
              <w:t>Why it matters</w:t>
            </w:r>
          </w:p>
        </w:tc>
      </w:tr>
      <w:tr w:rsidR="003F7B42" w14:paraId="5B9629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544D7E" w14:textId="77777777" w:rsidR="003F7B42" w:rsidRDefault="003F7B42">
            <w:r>
              <w:t>Tone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DA6D3" w14:textId="77777777" w:rsidR="003F7B42" w:rsidRDefault="003F7B42">
            <w:r>
              <w:t>Use a calm, grounded, conversational tone. Sound practical, not defensive. When challenged, lower the intensity instead of matching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5D481" w14:textId="77777777" w:rsidR="003F7B42" w:rsidRDefault="003F7B42">
            <w:r>
              <w:t>A steady tone signals confidence and credibility. It also keeps the discussion from becoming adversarial.</w:t>
            </w:r>
          </w:p>
        </w:tc>
      </w:tr>
      <w:tr w:rsidR="003F7B42" w14:paraId="2EF1CD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BF851A" w14:textId="77777777" w:rsidR="003F7B42" w:rsidRDefault="003F7B42">
            <w:r>
              <w:t>Pacing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061F5C3" w14:textId="77777777" w:rsidR="003F7B42" w:rsidRDefault="003F7B42">
            <w:r>
              <w:t>Start slower than feels natural. Pause after acknowledging a concern. Use short sentences when explaining risk, cost, or fairness.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DFFFA" w14:textId="77777777" w:rsidR="003F7B42" w:rsidRDefault="003F7B42">
            <w:r>
              <w:t>Pacing gives the listener time to absorb the point and prevents the answer from sounding rushed or scripted.</w:t>
            </w:r>
          </w:p>
        </w:tc>
      </w:tr>
      <w:tr w:rsidR="003F7B42" w14:paraId="61DD38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74AD40" w14:textId="77777777" w:rsidR="003F7B42" w:rsidRDefault="003F7B42">
            <w:r>
              <w:t>Body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728AC" w14:textId="77777777" w:rsidR="003F7B42" w:rsidRDefault="003F7B42">
            <w:r>
              <w:t>Sit or stand upright, keep shoulders relaxed, maintain natural eye contact, and use small open-hand gestures when explaining tradeoffs.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501FB6" w14:textId="77777777" w:rsidR="003F7B42" w:rsidRDefault="003F7B42">
            <w:r>
              <w:t>Open posture helps the message feel transparent and balanced rather than defensive or overly controlled.</w:t>
            </w:r>
          </w:p>
        </w:tc>
      </w:tr>
      <w:tr w:rsidR="003F7B42" w14:paraId="4FAB0F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D4EB9D" w14:textId="77777777" w:rsidR="003F7B42" w:rsidRDefault="003F7B42">
            <w:r>
              <w:t>Facial expression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5FD5E7" w14:textId="77777777" w:rsidR="003F7B42" w:rsidRDefault="003F7B42">
            <w:r>
              <w:t>Keep a neutral, attentive expression when hearing criticism. Nod lightly to show you understand the concern before responding.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DE019" w14:textId="77777777" w:rsidR="003F7B42" w:rsidRDefault="003F7B42">
            <w:r>
              <w:t>This helps communicate that the concern is being taken seriously, especially on affordability or customer impact.</w:t>
            </w:r>
          </w:p>
        </w:tc>
      </w:tr>
      <w:tr w:rsidR="003F7B42" w14:paraId="73B375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7D807A" w14:textId="77777777" w:rsidR="003F7B42" w:rsidRDefault="003F7B42">
            <w:r>
              <w:t>Pauses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6BB43" w14:textId="77777777" w:rsidR="003F7B42" w:rsidRDefault="003F7B42">
            <w:r>
              <w:t>Use a two-second pause before answering hard questions. Use another pause before the final takeaway.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AC565" w14:textId="77777777" w:rsidR="003F7B42" w:rsidRDefault="003F7B42">
            <w:r>
              <w:t>Pauses make the answer sound thoughtful rather than reactive. They also help you avoid filler words.</w:t>
            </w:r>
          </w:p>
        </w:tc>
      </w:tr>
      <w:tr w:rsidR="003F7B42" w14:paraId="0CF191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A3361C" w14:textId="77777777" w:rsidR="003F7B42" w:rsidRDefault="003F7B42">
            <w:r>
              <w:t>Hand movement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FA643" w14:textId="77777777" w:rsidR="003F7B42" w:rsidRDefault="003F7B42">
            <w:r>
              <w:t>Use controlled gestures to mark structure: one hand for the problem, a second gesture for the risk, and a closing gesture for the next step.</w:t>
            </w:r>
          </w:p>
        </w:tc>
        <w:tc>
          <w:tcPr>
            <w:tcW w:w="0" w:type="auto"/>
            <w:tcBorders>
              <w:top w:val="outset" w:sz="6" w:space="0" w:color="auto"/>
              <w:left w:val="outset" w:sz="6" w:space="0" w:color="auto"/>
              <w:bottom w:val="outset" w:sz="6" w:space="0" w:color="auto"/>
              <w:right w:val="outset" w:sz="6" w:space="0" w:color="auto"/>
            </w:tcBorders>
            <w:vAlign w:val="center"/>
            <w:hideMark/>
          </w:tcPr>
          <w:p w14:paraId="367A4D3B" w14:textId="77777777" w:rsidR="003F7B42" w:rsidRDefault="003F7B42">
            <w:r>
              <w:t>Structured gestures reinforce clarity and help the listener follow the sequence.</w:t>
            </w:r>
          </w:p>
        </w:tc>
      </w:tr>
    </w:tbl>
    <w:p w14:paraId="71ADEB44" w14:textId="77777777" w:rsidR="003F7B42" w:rsidRDefault="003F7B42">
      <w:pPr>
        <w:rPr>
          <w:kern w:val="2"/>
          <w:szCs w:val="21"/>
          <w14:ligatures w14:val="standardContextual"/>
        </w:rPr>
      </w:pPr>
    </w:p>
    <w:p w14:paraId="019D9A70" w14:textId="77777777" w:rsidR="003F7B42" w:rsidRDefault="003F7B42">
      <w:pPr>
        <w:pStyle w:val="Heading1"/>
        <w:rPr>
          <w:kern w:val="36"/>
          <w:szCs w:val="38"/>
          <w14:ligatures w14:val="standardContextual"/>
        </w:rPr>
      </w:pPr>
      <w:r>
        <w:t>Scenario-specific delivery notes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4"/>
        <w:gridCol w:w="2293"/>
        <w:gridCol w:w="2886"/>
        <w:gridCol w:w="2899"/>
      </w:tblGrid>
      <w:tr w:rsidR="003F7B42" w14:paraId="14C4CBD8"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460ECDF" w14:textId="77777777" w:rsidR="003F7B42" w:rsidRDefault="003F7B42">
            <w:pPr>
              <w:rPr>
                <w:kern w:val="2"/>
                <w:szCs w:val="21"/>
                <w14:ligatures w14:val="standardContextual"/>
              </w:rPr>
            </w:pPr>
            <w:r>
              <w:rPr>
                <w:b/>
                <w:bCs/>
                <w:color w:val="FFFFFF"/>
              </w:rPr>
              <w:t>Scenario</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556C0B31" w14:textId="77777777" w:rsidR="003F7B42" w:rsidRDefault="003F7B42">
            <w:r>
              <w:rPr>
                <w:b/>
                <w:bCs/>
                <w:color w:val="FFFFFF"/>
              </w:rPr>
              <w:t>Tone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2CF62B06" w14:textId="77777777" w:rsidR="003F7B42" w:rsidRDefault="003F7B42">
            <w:r>
              <w:rPr>
                <w:b/>
                <w:bCs/>
                <w:color w:val="FFFFFF"/>
              </w:rPr>
              <w:t>Pacing</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7ADD3EF2" w14:textId="77777777" w:rsidR="003F7B42" w:rsidRDefault="003F7B42">
            <w:r>
              <w:rPr>
                <w:b/>
                <w:bCs/>
                <w:color w:val="FFFFFF"/>
              </w:rPr>
              <w:t>Body language</w:t>
            </w:r>
          </w:p>
        </w:tc>
      </w:tr>
      <w:tr w:rsidR="003F7B42" w14:paraId="28CECC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CCCFBF" w14:textId="77777777" w:rsidR="003F7B42" w:rsidRDefault="003F7B42">
            <w:r>
              <w:t>Executive briefing on the grid plan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4AA7A8" w14:textId="77777777" w:rsidR="003F7B42" w:rsidRDefault="003F7B42">
            <w:r>
              <w:t>Strategic, concise, and confident. Avoid sounding like you are defending a filing.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30EA6A2" w14:textId="77777777" w:rsidR="003F7B42" w:rsidRDefault="003F7B42">
            <w:r>
              <w:t>Move quickly from the issue to the executive implication. Pause before the phrase “the risk is.”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1B5D16" w14:textId="77777777" w:rsidR="003F7B42" w:rsidRDefault="003F7B42">
            <w:r>
              <w:t>Lean slightly forward when giving the main point. Use one controlled gesture when listing reliability, resilience, and growth.</w:t>
            </w:r>
          </w:p>
        </w:tc>
      </w:tr>
      <w:tr w:rsidR="003F7B42" w14:paraId="6E5943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82EE8B" w14:textId="77777777" w:rsidR="003F7B42" w:rsidRDefault="003F7B42">
            <w:r>
              <w:t>Legislator concerned about customer bills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5A060D68" w14:textId="77777777" w:rsidR="003F7B42" w:rsidRDefault="003F7B42">
            <w:r>
              <w:t>Empathetic and practical. Accept the bill concern without arguing against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3D307D" w14:textId="77777777" w:rsidR="003F7B42" w:rsidRDefault="003F7B42">
            <w:r>
              <w:t>Slow down on the first sentence. Let the acknowledgment land before explaining the policy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9FFDC" w14:textId="77777777" w:rsidR="003F7B42" w:rsidRDefault="003F7B42">
            <w:r>
              <w:t>Keep hands open and relaxed. Avoid crossed arms or quick gestures that could feel dismissive.</w:t>
            </w:r>
          </w:p>
        </w:tc>
      </w:tr>
      <w:tr w:rsidR="003F7B42" w14:paraId="18FE3A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7523FE" w14:textId="77777777" w:rsidR="003F7B42" w:rsidRDefault="003F7B42">
            <w:r>
              <w:t xml:space="preserve">Consumer advocate </w:t>
            </w:r>
            <w:r>
              <w:lastRenderedPageBreak/>
              <w:t>challenging shareholder returns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2C754" w14:textId="77777777" w:rsidR="003F7B42" w:rsidRDefault="003F7B42">
            <w:r>
              <w:lastRenderedPageBreak/>
              <w:t xml:space="preserve">Calm, respectful, and non-defensive. Do not </w:t>
            </w:r>
            <w:r>
              <w:lastRenderedPageBreak/>
              <w:t>sound irritated by the premise.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5A554" w14:textId="77777777" w:rsidR="003F7B42" w:rsidRDefault="003F7B42">
            <w:r>
              <w:lastRenderedPageBreak/>
              <w:t xml:space="preserve">Pause after “I understand why that concern comes up.” Then </w:t>
            </w:r>
            <w:r>
              <w:lastRenderedPageBreak/>
              <w:t>pivot to customer need and review.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449C1" w14:textId="77777777" w:rsidR="003F7B42" w:rsidRDefault="003F7B42">
            <w:r>
              <w:lastRenderedPageBreak/>
              <w:t xml:space="preserve">Maintain steady eye contact. Keep posture still and grounded </w:t>
            </w:r>
            <w:r>
              <w:lastRenderedPageBreak/>
              <w:t>to avoid signaling defensiveness.</w:t>
            </w:r>
          </w:p>
        </w:tc>
      </w:tr>
      <w:tr w:rsidR="003F7B42" w14:paraId="5C0F73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15E0C3" w14:textId="77777777" w:rsidR="003F7B42" w:rsidRDefault="003F7B42">
            <w:r>
              <w:lastRenderedPageBreak/>
              <w:t>Internal leadership wants a stronger pro-company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C8A82" w14:textId="77777777" w:rsidR="003F7B42" w:rsidRDefault="003F7B42">
            <w:r>
              <w:t>Respectful but firm. Sound like you are protecting the outcome, not resisting leadership.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A65D5" w14:textId="77777777" w:rsidR="003F7B42" w:rsidRDefault="003F7B42">
            <w:r>
              <w:t>Use a deliberate pace. Separate “internal objective” from “external credibility” clearly.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17697" w14:textId="77777777" w:rsidR="003F7B42" w:rsidRDefault="003F7B42">
            <w:r>
              <w:t>Use a small hand gesture to show two lanes: internal objective and external message. Keep your posture open.</w:t>
            </w:r>
          </w:p>
        </w:tc>
      </w:tr>
      <w:tr w:rsidR="003F7B42" w14:paraId="05E4D4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C9C84B" w14:textId="77777777" w:rsidR="003F7B42" w:rsidRDefault="003F7B42">
            <w:r>
              <w:t>Technical team gives too much detail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5DBB4" w14:textId="77777777" w:rsidR="003F7B42" w:rsidRDefault="003F7B42">
            <w:r>
              <w:t>Collaborative and appreciative. Do not make the technical expert feel corrected.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A8F43" w14:textId="77777777" w:rsidR="003F7B42" w:rsidRDefault="003F7B42">
            <w:r>
              <w:t>Start with validation, then translate. Use the phrase “for a legislator or community audience” as the pivot.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6D561" w14:textId="77777777" w:rsidR="003F7B42" w:rsidRDefault="003F7B42">
            <w:r>
              <w:t>Turn slightly toward the technical lead when validating, then open your posture when translating for stakeholders.</w:t>
            </w:r>
          </w:p>
        </w:tc>
      </w:tr>
      <w:tr w:rsidR="003F7B42" w14:paraId="1B3768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B8889E" w14:textId="77777777" w:rsidR="003F7B42" w:rsidRDefault="003F7B42">
            <w:r>
              <w:t>Community stakeholder questions local benefits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DDAA1" w14:textId="77777777" w:rsidR="003F7B42" w:rsidRDefault="003F7B42">
            <w:r>
              <w:t>Humble, specific, and grounded. Avoid sounding promotional.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94C66" w14:textId="77777777" w:rsidR="003F7B42" w:rsidRDefault="003F7B42">
            <w:r>
              <w:t>Slow down when listing benefits. End with a clear boundary: do not oversell what cannot be described clearly.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4ACD7" w14:textId="77777777" w:rsidR="003F7B42" w:rsidRDefault="003F7B42">
            <w:r>
              <w:t>Use open hands and a steady posture. Avoid broad gestures that exaggerate the promise of benefits.</w:t>
            </w:r>
          </w:p>
        </w:tc>
      </w:tr>
    </w:tbl>
    <w:p w14:paraId="031AB14F" w14:textId="77777777" w:rsidR="003F7B42" w:rsidRDefault="003F7B42">
      <w:pPr>
        <w:rPr>
          <w:kern w:val="2"/>
          <w:szCs w:val="21"/>
          <w14:ligatures w14:val="standardContextual"/>
        </w:rPr>
      </w:pPr>
    </w:p>
    <w:p w14:paraId="27568F27" w14:textId="77777777" w:rsidR="003F7B42" w:rsidRDefault="003F7B42">
      <w:pPr>
        <w:pStyle w:val="Heading1"/>
        <w:rPr>
          <w:kern w:val="36"/>
          <w:szCs w:val="38"/>
          <w14:ligatures w14:val="standardContextual"/>
        </w:rPr>
      </w:pPr>
      <w:r>
        <w:t>Quick delivery checklist before a meeting</w:t>
      </w:r>
    </w:p>
    <w:p w14:paraId="09470493" w14:textId="77777777" w:rsidR="003F7B42" w:rsidRPr="003F7B42" w:rsidRDefault="003F7B42" w:rsidP="003F7B42">
      <w:pPr>
        <w:pStyle w:val="ListParagraph"/>
        <w:numPr>
          <w:ilvl w:val="0"/>
          <w:numId w:val="16"/>
        </w:numPr>
        <w:rPr>
          <w:kern w:val="2"/>
          <w:sz w:val="24"/>
          <w:szCs w:val="24"/>
          <w14:ligatures w14:val="standardContextual"/>
        </w:rPr>
      </w:pPr>
      <w:r w:rsidRPr="003F7B42">
        <w:rPr>
          <w:b/>
          <w:bCs/>
          <w:sz w:val="24"/>
          <w:szCs w:val="24"/>
        </w:rPr>
        <w:t>Start with posture:</w:t>
      </w:r>
      <w:r w:rsidRPr="003F7B42">
        <w:rPr>
          <w:sz w:val="24"/>
          <w:szCs w:val="24"/>
        </w:rPr>
        <w:t xml:space="preserve"> Sit or stand upright, shoulders relaxed, feet grounded.</w:t>
      </w:r>
    </w:p>
    <w:p w14:paraId="04873BB2" w14:textId="77777777" w:rsidR="003F7B42" w:rsidRDefault="003F7B42" w:rsidP="003F7B42">
      <w:pPr>
        <w:pStyle w:val="ListParagraph"/>
        <w:numPr>
          <w:ilvl w:val="0"/>
          <w:numId w:val="16"/>
        </w:numPr>
        <w:rPr>
          <w:sz w:val="24"/>
          <w:szCs w:val="24"/>
        </w:rPr>
      </w:pPr>
      <w:r>
        <w:rPr>
          <w:b/>
          <w:bCs/>
          <w:sz w:val="24"/>
          <w:szCs w:val="24"/>
        </w:rPr>
        <w:t>Lead with acknowledgment:</w:t>
      </w:r>
      <w:r>
        <w:rPr>
          <w:sz w:val="24"/>
          <w:szCs w:val="24"/>
        </w:rPr>
        <w:t xml:space="preserve"> Name the concern before explaining the company position.</w:t>
      </w:r>
    </w:p>
    <w:p w14:paraId="5309C94B" w14:textId="77777777" w:rsidR="003F7B42" w:rsidRDefault="003F7B42" w:rsidP="003F7B42">
      <w:pPr>
        <w:pStyle w:val="ListParagraph"/>
        <w:numPr>
          <w:ilvl w:val="0"/>
          <w:numId w:val="16"/>
        </w:numPr>
        <w:rPr>
          <w:sz w:val="24"/>
          <w:szCs w:val="24"/>
        </w:rPr>
      </w:pPr>
      <w:r>
        <w:rPr>
          <w:b/>
          <w:bCs/>
          <w:sz w:val="24"/>
          <w:szCs w:val="24"/>
        </w:rPr>
        <w:t>Use plain language:</w:t>
      </w:r>
      <w:r>
        <w:rPr>
          <w:sz w:val="24"/>
          <w:szCs w:val="24"/>
        </w:rPr>
        <w:t xml:space="preserve"> Replace technical language with customer, reliability, fairness, and value language.</w:t>
      </w:r>
    </w:p>
    <w:p w14:paraId="397C33D7" w14:textId="77777777" w:rsidR="003F7B42" w:rsidRDefault="003F7B42" w:rsidP="003F7B42">
      <w:pPr>
        <w:pStyle w:val="ListParagraph"/>
        <w:numPr>
          <w:ilvl w:val="0"/>
          <w:numId w:val="16"/>
        </w:numPr>
        <w:rPr>
          <w:sz w:val="24"/>
          <w:szCs w:val="24"/>
        </w:rPr>
      </w:pPr>
      <w:r>
        <w:rPr>
          <w:b/>
          <w:bCs/>
          <w:sz w:val="24"/>
          <w:szCs w:val="24"/>
        </w:rPr>
        <w:t>Pause before pressure answers:</w:t>
      </w:r>
      <w:r>
        <w:rPr>
          <w:sz w:val="24"/>
          <w:szCs w:val="24"/>
        </w:rPr>
        <w:t xml:space="preserve"> A short pause makes the answer sound thoughtful and controlled.</w:t>
      </w:r>
    </w:p>
    <w:p w14:paraId="6CDD80AA" w14:textId="77777777" w:rsidR="003F7B42" w:rsidRDefault="003F7B42" w:rsidP="003F7B42">
      <w:pPr>
        <w:pStyle w:val="ListParagraph"/>
        <w:numPr>
          <w:ilvl w:val="0"/>
          <w:numId w:val="16"/>
        </w:numPr>
        <w:rPr>
          <w:sz w:val="24"/>
          <w:szCs w:val="24"/>
        </w:rPr>
      </w:pPr>
      <w:r>
        <w:rPr>
          <w:b/>
          <w:bCs/>
          <w:sz w:val="24"/>
          <w:szCs w:val="24"/>
        </w:rPr>
        <w:t>Keep the answer short:</w:t>
      </w:r>
      <w:r>
        <w:rPr>
          <w:sz w:val="24"/>
          <w:szCs w:val="24"/>
        </w:rPr>
        <w:t xml:space="preserve"> Answer the core question first, then offer detail only if asked.</w:t>
      </w:r>
    </w:p>
    <w:p w14:paraId="089DF77E" w14:textId="77777777" w:rsidR="003F7B42" w:rsidRDefault="003F7B42" w:rsidP="003F7B42">
      <w:pPr>
        <w:pStyle w:val="ListParagraph"/>
        <w:numPr>
          <w:ilvl w:val="0"/>
          <w:numId w:val="16"/>
        </w:numPr>
        <w:rPr>
          <w:sz w:val="24"/>
          <w:szCs w:val="24"/>
        </w:rPr>
      </w:pPr>
      <w:r>
        <w:rPr>
          <w:b/>
          <w:bCs/>
          <w:sz w:val="24"/>
          <w:szCs w:val="24"/>
        </w:rPr>
        <w:t>End with a next step:</w:t>
      </w:r>
      <w:r>
        <w:rPr>
          <w:sz w:val="24"/>
          <w:szCs w:val="24"/>
        </w:rPr>
        <w:t xml:space="preserve"> Close with alignment, evidence, stakeholder engagement, or a decision point.</w:t>
      </w:r>
    </w:p>
    <w:p w14:paraId="48270925" w14:textId="77777777" w:rsidR="003F7B42" w:rsidRDefault="003F7B42">
      <w:pPr>
        <w:pStyle w:val="Heading1"/>
        <w:rPr>
          <w:kern w:val="36"/>
          <w:szCs w:val="38"/>
          <w14:ligatures w14:val="standardContextual"/>
        </w:rPr>
      </w:pPr>
      <w:r>
        <w:t>Practice prompt</w:t>
      </w:r>
    </w:p>
    <w:p w14:paraId="46179E94" w14:textId="77777777" w:rsidR="003F7B42" w:rsidRDefault="003F7B42">
      <w:pPr>
        <w:rPr>
          <w:kern w:val="2"/>
          <w:szCs w:val="21"/>
          <w14:ligatures w14:val="standardContextual"/>
        </w:rPr>
      </w:pPr>
      <w:r>
        <w:t>Record yourself answering one scenario in under ninety seconds. Listen for three things: whether the tone sounds calm, whether the answer is paced slowly enough to follow, and whether the final sentence gives the listener a clear takeaway. If the answer sounds rushed, defensive, or overly technical, practice it again with fewer words and longer pauses.</w:t>
      </w:r>
    </w:p>
    <w:p w14:paraId="75A55F55" w14:textId="77777777" w:rsidR="003F7B42" w:rsidRDefault="003F7B42">
      <w:pPr>
        <w:rPr>
          <w:kern w:val="2"/>
          <w:szCs w:val="21"/>
          <w14:ligatures w14:val="standardContextual"/>
        </w:rPr>
      </w:pPr>
    </w:p>
    <w:p w14:paraId="5A004EDE" w14:textId="77777777" w:rsidR="00933A6C" w:rsidRDefault="00933A6C">
      <w:pPr>
        <w:rPr>
          <w:kern w:val="2"/>
          <w:szCs w:val="21"/>
          <w14:ligatures w14:val="standardContextual"/>
        </w:rPr>
      </w:pPr>
    </w:p>
    <w:p w14:paraId="46BDCE5D" w14:textId="77777777" w:rsidR="00A73B4B" w:rsidRDefault="00A73B4B">
      <w:pPr>
        <w:pStyle w:val="Heading1"/>
        <w:rPr>
          <w:kern w:val="36"/>
          <w:szCs w:val="38"/>
          <w14:ligatures w14:val="standardContextual"/>
        </w:rPr>
      </w:pPr>
      <w:r>
        <w:t>G. Self-scoring rubric</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6"/>
        <w:gridCol w:w="9066"/>
      </w:tblGrid>
      <w:tr w:rsidR="00A73B4B" w14:paraId="5BED3648" w14:textId="77777777">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449C254F" w14:textId="77777777" w:rsidR="00A73B4B" w:rsidRDefault="00A73B4B">
            <w:pPr>
              <w:rPr>
                <w:kern w:val="2"/>
                <w:szCs w:val="21"/>
                <w14:ligatures w14:val="standardContextual"/>
              </w:rPr>
            </w:pPr>
            <w:r>
              <w:rPr>
                <w:b/>
                <w:bCs/>
                <w:color w:val="FFFFFF"/>
              </w:rPr>
              <w:t>Score</w:t>
            </w:r>
          </w:p>
        </w:tc>
        <w:tc>
          <w:tcPr>
            <w:tcW w:w="0" w:type="auto"/>
            <w:tcBorders>
              <w:top w:val="outset" w:sz="6" w:space="0" w:color="auto"/>
              <w:left w:val="outset" w:sz="6" w:space="0" w:color="auto"/>
              <w:bottom w:val="outset" w:sz="6" w:space="0" w:color="auto"/>
              <w:right w:val="outset" w:sz="6" w:space="0" w:color="auto"/>
            </w:tcBorders>
            <w:shd w:val="clear" w:color="auto" w:fill="17365D"/>
            <w:tcMar>
              <w:top w:w="100" w:type="dxa"/>
              <w:left w:w="120" w:type="dxa"/>
              <w:bottom w:w="100" w:type="dxa"/>
              <w:right w:w="120" w:type="dxa"/>
            </w:tcMar>
            <w:vAlign w:val="center"/>
            <w:hideMark/>
          </w:tcPr>
          <w:p w14:paraId="355012C7" w14:textId="77777777" w:rsidR="00A73B4B" w:rsidRDefault="00A73B4B">
            <w:r>
              <w:rPr>
                <w:b/>
                <w:bCs/>
                <w:color w:val="FFFFFF"/>
              </w:rPr>
              <w:t>What it means</w:t>
            </w:r>
          </w:p>
        </w:tc>
      </w:tr>
      <w:tr w:rsidR="00A73B4B" w14:paraId="30B87A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4847C4" w14:textId="77777777" w:rsidR="00A73B4B" w:rsidRDefault="00A73B4B">
            <w:r>
              <w:lastRenderedPageBreak/>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5FB5B" w14:textId="77777777" w:rsidR="00A73B4B" w:rsidRDefault="00A73B4B">
            <w:r>
              <w:t xml:space="preserve">The answer is too vague, defensive, technical, or </w:t>
            </w:r>
            <w:proofErr w:type="gramStart"/>
            <w:r>
              <w:t>company-centered</w:t>
            </w:r>
            <w:proofErr w:type="gramEnd"/>
            <w:r>
              <w:t>.</w:t>
            </w:r>
          </w:p>
        </w:tc>
      </w:tr>
      <w:tr w:rsidR="00A73B4B" w14:paraId="0FCC71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46DD32" w14:textId="77777777" w:rsidR="00A73B4B" w:rsidRDefault="00A73B4B">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0904C" w14:textId="77777777" w:rsidR="00A73B4B" w:rsidRDefault="00A73B4B">
            <w:r>
              <w:t>The answer identifies the issue but does not clearly connect it to customer value, fairness, or stakeholder concern.</w:t>
            </w:r>
          </w:p>
        </w:tc>
      </w:tr>
      <w:tr w:rsidR="00A73B4B" w14:paraId="2FC38C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39760B" w14:textId="77777777" w:rsidR="00A73B4B" w:rsidRDefault="00A73B4B">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24B68" w14:textId="77777777" w:rsidR="00A73B4B" w:rsidRDefault="00A73B4B">
            <w:r>
              <w:t>The answer is accurate and clear, but it may still sound scripted or incomplete.</w:t>
            </w:r>
          </w:p>
        </w:tc>
      </w:tr>
      <w:tr w:rsidR="00A73B4B" w14:paraId="1CA50F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E776CA" w14:textId="77777777" w:rsidR="00A73B4B" w:rsidRDefault="00A73B4B">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52EE5" w14:textId="77777777" w:rsidR="00A73B4B" w:rsidRDefault="00A73B4B">
            <w:r>
              <w:t>The answer is clear, balanced, audience-aware, and grounded in the core message.</w:t>
            </w:r>
          </w:p>
        </w:tc>
      </w:tr>
      <w:tr w:rsidR="00A73B4B" w14:paraId="0715C9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5B70F5" w14:textId="77777777" w:rsidR="00A73B4B" w:rsidRDefault="00A73B4B">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91FCC" w14:textId="77777777" w:rsidR="00A73B4B" w:rsidRDefault="00A73B4B">
            <w:r>
              <w:t>The answer is natural, concise, strategic, and persuasive. It addresses the concern directly and leaves room for follow-up.</w:t>
            </w:r>
          </w:p>
        </w:tc>
      </w:tr>
    </w:tbl>
    <w:p w14:paraId="3DA93048" w14:textId="77777777" w:rsidR="00A73B4B" w:rsidRDefault="00A73B4B">
      <w:pPr>
        <w:rPr>
          <w:kern w:val="2"/>
          <w:szCs w:val="21"/>
          <w14:ligatures w14:val="standardContextual"/>
        </w:rPr>
      </w:pPr>
    </w:p>
    <w:p w14:paraId="77956994" w14:textId="77777777" w:rsidR="00A73B4B" w:rsidRDefault="00A73B4B">
      <w:pPr>
        <w:pStyle w:val="Heading1"/>
        <w:rPr>
          <w:kern w:val="36"/>
          <w:szCs w:val="38"/>
          <w14:ligatures w14:val="standardContextual"/>
        </w:rPr>
      </w:pPr>
      <w:r>
        <w:t>H. Final practice rule</w:t>
      </w:r>
    </w:p>
    <w:p w14:paraId="6E430A99" w14:textId="77777777" w:rsidR="00A73B4B" w:rsidRDefault="00A73B4B">
      <w:pPr>
        <w:rPr>
          <w:kern w:val="2"/>
          <w:szCs w:val="21"/>
          <w14:ligatures w14:val="standardContextual"/>
        </w:rPr>
      </w:pPr>
      <w:r>
        <w:t>If the answer does not mention reliability, affordability, fairness, customer value, or policy durability, it is probably not strong enough yet. Strong Government Relations messaging should make the company’s position understandable, defensible, and credible to someone outside the company.</w:t>
      </w:r>
    </w:p>
    <w:p w14:paraId="54A3E70E" w14:textId="77777777" w:rsidR="002E5AB3" w:rsidRDefault="002E5AB3">
      <w:pPr>
        <w:spacing w:after="0"/>
      </w:pPr>
    </w:p>
    <w:sectPr w:rsidR="002E5AB3" w:rsidSect="00034616">
      <w:headerReference w:type="default" r:id="rId8"/>
      <w:footerReference w:type="default" r:id="rId9"/>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2F308" w14:textId="77777777" w:rsidR="0083537D" w:rsidRDefault="0083537D">
      <w:pPr>
        <w:spacing w:after="0" w:line="240" w:lineRule="auto"/>
      </w:pPr>
      <w:r>
        <w:separator/>
      </w:r>
    </w:p>
  </w:endnote>
  <w:endnote w:type="continuationSeparator" w:id="0">
    <w:p w14:paraId="07414960" w14:textId="77777777" w:rsidR="0083537D" w:rsidRDefault="00835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40FB21" w14:textId="77777777" w:rsidR="002E5AB3" w:rsidRDefault="00BC0C3C">
    <w:pPr>
      <w:pStyle w:val="Footer"/>
      <w:jc w:val="center"/>
    </w:pPr>
    <w:r>
      <w:rPr>
        <w:color w:val="5B6570"/>
        <w:sz w:val="16"/>
      </w:rPr>
      <w:t xml:space="preserve">INTERNAL WORKING </w:t>
    </w:r>
    <w:proofErr w:type="gramStart"/>
    <w:r>
      <w:rPr>
        <w:color w:val="5B6570"/>
        <w:sz w:val="16"/>
      </w:rPr>
      <w:t>BRIEF  •</w:t>
    </w:r>
    <w:proofErr w:type="gramEnd"/>
    <w:r>
      <w:rPr>
        <w:color w:val="5B6570"/>
        <w:sz w:val="16"/>
      </w:rPr>
      <w:t xml:space="preserve">  </w:t>
    </w:r>
    <w:r>
      <w:fldChar w:fldCharType="begin"/>
    </w:r>
    <w:r>
      <w:instrText>PAGE</w:instrText>
    </w:r>
    <w:r>
      <w:fldChar w:fldCharType="separate"/>
    </w:r>
    <w:r w:rsidR="00A73B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FE2DA" w14:textId="77777777" w:rsidR="0083537D" w:rsidRDefault="0083537D">
      <w:pPr>
        <w:spacing w:after="0" w:line="240" w:lineRule="auto"/>
      </w:pPr>
      <w:r>
        <w:separator/>
      </w:r>
    </w:p>
  </w:footnote>
  <w:footnote w:type="continuationSeparator" w:id="0">
    <w:p w14:paraId="0D444B3B" w14:textId="77777777" w:rsidR="0083537D" w:rsidRDefault="00835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0B1F28" w14:textId="77777777" w:rsidR="002E5AB3" w:rsidRDefault="00BC0C3C">
    <w:pPr>
      <w:pStyle w:val="Header"/>
      <w:jc w:val="right"/>
    </w:pPr>
    <w:r>
      <w:rPr>
        <w:color w:val="5B6570"/>
        <w:sz w:val="16"/>
      </w:rPr>
      <w:t xml:space="preserve">AMEREN STRATEGIC </w:t>
    </w:r>
    <w:proofErr w:type="gramStart"/>
    <w:r>
      <w:rPr>
        <w:color w:val="5B6570"/>
        <w:sz w:val="16"/>
      </w:rPr>
      <w:t>DIRECTION  |</w:t>
    </w:r>
    <w:proofErr w:type="gramEnd"/>
    <w:r>
      <w:rPr>
        <w:color w:val="5B6570"/>
        <w:sz w:val="16"/>
      </w:rPr>
      <w:t xml:space="preserve">  GOVERNMENT RELATIONS EXECUTIVE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560040"/>
    <w:multiLevelType w:val="multilevel"/>
    <w:tmpl w:val="67EA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B63CC"/>
    <w:multiLevelType w:val="multilevel"/>
    <w:tmpl w:val="CB3E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30CC6"/>
    <w:multiLevelType w:val="multilevel"/>
    <w:tmpl w:val="569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B03FF"/>
    <w:multiLevelType w:val="multilevel"/>
    <w:tmpl w:val="0562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F69A5"/>
    <w:multiLevelType w:val="multilevel"/>
    <w:tmpl w:val="6F38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B1F51"/>
    <w:multiLevelType w:val="multilevel"/>
    <w:tmpl w:val="38244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5A535D"/>
    <w:multiLevelType w:val="multilevel"/>
    <w:tmpl w:val="D49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83058">
    <w:abstractNumId w:val="8"/>
  </w:num>
  <w:num w:numId="2" w16cid:durableId="135531120">
    <w:abstractNumId w:val="6"/>
  </w:num>
  <w:num w:numId="3" w16cid:durableId="1769889198">
    <w:abstractNumId w:val="5"/>
  </w:num>
  <w:num w:numId="4" w16cid:durableId="412823799">
    <w:abstractNumId w:val="4"/>
  </w:num>
  <w:num w:numId="5" w16cid:durableId="780034651">
    <w:abstractNumId w:val="7"/>
  </w:num>
  <w:num w:numId="6" w16cid:durableId="844365992">
    <w:abstractNumId w:val="3"/>
  </w:num>
  <w:num w:numId="7" w16cid:durableId="232543045">
    <w:abstractNumId w:val="2"/>
  </w:num>
  <w:num w:numId="8" w16cid:durableId="987322491">
    <w:abstractNumId w:val="1"/>
  </w:num>
  <w:num w:numId="9" w16cid:durableId="268245365">
    <w:abstractNumId w:val="0"/>
  </w:num>
  <w:num w:numId="10" w16cid:durableId="1733573814">
    <w:abstractNumId w:val="13"/>
  </w:num>
  <w:num w:numId="11" w16cid:durableId="1421901778">
    <w:abstractNumId w:val="15"/>
  </w:num>
  <w:num w:numId="12" w16cid:durableId="951012170">
    <w:abstractNumId w:val="10"/>
  </w:num>
  <w:num w:numId="13" w16cid:durableId="1558932740">
    <w:abstractNumId w:val="11"/>
  </w:num>
  <w:num w:numId="14" w16cid:durableId="982004010">
    <w:abstractNumId w:val="14"/>
  </w:num>
  <w:num w:numId="15" w16cid:durableId="1746418000">
    <w:abstractNumId w:val="9"/>
  </w:num>
  <w:num w:numId="16" w16cid:durableId="141755445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AB3"/>
    <w:rsid w:val="00326F90"/>
    <w:rsid w:val="003F7B42"/>
    <w:rsid w:val="007C104F"/>
    <w:rsid w:val="0083537D"/>
    <w:rsid w:val="008B44EA"/>
    <w:rsid w:val="008B5698"/>
    <w:rsid w:val="00933A6C"/>
    <w:rsid w:val="009815D9"/>
    <w:rsid w:val="00A73B4B"/>
    <w:rsid w:val="00AA1D8D"/>
    <w:rsid w:val="00B47730"/>
    <w:rsid w:val="00BC0C3C"/>
    <w:rsid w:val="00CB0664"/>
    <w:rsid w:val="00E01C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79A03"/>
  <w14:defaultImageDpi w14:val="300"/>
  <w15:docId w15:val="{D90E7347-0C50-4BCB-BC7A-4452205C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12B36"/>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b/>
      <w:bCs/>
      <w:color w:val="4F7A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80" w:after="1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i/>
      <w:iCs/>
      <w:color w:val="5B65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pPr>
    <w:rPr>
      <w:rFonts w:ascii="Aptos Display" w:hAnsi="Aptos Display"/>
      <w:b/>
      <w:color w:val="17365D"/>
      <w:sz w:val="30"/>
    </w:rPr>
  </w:style>
  <w:style w:type="paragraph" w:customStyle="1" w:styleId="SourceNote">
    <w:name w:val="Source Note"/>
    <w:pPr>
      <w:spacing w:after="120"/>
    </w:pPr>
    <w:rPr>
      <w:rFonts w:ascii="Aptos" w:hAnsi="Aptos"/>
      <w:i/>
      <w:color w:val="5B6570"/>
      <w:sz w:val="16"/>
    </w:rPr>
  </w:style>
  <w:style w:type="paragraph" w:customStyle="1" w:styleId="SmallCaps">
    <w:name w:val="Small Caps"/>
    <w:rPr>
      <w:rFonts w:ascii="Aptos" w:hAnsi="Aptos"/>
      <w:b/>
      <w:color w:val="4F7A1E"/>
      <w:sz w:val="18"/>
    </w:rPr>
  </w:style>
  <w:style w:type="paragraph" w:customStyle="1" w:styleId="Script">
    <w:name w:val="Script"/>
    <w:pPr>
      <w:spacing w:after="160" w:line="283" w:lineRule="auto"/>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10953</Words>
  <Characters>62437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Strategic Direction and Government Relations Executive Briefing</vt:lpstr>
    </vt:vector>
  </TitlesOfParts>
  <Manager/>
  <Company/>
  <LinksUpToDate>false</LinksUpToDate>
  <CharactersWithSpaces>73244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Direction and Government Relations Executive Briefing</dc:title>
  <dc:subject>Ameren strategic direction, Illinois regulatory and legislative issues, executive script and memory guide</dc:subject>
  <dc:creator>Coats, Broderick T</dc:creator>
  <cp:keywords>Government Relations, strategy, Illinois, grid plan, affordability, reliability, large loads</cp:keywords>
  <dc:description>generated by python-docx</dc:description>
  <cp:lastModifiedBy>Vazquez, Nancy</cp:lastModifiedBy>
  <cp:revision>2</cp:revision>
  <dcterms:created xsi:type="dcterms:W3CDTF">2026-09-22T15:52:00Z</dcterms:created>
  <dcterms:modified xsi:type="dcterms:W3CDTF">2026-09-22T15:52:00Z</dcterms:modified>
  <cp:category/>
</cp:coreProperties>
</file>