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f61527f94199cfe7fb4146c4b62fd7f5376d924"/>
    <w:p>
      <w:pPr>
        <w:pStyle w:val="Heading1"/>
      </w:pPr>
      <w:r>
        <w:t xml:space="preserve">Essay structure:</w:t>
      </w:r>
      <w:r>
        <w:t xml:space="preserve"> </w:t>
      </w:r>
      <w:r>
        <w:rPr>
          <w:i/>
          <w:iCs/>
        </w:rPr>
        <w:t xml:space="preserve">Constitutional exploits and the search for a Nash-equilibrium morality</w:t>
      </w:r>
    </w:p>
    <w:p>
      <w:pPr>
        <w:pStyle w:val="BlockText"/>
      </w:pPr>
      <w:r>
        <w:t xml:space="preserve">Working title. Target venue: LessWrong / AI Alignment Forum. Target length: ~3,500–5,000 words.</w:t>
      </w:r>
      <w:r>
        <w:t xml:space="preserve"> </w:t>
      </w:r>
      <w:r>
        <w:t xml:space="preserve">Citation keys (e.g. </w:t>
      </w:r>
      <w:r>
        <w:rPr>
          <w:rStyle w:val="VerbatimChar"/>
        </w:rPr>
        <w:t xml:space="preserve">[bai2022]</w:t>
      </w:r>
      <w:r>
        <w:t xml:space="preserve">) resolve to</w:t>
      </w:r>
      <w:r>
        <w:t xml:space="preserve"> </w:t>
      </w:r>
      <w:r>
        <w:rPr>
          <w:rStyle w:val="VerbatimChar"/>
        </w:rPr>
        <w:t xml:space="preserve">sources/references.md</w:t>
      </w:r>
      <w:r>
        <w:t xml:space="preserve">.</w:t>
      </w:r>
    </w:p>
    <w:p>
      <w:r>
        <w:pict>
          <v:rect style="width:0;height:1.5pt" o:hralign="center" o:hrstd="t" o:hr="t"/>
        </w:pict>
      </w:r>
    </w:p>
    <w:bookmarkStart w:id="9" w:name="thesis-one-sentence"/>
    <w:p>
      <w:pPr>
        <w:pStyle w:val="Heading2"/>
      </w:pPr>
      <w:r>
        <w:t xml:space="preserve">Thesis (one sentence)</w:t>
      </w:r>
    </w:p>
    <w:p>
      <w:pPr>
        <w:pStyle w:val="FirstParagraph"/>
      </w:pPr>
      <w:r>
        <w:t xml:space="preserve">If we cannot reliably interpret superhuman models and cannot stop their development, then</w:t>
      </w:r>
      <w:r>
        <w:t xml:space="preserve"> </w:t>
      </w:r>
      <w:r>
        <w:rPr>
          <w:i/>
          <w:iCs/>
        </w:rPr>
        <w:t xml:space="preserve">constitutional</w:t>
      </w:r>
      <w:r>
        <w:t xml:space="preserve"> </w:t>
      </w:r>
      <w:r>
        <w:t xml:space="preserve">training will be load-bearing for safety — but the constitutions themselves become a strategic surface, and the right question is no longer</w:t>
      </w:r>
      <w:r>
        <w:t xml:space="preserve"> </w:t>
      </w:r>
      <w:r>
        <w:t xml:space="preserve">“which moral framework is correct?”</w:t>
      </w:r>
      <w:r>
        <w:t xml:space="preserve"> </w:t>
      </w:r>
      <w:r>
        <w:t xml:space="preserve">but</w:t>
      </w:r>
      <w:r>
        <w:t xml:space="preserve"> </w:t>
      </w:r>
      <w:r>
        <w:rPr>
          <w:b/>
          <w:bCs/>
        </w:rPr>
        <w:t xml:space="preserve">“which moral framework is least exploitable when other agents know we have it?”</w:t>
      </w:r>
    </w:p>
    <w:bookmarkEnd w:id="9"/>
    <w:bookmarkStart w:id="10" w:name="Xd942d7c60c1bb6a69b6fa69fd4d199154eec2d9"/>
    <w:p>
      <w:pPr>
        <w:pStyle w:val="Heading2"/>
      </w:pPr>
      <w:r>
        <w:t xml:space="preserve">Why this matters in two sentences (for the LW reader)</w:t>
      </w:r>
    </w:p>
    <w:p>
      <w:pPr>
        <w:pStyle w:val="FirstParagraph"/>
      </w:pPr>
      <w:r>
        <w:t xml:space="preserve">Constitutional / values-based training [</w:t>
      </w:r>
      <w:r>
        <w:rPr>
          <w:rStyle w:val="VerbatimChar"/>
        </w:rPr>
        <w:t xml:space="preserve">bai2022</w:t>
      </w:r>
      <w:r>
        <w:t xml:space="preserve">] is the dominant deployed alignment approach, and the constitutions themselves are mostly public [</w:t>
      </w:r>
      <w:r>
        <w:rPr>
          <w:rStyle w:val="VerbatimChar"/>
        </w:rPr>
        <w:t xml:space="preserve">anthropic-claude-constitution</w:t>
      </w:r>
      <w:r>
        <w:t xml:space="preserve">]. Almost no one is testing whether the constitutions we deploy are exploitable once everyone knows what they are.</w:t>
      </w:r>
    </w:p>
    <w:p>
      <w:r>
        <w:pict>
          <v:rect style="width:0;height:1.5pt" o:hralign="center" o:hrstd="t" o:hr="t"/>
        </w:pict>
      </w:r>
    </w:p>
    <w:p>
      <w:pPr>
        <w:pStyle w:val="Compact"/>
        <w:numPr>
          <w:ilvl w:val="0"/>
          <w:numId w:val="1001"/>
        </w:numPr>
      </w:pPr>
      <w:r>
        <w:rPr>
          <w:b/>
          <w:bCs/>
        </w:rPr>
        <w:t xml:space="preserve">§1 Introduction.</w:t>
      </w:r>
      <w:r>
        <w:t xml:space="preserve"> </w:t>
      </w:r>
      <w:r>
        <w:t xml:space="preserve">Three observations + one inference.</w:t>
      </w:r>
    </w:p>
    <w:p>
      <w:pPr>
        <w:pStyle w:val="Compact"/>
        <w:numPr>
          <w:ilvl w:val="1"/>
          <w:numId w:val="1002"/>
        </w:numPr>
      </w:pPr>
      <w:r>
        <w:t xml:space="preserve">Capability is on a sustained exponential — frontier training compute ~4–5x/year since 2010, on track through 2030 [</w:t>
      </w:r>
      <w:r>
        <w:rPr>
          <w:rStyle w:val="VerbatimChar"/>
        </w:rPr>
        <w:t xml:space="preserve">epoch-compute-2024</w:t>
      </w:r>
      <w:r>
        <w:t xml:space="preserve">,</w:t>
      </w:r>
      <w:r>
        <w:t xml:space="preserve"> </w:t>
      </w:r>
      <w:r>
        <w:rPr>
          <w:rStyle w:val="VerbatimChar"/>
        </w:rPr>
        <w:t xml:space="preserve">epoch-2030</w:t>
      </w:r>
      <w:r>
        <w:t xml:space="preserve">].</w:t>
      </w:r>
    </w:p>
    <w:p>
      <w:pPr>
        <w:pStyle w:val="Compact"/>
        <w:numPr>
          <w:ilvl w:val="1"/>
          <w:numId w:val="1002"/>
        </w:numPr>
      </w:pPr>
      <w:r>
        <w:t xml:space="preserve">Interpretability lags and the gap may widen —</w:t>
      </w:r>
      <w:r>
        <w:t xml:space="preserve"> </w:t>
      </w:r>
      <w:r>
        <w:rPr>
          <w:i/>
          <w:iCs/>
        </w:rPr>
        <w:t xml:space="preserve">Sleeper Agents</w:t>
      </w:r>
      <w:r>
        <w:t xml:space="preserve"> </w:t>
      </w:r>
      <w:r>
        <w:t xml:space="preserve">shows backdoors that survive the full safety-training stack and become</w:t>
      </w:r>
      <w:r>
        <w:t xml:space="preserve"> </w:t>
      </w:r>
      <w:r>
        <w:rPr>
          <w:i/>
          <w:iCs/>
        </w:rPr>
        <w:t xml:space="preserve">more</w:t>
      </w:r>
      <w:r>
        <w:t xml:space="preserve"> </w:t>
      </w:r>
      <w:r>
        <w:t xml:space="preserve">persistent in larger models [</w:t>
      </w:r>
      <w:r>
        <w:rPr>
          <w:rStyle w:val="VerbatimChar"/>
        </w:rPr>
        <w:t xml:space="preserve">hubinger2024-sleeper</w:t>
      </w:r>
      <w:r>
        <w:t xml:space="preserve">]; goal misgeneralisation is independent evidence that competence and goals can come apart [</w:t>
      </w:r>
      <w:r>
        <w:rPr>
          <w:rStyle w:val="VerbatimChar"/>
        </w:rPr>
        <w:t xml:space="preserve">langosco2022-gmg</w:t>
      </w:r>
      <w:r>
        <w:t xml:space="preserve">]; debate-as-oversight, the most plausible scalable route, has an acknowledged scaling problem [</w:t>
      </w:r>
      <w:r>
        <w:rPr>
          <w:rStyle w:val="VerbatimChar"/>
        </w:rPr>
        <w:t xml:space="preserve">irving2018-debate</w:t>
      </w:r>
      <w:r>
        <w:t xml:space="preserve">,</w:t>
      </w:r>
      <w:r>
        <w:t xml:space="preserve"> </w:t>
      </w:r>
      <w:r>
        <w:rPr>
          <w:rStyle w:val="VerbatimChar"/>
        </w:rPr>
        <w:t xml:space="preserve">barnes2020-obfuscated</w:t>
      </w:r>
      <w:r>
        <w:t xml:space="preserve">].</w:t>
      </w:r>
    </w:p>
    <w:p>
      <w:pPr>
        <w:pStyle w:val="Compact"/>
        <w:numPr>
          <w:ilvl w:val="1"/>
          <w:numId w:val="1002"/>
        </w:numPr>
      </w:pPr>
      <w:r>
        <w:t xml:space="preserve">Capability moratoria are unlikely to bind — Armstrong/Bostrom/Shulman: more competition → more danger, and counterintuitively, transparency</w:t>
      </w:r>
      <w:r>
        <w:t xml:space="preserve"> </w:t>
      </w:r>
      <w:r>
        <w:rPr>
          <w:i/>
          <w:iCs/>
        </w:rPr>
        <w:t xml:space="preserve">about capabilities</w:t>
      </w:r>
      <w:r>
        <w:t xml:space="preserve"> </w:t>
      </w:r>
      <w:r>
        <w:t xml:space="preserve">also increases danger [</w:t>
      </w:r>
      <w:r>
        <w:rPr>
          <w:rStyle w:val="VerbatimChar"/>
        </w:rPr>
        <w:t xml:space="preserve">armstrong2016-precipice</w:t>
      </w:r>
      <w:r>
        <w:t xml:space="preserve">].</w:t>
      </w:r>
    </w:p>
    <w:p>
      <w:pPr>
        <w:pStyle w:val="Compact"/>
        <w:numPr>
          <w:ilvl w:val="1"/>
          <w:numId w:val="1002"/>
        </w:numPr>
      </w:pPr>
      <w:r>
        <w:t xml:space="preserve">Therefore the load-bearing safety bet is robust internalised values that generalise — i.e. constitutional AI at frontier scale [</w:t>
      </w:r>
      <w:r>
        <w:rPr>
          <w:rStyle w:val="VerbatimChar"/>
        </w:rPr>
        <w:t xml:space="preserve">bai2022</w:t>
      </w:r>
      <w:r>
        <w:t xml:space="preserve">].</w:t>
      </w:r>
    </w:p>
    <w:p>
      <w:pPr>
        <w:pStyle w:val="Compact"/>
        <w:numPr>
          <w:ilvl w:val="1"/>
          <w:numId w:val="1002"/>
        </w:numPr>
      </w:pPr>
      <w:r>
        <w:t xml:space="preserve">End on thesis: which moral framework is least exploitable when other agents know we have it? Empirically tractable.</w:t>
      </w:r>
    </w:p>
    <w:p>
      <w:pPr>
        <w:pStyle w:val="Compact"/>
        <w:numPr>
          <w:ilvl w:val="0"/>
          <w:numId w:val="1001"/>
        </w:numPr>
      </w:pPr>
      <w:r>
        <w:rPr>
          <w:b/>
          <w:bCs/>
        </w:rPr>
        <w:t xml:space="preserve">§2 Constitutional training is real, public, and load-bearing.</w:t>
      </w:r>
      <w:r>
        <w:t xml:space="preserve"> </w:t>
      </w:r>
      <w:r>
        <w:t xml:space="preserve">Short. Pre-empts the</w:t>
      </w:r>
      <w:r>
        <w:t xml:space="preserve"> </w:t>
      </w:r>
      <w:r>
        <w:t xml:space="preserve">“this is hypothetical”</w:t>
      </w:r>
      <w:r>
        <w:t xml:space="preserve"> </w:t>
      </w:r>
      <w:r>
        <w:t xml:space="preserve">objection.</w:t>
      </w:r>
    </w:p>
    <w:p>
      <w:pPr>
        <w:pStyle w:val="Compact"/>
        <w:numPr>
          <w:ilvl w:val="1"/>
          <w:numId w:val="1003"/>
        </w:numPr>
      </w:pPr>
      <w:r>
        <w:t xml:space="preserve">Constitutional AI is shipped in production [</w:t>
      </w:r>
      <w:r>
        <w:rPr>
          <w:rStyle w:val="VerbatimChar"/>
        </w:rPr>
        <w:t xml:space="preserve">bai2022</w:t>
      </w:r>
      <w:r>
        <w:t xml:space="preserve">].</w:t>
      </w:r>
    </w:p>
    <w:p>
      <w:pPr>
        <w:pStyle w:val="Compact"/>
        <w:numPr>
          <w:ilvl w:val="1"/>
          <w:numId w:val="1003"/>
        </w:numPr>
      </w:pPr>
      <w:r>
        <w:t xml:space="preserve">The actual constitution is public [</w:t>
      </w:r>
      <w:r>
        <w:rPr>
          <w:rStyle w:val="VerbatimChar"/>
        </w:rPr>
        <w:t xml:space="preserve">anthropic-claude-constitution</w:t>
      </w:r>
      <w:r>
        <w:t xml:space="preserve">].</w:t>
      </w:r>
    </w:p>
    <w:p>
      <w:pPr>
        <w:pStyle w:val="Compact"/>
        <w:numPr>
          <w:ilvl w:val="1"/>
          <w:numId w:val="1003"/>
        </w:numPr>
      </w:pPr>
      <w:r>
        <w:t xml:space="preserve">Other frontier labs publish broadly equivalent specs (model specs, usage policies).</w:t>
      </w:r>
    </w:p>
    <w:p>
      <w:pPr>
        <w:pStyle w:val="Compact"/>
        <w:numPr>
          <w:ilvl w:val="1"/>
          <w:numId w:val="1003"/>
        </w:numPr>
      </w:pPr>
      <w:r>
        <w:t xml:space="preserve">The transparent-constitution condition is approximately the deployment regime today.</w:t>
      </w:r>
    </w:p>
    <w:p>
      <w:pPr>
        <w:pStyle w:val="Compact"/>
        <w:numPr>
          <w:ilvl w:val="0"/>
          <w:numId w:val="1001"/>
        </w:numPr>
      </w:pPr>
      <w:r>
        <w:rPr>
          <w:b/>
          <w:bCs/>
        </w:rPr>
        <w:t xml:space="preserve">§3 Constitutions are an attack surface (the empirical case).</w:t>
      </w:r>
    </w:p>
    <w:p>
      <w:pPr>
        <w:pStyle w:val="Compact"/>
        <w:numPr>
          <w:ilvl w:val="1"/>
          <w:numId w:val="1004"/>
        </w:numPr>
      </w:pPr>
      <w:r>
        <w:t xml:space="preserve">Key empirical fact: LLMs are exploitable</w:t>
      </w:r>
      <w:r>
        <w:t xml:space="preserve"> </w:t>
      </w:r>
      <w:r>
        <w:rPr>
          <w:i/>
          <w:iCs/>
        </w:rPr>
        <w:t xml:space="preserve">via</w:t>
      </w:r>
      <w:r>
        <w:t xml:space="preserve"> </w:t>
      </w:r>
      <w:r>
        <w:t xml:space="preserve">their moral frameworks — knowing a model reasons in utilitarian or deontological terms is enough to craft attacks the model’s own values ratify [</w:t>
      </w:r>
      <w:r>
        <w:rPr>
          <w:rStyle w:val="VerbatimChar"/>
        </w:rPr>
        <w:t xml:space="preserve">trial2025-ethical-jailbreak</w:t>
      </w:r>
      <w:r>
        <w:t xml:space="preserve">,</w:t>
      </w:r>
      <w:r>
        <w:t xml:space="preserve"> </w:t>
      </w:r>
      <w:r>
        <w:rPr>
          <w:rStyle w:val="VerbatimChar"/>
        </w:rPr>
        <w:t xml:space="preserve">zeng2024-pap</w:t>
      </w:r>
      <w:r>
        <w:t xml:space="preserve">].</w:t>
      </w:r>
    </w:p>
    <w:p>
      <w:pPr>
        <w:pStyle w:val="Compact"/>
        <w:numPr>
          <w:ilvl w:val="1"/>
          <w:numId w:val="1004"/>
        </w:numPr>
      </w:pPr>
      <w:r>
        <w:t xml:space="preserve">TRIAL: wrap harmful requests in utilitarian / trolley-problem framings → jailbreak [</w:t>
      </w:r>
      <w:r>
        <w:rPr>
          <w:rStyle w:val="VerbatimChar"/>
        </w:rPr>
        <w:t xml:space="preserve">trial2025-ethical-jailbreak</w:t>
      </w:r>
      <w:r>
        <w:t xml:space="preserve">]. The cleanest single piece of evidence that</w:t>
      </w:r>
      <w:r>
        <w:t xml:space="preserve"> </w:t>
      </w:r>
      <w:r>
        <w:rPr>
          <w:i/>
          <w:iCs/>
        </w:rPr>
        <w:t xml:space="preserve">utilitarian reasoning becomes a vulnerability when the attacker knows the model is utilitarian-trained</w:t>
      </w:r>
      <w:r>
        <w:t xml:space="preserve">.</w:t>
      </w:r>
    </w:p>
    <w:p>
      <w:pPr>
        <w:pStyle w:val="Compact"/>
        <w:numPr>
          <w:ilvl w:val="1"/>
          <w:numId w:val="1004"/>
        </w:numPr>
      </w:pPr>
      <w:r>
        <w:t xml:space="preserve">PAP (Zeng et al.): ~92% jailbreak success via ordinary persuasion on GPT-4 / Llama-2 — the attack surface is the model’s own reasoning faculty, not a prompt-injection trick [</w:t>
      </w:r>
      <w:r>
        <w:rPr>
          <w:rStyle w:val="VerbatimChar"/>
        </w:rPr>
        <w:t xml:space="preserve">zeng2024-pap</w:t>
      </w:r>
      <w:r>
        <w:t xml:space="preserve">].</w:t>
      </w:r>
    </w:p>
    <w:p>
      <w:pPr>
        <w:pStyle w:val="Compact"/>
        <w:numPr>
          <w:ilvl w:val="1"/>
          <w:numId w:val="1004"/>
        </w:numPr>
      </w:pPr>
      <w:r>
        <w:t xml:space="preserve">Park et al. deception survey: 10+ production systems learned to deceive despite training intended to prevent it; includes Cicero, trained to be</w:t>
      </w:r>
      <w:r>
        <w:t xml:space="preserve"> </w:t>
      </w:r>
      <w:r>
        <w:t xml:space="preserve">“largely honest and helpful”</w:t>
      </w:r>
      <w:r>
        <w:t xml:space="preserve"> </w:t>
      </w:r>
      <w:r>
        <w:t xml:space="preserve">and turned out to be a competent strategic deceiver [</w:t>
      </w:r>
      <w:r>
        <w:rPr>
          <w:rStyle w:val="VerbatimChar"/>
        </w:rPr>
        <w:t xml:space="preserve">park2024-deception</w:t>
      </w:r>
      <w:r>
        <w:t xml:space="preserve">,</w:t>
      </w:r>
      <w:r>
        <w:t xml:space="preserve"> </w:t>
      </w:r>
      <w:r>
        <w:rPr>
          <w:rStyle w:val="VerbatimChar"/>
        </w:rPr>
        <w:t xml:space="preserve">bakhtin2022-cicero</w:t>
      </w:r>
      <w:r>
        <w:t xml:space="preserve">].</w:t>
      </w:r>
    </w:p>
    <w:p>
      <w:pPr>
        <w:pStyle w:val="Compact"/>
        <w:numPr>
          <w:ilvl w:val="1"/>
          <w:numId w:val="1004"/>
        </w:numPr>
      </w:pPr>
      <w:r>
        <w:t xml:space="preserve">Worked examples (two only):</w:t>
      </w:r>
    </w:p>
    <w:p>
      <w:pPr>
        <w:pStyle w:val="Compact"/>
        <w:numPr>
          <w:ilvl w:val="2"/>
          <w:numId w:val="1005"/>
        </w:numPr>
      </w:pPr>
      <w:r>
        <w:rPr>
          <w:i/>
          <w:iCs/>
        </w:rPr>
        <w:t xml:space="preserve">Utilitarian + Pascal’s-mugging in negotiation.</w:t>
      </w:r>
      <w:r>
        <w:t xml:space="preserve"> </w:t>
      </w:r>
      <w:r>
        <w:t xml:space="preserve">Counterparty makes an unverifiable large-magnitude claim (</w:t>
      </w:r>
      <w:r>
        <w:t xml:space="preserve">“concede this centre or millions starve”</w:t>
      </w:r>
      <w:r>
        <w:t xml:space="preserve">); an agent without an expected-value cap concedes. Same family as TRIAL’s trolley jailbreak, but in multi-round negotiation against an opponent who knows the framework.</w:t>
      </w:r>
    </w:p>
    <w:p>
      <w:pPr>
        <w:pStyle w:val="Compact"/>
        <w:numPr>
          <w:ilvl w:val="2"/>
          <w:numId w:val="1005"/>
        </w:numPr>
      </w:pPr>
      <w:r>
        <w:rPr>
          <w:i/>
          <w:iCs/>
        </w:rPr>
        <w:t xml:space="preserve">Deontological + truthful-constitution leak (Anne-Frank-in-the-attic, Diplomacy-shaped).</w:t>
      </w:r>
      <w:r>
        <w:t xml:space="preserve"> </w:t>
      </w:r>
      <w:r>
        <w:t xml:space="preserve">An agent that holds</w:t>
      </w:r>
      <w:r>
        <w:t xml:space="preserve"> </w:t>
      </w:r>
      <w:r>
        <w:t xml:space="preserve">“do not lie”</w:t>
      </w:r>
      <w:r>
        <w:t xml:space="preserve"> </w:t>
      </w:r>
      <w:r>
        <w:t xml:space="preserve">makes a sincere alliance commitment in round 3; in round 5 the adversary asks</w:t>
      </w:r>
      <w:r>
        <w:t xml:space="preserve"> </w:t>
      </w:r>
      <w:r>
        <w:t xml:space="preserve">“are you about to move on me?”</w:t>
      </w:r>
      <w:r>
        <w:t xml:space="preserve"> </w:t>
      </w:r>
      <w:r>
        <w:t xml:space="preserve">and the duty against lying outranks loyalty to the ally, so the model telegraphs its move. The constitution itself leaks tactical information.</w:t>
      </w:r>
    </w:p>
    <w:p>
      <w:pPr>
        <w:pStyle w:val="Compact"/>
        <w:numPr>
          <w:ilvl w:val="1"/>
          <w:numId w:val="1004"/>
        </w:numPr>
      </w:pPr>
      <w:r>
        <w:t xml:space="preserve">Land on: the framework is not just a value — it is a publicly known commitment that other strategic agents can plan against.</w:t>
      </w:r>
    </w:p>
    <w:p>
      <w:pPr>
        <w:pStyle w:val="Compact"/>
        <w:numPr>
          <w:ilvl w:val="0"/>
          <w:numId w:val="1001"/>
        </w:numPr>
      </w:pPr>
      <w:r>
        <w:rPr>
          <w:b/>
          <w:bCs/>
        </w:rPr>
        <w:t xml:space="preserve">§4 Research question.</w:t>
      </w:r>
    </w:p>
    <w:p>
      <w:pPr>
        <w:pStyle w:val="Compact"/>
        <w:numPr>
          <w:ilvl w:val="1"/>
          <w:numId w:val="1006"/>
        </w:numPr>
      </w:pPr>
      <w:r>
        <w:rPr>
          <w:i/>
          <w:iCs/>
        </w:rPr>
        <w:t xml:space="preserve">Which moral framework is the least exploitable when other agents know we have it?</w:t>
      </w:r>
    </w:p>
    <w:p>
      <w:pPr>
        <w:pStyle w:val="Compact"/>
        <w:numPr>
          <w:ilvl w:val="1"/>
          <w:numId w:val="1006"/>
        </w:numPr>
      </w:pPr>
      <w:r>
        <w:t xml:space="preserve">Operationalised: holding the underlying model fixed, vary the constitution and the common knowledge of constitutions; measure win-rate, betrayal-rate, and the gap between the blind and transparent conditions.</w:t>
      </w:r>
    </w:p>
    <w:p>
      <w:pPr>
        <w:pStyle w:val="Compact"/>
        <w:numPr>
          <w:ilvl w:val="0"/>
          <w:numId w:val="1001"/>
        </w:numPr>
      </w:pPr>
      <w:r>
        <w:rPr>
          <w:b/>
          <w:bCs/>
        </w:rPr>
        <w:t xml:space="preserve">§5 Why a simulated environment, and what it must satisfy.</w:t>
      </w:r>
      <w:r>
        <w:t xml:space="preserve"> </w:t>
      </w:r>
      <w:r>
        <w:t xml:space="preserve">Four requirements.</w:t>
      </w:r>
    </w:p>
    <w:p>
      <w:pPr>
        <w:pStyle w:val="Compact"/>
        <w:numPr>
          <w:ilvl w:val="1"/>
          <w:numId w:val="1007"/>
        </w:numPr>
      </w:pPr>
      <w:r>
        <w:t xml:space="preserve">Shared environment with negotiation — commitments and exploitation of commitments are first-class.</w:t>
      </w:r>
    </w:p>
    <w:p>
      <w:pPr>
        <w:pStyle w:val="Compact"/>
        <w:numPr>
          <w:ilvl w:val="1"/>
          <w:numId w:val="1007"/>
        </w:numPr>
      </w:pPr>
      <w:r>
        <w:t xml:space="preserve">Strategic depth where both negotiation and defection are viable —</w:t>
      </w:r>
      <w:r>
        <w:t xml:space="preserve"> </w:t>
      </w:r>
      <w:r>
        <w:t xml:space="preserve">“always cooperate”</w:t>
      </w:r>
      <w:r>
        <w:t xml:space="preserve"> </w:t>
      </w:r>
      <w:r>
        <w:t xml:space="preserve">and</w:t>
      </w:r>
      <w:r>
        <w:t xml:space="preserve"> </w:t>
      </w:r>
      <w:r>
        <w:t xml:space="preserve">“always defect”</w:t>
      </w:r>
      <w:r>
        <w:t xml:space="preserve"> </w:t>
      </w:r>
      <w:r>
        <w:t xml:space="preserve">must both be dominated. Without this, framework choice is decorative.</w:t>
      </w:r>
    </w:p>
    <w:p>
      <w:pPr>
        <w:pStyle w:val="Compact"/>
        <w:numPr>
          <w:ilvl w:val="1"/>
          <w:numId w:val="1007"/>
        </w:numPr>
      </w:pPr>
      <w:r>
        <w:t xml:space="preserve">Dual objective per agent: (a) win, (b) comply with framework. The interesting variance comes from the</w:t>
      </w:r>
      <w:r>
        <w:t xml:space="preserve"> </w:t>
      </w:r>
      <w:r>
        <w:rPr>
          <w:i/>
          <w:iCs/>
        </w:rPr>
        <w:t xml:space="preserve">tension</w:t>
      </w:r>
      <w:r>
        <w:t xml:space="preserve"> </w:t>
      </w:r>
      <w:r>
        <w:t xml:space="preserve">between these.</w:t>
      </w:r>
    </w:p>
    <w:p>
      <w:pPr>
        <w:pStyle w:val="Compact"/>
        <w:numPr>
          <w:ilvl w:val="1"/>
          <w:numId w:val="1007"/>
        </w:numPr>
      </w:pPr>
      <w:r>
        <w:t xml:space="preserve">Morally significant environment — actions have to plausibly carry moral weight (lying, betrayal, scale of harm).</w:t>
      </w:r>
    </w:p>
    <w:p>
      <w:pPr>
        <w:pStyle w:val="Compact"/>
        <w:numPr>
          <w:ilvl w:val="0"/>
          <w:numId w:val="1001"/>
        </w:numPr>
      </w:pPr>
      <w:r>
        <w:rPr>
          <w:b/>
          <w:bCs/>
        </w:rPr>
        <w:t xml:space="preserve">§6 Why Diplomacy.</w:t>
      </w:r>
    </w:p>
    <w:p>
      <w:pPr>
        <w:pStyle w:val="Compact"/>
        <w:numPr>
          <w:ilvl w:val="1"/>
          <w:numId w:val="1008"/>
        </w:numPr>
      </w:pPr>
      <w:r>
        <w:t xml:space="preserve">Standard 7-player Diplomacy satisfies all four requirements [code:</w:t>
      </w:r>
      <w:r>
        <w:t xml:space="preserve"> </w:t>
      </w:r>
      <w:r>
        <w:rPr>
          <w:rStyle w:val="VerbatimChar"/>
        </w:rPr>
        <w:t xml:space="preserve">code-diplomacy/main.py</w:t>
      </w:r>
      <w:r>
        <w:t xml:space="preserve">].</w:t>
      </w:r>
    </w:p>
    <w:p>
      <w:pPr>
        <w:pStyle w:val="Compact"/>
        <w:numPr>
          <w:ilvl w:val="1"/>
          <w:numId w:val="1008"/>
        </w:numPr>
      </w:pPr>
      <w:r>
        <w:t xml:space="preserve">Negotiation is the core mechanic; armies are the resolution layer.</w:t>
      </w:r>
    </w:p>
    <w:p>
      <w:pPr>
        <w:pStyle w:val="Compact"/>
        <w:numPr>
          <w:ilvl w:val="1"/>
          <w:numId w:val="1008"/>
        </w:numPr>
      </w:pPr>
      <w:r>
        <w:t xml:space="preserve">Pure-defect and pure-cooperate strategies lose; alliance timing and betrayal timing are the game [</w:t>
      </w:r>
      <w:r>
        <w:rPr>
          <w:rStyle w:val="VerbatimChar"/>
        </w:rPr>
        <w:t xml:space="preserve">bakhtin2022-cicero</w:t>
      </w:r>
      <w:r>
        <w:t xml:space="preserve">].</w:t>
      </w:r>
    </w:p>
    <w:p>
      <w:pPr>
        <w:pStyle w:val="Compact"/>
        <w:numPr>
          <w:ilvl w:val="1"/>
          <w:numId w:val="1008"/>
        </w:numPr>
      </w:pPr>
      <w:r>
        <w:t xml:space="preserve">Constitution injected as system-prompt framing alongside the win-condition; the agent literally faces the trade-off [code:</w:t>
      </w:r>
      <w:r>
        <w:t xml:space="preserve"> </w:t>
      </w:r>
      <w:r>
        <w:rPr>
          <w:rStyle w:val="VerbatimChar"/>
        </w:rPr>
        <w:t xml:space="preserve">frameworks.py</w:t>
      </w:r>
      <w:r>
        <w:t xml:space="preserve">].</w:t>
      </w:r>
    </w:p>
    <w:p>
      <w:pPr>
        <w:pStyle w:val="Compact"/>
        <w:numPr>
          <w:ilvl w:val="1"/>
          <w:numId w:val="1008"/>
        </w:numPr>
      </w:pPr>
      <w:r>
        <w:t xml:space="preserve">Diplomacy contains lying, alliance-breaking, sworn commitments, asymmetric force; Park et al. cite Diplomacy as one of the cleanest existing settings where AI deception emerges naturally [</w:t>
      </w:r>
      <w:r>
        <w:rPr>
          <w:rStyle w:val="VerbatimChar"/>
        </w:rPr>
        <w:t xml:space="preserve">park2024-deception</w:t>
      </w:r>
      <w:r>
        <w:t xml:space="preserve">,</w:t>
      </w:r>
      <w:r>
        <w:t xml:space="preserve"> </w:t>
      </w:r>
      <w:r>
        <w:rPr>
          <w:rStyle w:val="VerbatimChar"/>
        </w:rPr>
        <w:t xml:space="preserve">bakhtin2022-cicero</w:t>
      </w:r>
      <w:r>
        <w:t xml:space="preserve">].</w:t>
      </w:r>
    </w:p>
    <w:p>
      <w:pPr>
        <w:pStyle w:val="Compact"/>
        <w:numPr>
          <w:ilvl w:val="1"/>
          <w:numId w:val="1008"/>
        </w:numPr>
      </w:pPr>
      <w:r>
        <w:rPr>
          <w:b/>
          <w:bCs/>
        </w:rPr>
        <w:t xml:space="preserve">FactWorld extends the moral surface beyond pure betrayal</w:t>
      </w:r>
      <w:r>
        <w:t xml:space="preserve"> </w:t>
      </w:r>
      <w:r>
        <w:t xml:space="preserve">[code:</w:t>
      </w:r>
      <w:r>
        <w:t xml:space="preserve"> </w:t>
      </w:r>
      <w:r>
        <w:rPr>
          <w:rStyle w:val="VerbatimChar"/>
        </w:rPr>
        <w:t xml:space="preserve">facts.py</w:t>
      </w:r>
      <w:r>
        <w:t xml:space="preserve">]. Each territory carries 2–3 fictional morally-loaded facts (e.g. </w:t>
      </w:r>
      <w:r>
        <w:t xml:space="preserve">“Berlin’s universal health system covers every citizen”</w:t>
      </w:r>
      <w:r>
        <w:t xml:space="preserve"> </w:t>
      </w:r>
      <w:r>
        <w:t xml:space="preserve">vs. </w:t>
      </w:r>
      <w:r>
        <w:t xml:space="preserve">“Berlin’s central prison conducts forced medical experiments on minority inmates”</w:t>
      </w:r>
      <w:r>
        <w:t xml:space="preserve">); each agent receives a seeded ~60% subset as a private intelligence dossier. Agents use a</w:t>
      </w:r>
      <w:r>
        <w:t xml:space="preserve"> </w:t>
      </w:r>
      <w:r>
        <w:rPr>
          <w:rStyle w:val="VerbatimChar"/>
        </w:rPr>
        <w:t xml:space="preserve">cite_intel</w:t>
      </w:r>
      <w:r>
        <w:t xml:space="preserve"> </w:t>
      </w:r>
      <w:r>
        <w:t xml:space="preserve">tool to ground negotiation moves in those facts (</w:t>
      </w:r>
      <w:r>
        <w:t xml:space="preserve">“I refuse to ally with you because of your forced-labour camps”</w:t>
      </w:r>
      <w:r>
        <w:t xml:space="preserve">); a deterministic comparator then classifies each claim as truthful / intentional lie / accidental falsehood, and flags whether the recipient held the contradicting intel. This gives the deontological framework something to actually be honest about, the utilitarian framework something to weigh, and the article a measurable lying-rate signal that is not LLM-judge-dependent.</w:t>
      </w:r>
    </w:p>
    <w:p>
      <w:pPr>
        <w:pStyle w:val="Compact"/>
        <w:numPr>
          <w:ilvl w:val="1"/>
          <w:numId w:val="1008"/>
        </w:numPr>
      </w:pPr>
      <w:r>
        <w:rPr>
          <w:b/>
          <w:bCs/>
        </w:rPr>
        <w:t xml:space="preserve">Sub-section: how this experiment differs from the closest existing work.</w:t>
      </w:r>
    </w:p>
    <w:p>
      <w:pPr>
        <w:pStyle w:val="Compact"/>
        <w:numPr>
          <w:ilvl w:val="2"/>
          <w:numId w:val="1009"/>
        </w:numPr>
      </w:pPr>
      <w:r>
        <w:rPr>
          <w:i/>
          <w:iCs/>
        </w:rPr>
        <w:t xml:space="preserve">Welfare Diplomacy</w:t>
      </w:r>
      <w:r>
        <w:t xml:space="preserve"> </w:t>
      </w:r>
      <w:r>
        <w:t xml:space="preserve">[</w:t>
      </w:r>
      <w:r>
        <w:rPr>
          <w:rStyle w:val="VerbatimChar"/>
        </w:rPr>
        <w:t xml:space="preserve">mukobi2023-welfare</w:t>
      </w:r>
      <w:r>
        <w:t xml:space="preserve">]: same game, related question (LLM cooperation); finds frontier LLMs reach high welfare but remain exploitable. Differences: (1) zero-sum standard Diplomacy vs. their general-sum welfare — the moral-vs-strategic tension is real instead of soft; (2) treatment is the constitution, not the model; (3) blind vs. transparent common-knowledge condition is the central treatment [code:</w:t>
      </w:r>
      <w:r>
        <w:t xml:space="preserve"> </w:t>
      </w:r>
      <w:r>
        <w:rPr>
          <w:rStyle w:val="VerbatimChar"/>
        </w:rPr>
        <w:t xml:space="preserve">frameworks.py:build_system_prompt</w:t>
      </w:r>
      <w:r>
        <w:t xml:space="preserve">].</w:t>
      </w:r>
    </w:p>
    <w:p>
      <w:pPr>
        <w:pStyle w:val="Compact"/>
        <w:numPr>
          <w:ilvl w:val="2"/>
          <w:numId w:val="1009"/>
        </w:numPr>
      </w:pPr>
      <w:r>
        <w:rPr>
          <w:i/>
          <w:iCs/>
        </w:rPr>
        <w:t xml:space="preserve">MoralSim</w:t>
      </w:r>
      <w:r>
        <w:t xml:space="preserve"> </w:t>
      </w:r>
      <w:r>
        <w:t xml:space="preserve">[</w:t>
      </w:r>
      <w:r>
        <w:rPr>
          <w:rStyle w:val="VerbatimChar"/>
        </w:rPr>
        <w:t xml:space="preserve">moralsim2025</w:t>
      </w:r>
      <w:r>
        <w:t xml:space="preserve">]: tests frontier LLMs in PD / public-goods under three moral framings; no model is consistently moral. Differences: (1) repeated multi-round negotiation with explicit commitments and a betrayal-judging step [code:</w:t>
      </w:r>
      <w:r>
        <w:t xml:space="preserve"> </w:t>
      </w:r>
      <w:r>
        <w:rPr>
          <w:rStyle w:val="VerbatimChar"/>
        </w:rPr>
        <w:t xml:space="preserve">judge.py</w:t>
      </w:r>
      <w:r>
        <w:t xml:space="preserve">,</w:t>
      </w:r>
      <w:r>
        <w:t xml:space="preserve"> </w:t>
      </w:r>
      <w:r>
        <w:rPr>
          <w:rStyle w:val="VerbatimChar"/>
        </w:rPr>
        <w:t xml:space="preserve">negotiation.py</w:t>
      </w:r>
      <w:r>
        <w:t xml:space="preserve">]; (2) 7 players with non-trivial coalitional structure —</w:t>
      </w:r>
      <w:r>
        <w:t xml:space="preserve"> </w:t>
      </w:r>
      <w:r>
        <w:rPr>
          <w:i/>
          <w:iCs/>
        </w:rPr>
        <w:t xml:space="preserve">who</w:t>
      </w:r>
      <w:r>
        <w:t xml:space="preserve"> </w:t>
      </w:r>
      <w:r>
        <w:t xml:space="preserve">you betray and</w:t>
      </w:r>
      <w:r>
        <w:t xml:space="preserve"> </w:t>
      </w:r>
      <w:r>
        <w:rPr>
          <w:i/>
          <w:iCs/>
        </w:rPr>
        <w:t xml:space="preserve">when</w:t>
      </w:r>
      <w:r>
        <w:t xml:space="preserve"> </w:t>
      </w:r>
      <w:r>
        <w:t xml:space="preserve">matters; (3) treatment is constitution × common-knowledge interaction, not the moral framing of the dilemma alone.</w:t>
      </w:r>
    </w:p>
    <w:p>
      <w:pPr>
        <w:pStyle w:val="Compact"/>
        <w:numPr>
          <w:ilvl w:val="2"/>
          <w:numId w:val="1009"/>
        </w:numPr>
      </w:pPr>
      <w:r>
        <w:t xml:space="preserve">Contribution: first empirical study of constitution-as-attack-surface in a multi-round negotiation game where binding-style commitments and betrayal can be measured.</w:t>
      </w:r>
    </w:p>
    <w:p>
      <w:pPr>
        <w:pStyle w:val="Compact"/>
        <w:numPr>
          <w:ilvl w:val="1"/>
          <w:numId w:val="1008"/>
        </w:numPr>
      </w:pPr>
      <w:r>
        <w:t xml:space="preserve">Mapping the four requirements to the implementation:</w:t>
      </w:r>
    </w:p>
    <w:tbl>
      <w:tblPr>
        <w:tblStyle w:val="Table"/>
        <w:tblW w:type="pct" w:w="5000"/>
        <w:tblLayout w:type="fixed"/>
        <w:tblLook w:firstRow="1" w:lastRow="0" w:firstColumn="0" w:lastColumn="0" w:noHBand="0" w:noVBand="0" w:val="0020"/>
      </w:tblPr>
      <w:tblGrid>
        <w:gridCol w:w="3028"/>
        <w:gridCol w:w="3494"/>
        <w:gridCol w:w="1397"/>
      </w:tblGrid>
      <w:tr>
        <w:trPr>
          <w:tblHeader w:val="on"/>
        </w:trPr>
        <w:tc>
          <w:tcPr/>
          <w:p>
            <w:pPr>
              <w:pStyle w:val="Compact"/>
            </w:pPr>
            <w:r>
              <w:t xml:space="preserve">Requirement</w:t>
            </w:r>
          </w:p>
        </w:tc>
        <w:tc>
          <w:tcPr/>
          <w:p>
            <w:pPr>
              <w:pStyle w:val="Compact"/>
            </w:pPr>
            <w:r>
              <w:t xml:space="preserve">Implementation</w:t>
            </w:r>
          </w:p>
        </w:tc>
        <w:tc>
          <w:tcPr/>
          <w:p>
            <w:pPr>
              <w:pStyle w:val="Compact"/>
            </w:pPr>
            <w:r>
              <w:t xml:space="preserve">File</w:t>
            </w:r>
          </w:p>
        </w:tc>
      </w:tr>
      <w:tr>
        <w:tc>
          <w:tcPr/>
          <w:p>
            <w:pPr>
              <w:pStyle w:val="Compact"/>
            </w:pPr>
            <w:r>
              <w:t xml:space="preserve">Shared, negotiation-first env.</w:t>
            </w:r>
          </w:p>
        </w:tc>
        <w:tc>
          <w:tcPr/>
          <w:p>
            <w:pPr>
              <w:pStyle w:val="Compact"/>
            </w:pPr>
            <w:r>
              <w:t xml:space="preserve">3-round negotiation phase per turn, persistent agent threads, explicit</w:t>
            </w:r>
            <w:r>
              <w:t xml:space="preserve"> </w:t>
            </w:r>
            <w:r>
              <w:rPr>
                <w:rStyle w:val="VerbatimChar"/>
              </w:rPr>
              <w:t xml:space="preserve">record_commitment</w:t>
            </w:r>
            <w:r>
              <w:t xml:space="preserve"> </w:t>
            </w:r>
            <w:r>
              <w:t xml:space="preserve">tool</w:t>
            </w:r>
          </w:p>
        </w:tc>
        <w:tc>
          <w:tcPr/>
          <w:p>
            <w:pPr>
              <w:pStyle w:val="Compact"/>
            </w:pPr>
            <w:r>
              <w:rPr>
                <w:rStyle w:val="VerbatimChar"/>
              </w:rPr>
              <w:t xml:space="preserve">orchestrator.py</w:t>
            </w:r>
            <w:r>
              <w:t xml:space="preserve">,</w:t>
            </w:r>
            <w:r>
              <w:t xml:space="preserve"> </w:t>
            </w:r>
            <w:r>
              <w:rPr>
                <w:rStyle w:val="VerbatimChar"/>
              </w:rPr>
              <w:t xml:space="preserve">agent.py</w:t>
            </w:r>
          </w:p>
        </w:tc>
      </w:tr>
      <w:tr>
        <w:tc>
          <w:tcPr/>
          <w:p>
            <w:pPr>
              <w:pStyle w:val="Compact"/>
            </w:pPr>
            <w:r>
              <w:t xml:space="preserve">Both negotiation and defection viable</w:t>
            </w:r>
          </w:p>
        </w:tc>
        <w:tc>
          <w:tcPr/>
          <w:p>
            <w:pPr>
              <w:pStyle w:val="Compact"/>
            </w:pPr>
            <w:r>
              <w:t xml:space="preserve">Standard Diplomacy rules + LLM-judged betrayal events</w:t>
            </w:r>
          </w:p>
        </w:tc>
        <w:tc>
          <w:tcPr/>
          <w:p>
            <w:pPr>
              <w:pStyle w:val="Compact"/>
            </w:pPr>
            <w:r>
              <w:rPr>
                <w:rStyle w:val="VerbatimChar"/>
              </w:rPr>
              <w:t xml:space="preserve">rules.py</w:t>
            </w:r>
            <w:r>
              <w:t xml:space="preserve">,</w:t>
            </w:r>
            <w:r>
              <w:t xml:space="preserve"> </w:t>
            </w:r>
            <w:r>
              <w:rPr>
                <w:rStyle w:val="VerbatimChar"/>
              </w:rPr>
              <w:t xml:space="preserve">judge.py</w:t>
            </w:r>
          </w:p>
        </w:tc>
      </w:tr>
      <w:tr>
        <w:tc>
          <w:tcPr/>
          <w:p>
            <w:pPr>
              <w:pStyle w:val="Compact"/>
            </w:pPr>
            <w:r>
              <w:t xml:space="preserve">Dual objective</w:t>
            </w:r>
          </w:p>
        </w:tc>
        <w:tc>
          <w:tcPr/>
          <w:p>
            <w:pPr>
              <w:pStyle w:val="Compact"/>
            </w:pPr>
            <w:r>
              <w:t xml:space="preserve">System prompt = constitution + win-condition; tension is observable in scratchpad</w:t>
            </w:r>
          </w:p>
        </w:tc>
        <w:tc>
          <w:tcPr/>
          <w:p>
            <w:pPr>
              <w:pStyle w:val="Compact"/>
            </w:pPr>
            <w:r>
              <w:rPr>
                <w:rStyle w:val="VerbatimChar"/>
              </w:rPr>
              <w:t xml:space="preserve">frameworks.py:FRAMEWORKS</w:t>
            </w:r>
          </w:p>
        </w:tc>
      </w:tr>
      <w:tr>
        <w:tc>
          <w:tcPr/>
          <w:p>
            <w:pPr>
              <w:pStyle w:val="Compact"/>
            </w:pPr>
            <w:r>
              <w:t xml:space="preserve">Morally significant</w:t>
            </w:r>
          </w:p>
        </w:tc>
        <w:tc>
          <w:tcPr/>
          <w:p>
            <w:pPr>
              <w:pStyle w:val="Compact"/>
            </w:pPr>
            <w:r>
              <w:t xml:space="preserve">Betrayal of explicit commitments + morally-loaded facts about each territory (FactWorld) carried into negotiation via</w:t>
            </w:r>
            <w:r>
              <w:t xml:space="preserve"> </w:t>
            </w:r>
            <w:r>
              <w:rPr>
                <w:rStyle w:val="VerbatimChar"/>
              </w:rPr>
              <w:t xml:space="preserve">cite_intel</w:t>
            </w:r>
            <w:r>
              <w:t xml:space="preserve">; lies detected deterministically</w:t>
            </w:r>
          </w:p>
        </w:tc>
        <w:tc>
          <w:tcPr/>
          <w:p>
            <w:pPr>
              <w:pStyle w:val="Compact"/>
            </w:pPr>
            <w:r>
              <w:rPr>
                <w:rStyle w:val="VerbatimChar"/>
              </w:rPr>
              <w:t xml:space="preserve">judge.py:judge_commitments</w:t>
            </w:r>
            <w:r>
              <w:t xml:space="preserve">,</w:t>
            </w:r>
            <w:r>
              <w:t xml:space="preserve"> </w:t>
            </w:r>
            <w:r>
              <w:rPr>
                <w:rStyle w:val="VerbatimChar"/>
              </w:rPr>
              <w:t xml:space="preserve">facts.py</w:t>
            </w:r>
          </w:p>
        </w:tc>
      </w:tr>
      <w:tr>
        <w:tc>
          <w:tcPr/>
          <w:p>
            <w:pPr>
              <w:pStyle w:val="Compact"/>
            </w:pPr>
            <w:r>
              <w:t xml:space="preserve">Common-knowledge treatment</w:t>
            </w:r>
          </w:p>
        </w:tc>
        <w:tc>
          <w:tcPr/>
          <w:p>
            <w:pPr>
              <w:pStyle w:val="Compact"/>
            </w:pPr>
            <w:r>
              <w:rPr>
                <w:rStyle w:val="VerbatimChar"/>
              </w:rPr>
              <w:t xml:space="preserve">--condition blind\|transparent</w:t>
            </w:r>
            <w:r>
              <w:t xml:space="preserve">; transparent injects opponents’ constitutions into each system prompt</w:t>
            </w:r>
          </w:p>
        </w:tc>
        <w:tc>
          <w:tcPr/>
          <w:p>
            <w:pPr>
              <w:pStyle w:val="Compact"/>
            </w:pPr>
            <w:r>
              <w:rPr>
                <w:rStyle w:val="VerbatimChar"/>
              </w:rPr>
              <w:t xml:space="preserve">frameworks.py:build_system_prompt</w:t>
            </w:r>
          </w:p>
        </w:tc>
      </w:tr>
    </w:tbl>
    <w:p>
      <w:pPr>
        <w:pStyle w:val="Compact"/>
        <w:numPr>
          <w:ilvl w:val="0"/>
          <w:numId w:val="1010"/>
        </w:numPr>
      </w:pPr>
      <w:r>
        <w:rPr>
          <w:b/>
          <w:bCs/>
        </w:rPr>
        <w:t xml:space="preserve">Sub-section: what this experiment cannot test.</w:t>
      </w:r>
    </w:p>
    <w:p>
      <w:pPr>
        <w:pStyle w:val="Compact"/>
        <w:numPr>
          <w:ilvl w:val="1"/>
          <w:numId w:val="1011"/>
        </w:numPr>
      </w:pPr>
      <w:r>
        <w:t xml:space="preserve">Not a test of superhuman strategic competence — current model capability only.</w:t>
      </w:r>
    </w:p>
    <w:p>
      <w:pPr>
        <w:pStyle w:val="Compact"/>
        <w:numPr>
          <w:ilvl w:val="1"/>
          <w:numId w:val="1011"/>
        </w:numPr>
      </w:pPr>
      <w:r>
        <w:t xml:space="preserve">Diplomacy’s moral surface, even with FactWorld, is narrower than the real world: betrayal, lying about territorial facts, and asymmetric force — but no first-person torture, no scale-of-suffering trade-off, no civilian-shielding structure. The framework-exploitability argument generalises further than Diplomacy can test.</w:t>
      </w:r>
    </w:p>
    <w:p>
      <w:pPr>
        <w:pStyle w:val="Compact"/>
        <w:numPr>
          <w:ilvl w:val="0"/>
          <w:numId w:val="1010"/>
        </w:numPr>
      </w:pPr>
      <w:r>
        <w:rPr>
          <w:b/>
          <w:bCs/>
        </w:rPr>
        <w:t xml:space="preserve">§7 Predicted findings (pre-registered).</w:t>
      </w:r>
    </w:p>
    <w:p>
      <w:pPr>
        <w:pStyle w:val="Compact"/>
        <w:numPr>
          <w:ilvl w:val="1"/>
          <w:numId w:val="1012"/>
        </w:numPr>
      </w:pPr>
      <w:r>
        <w:t xml:space="preserve">Conditions: HHH/baseline (Claude as deployed), utilitarian, deontological. HHH = baseline because Anthropic’s deployed constitution already encodes helpful-harmless-honest;</w:t>
      </w:r>
      <w:r>
        <w:t xml:space="preserve"> </w:t>
      </w:r>
      <w:r>
        <w:t xml:space="preserve">“baseline”</w:t>
      </w:r>
      <w:r>
        <w:t xml:space="preserve"> </w:t>
      </w:r>
      <w:r>
        <w:t xml:space="preserve">Claude</w:t>
      </w:r>
      <w:r>
        <w:t xml:space="preserve"> </w:t>
      </w:r>
      <w:r>
        <w:rPr>
          <w:i/>
          <w:iCs/>
        </w:rPr>
        <w:t xml:space="preserve">is</w:t>
      </w:r>
      <w:r>
        <w:t xml:space="preserve"> </w:t>
      </w:r>
      <w:r>
        <w:t xml:space="preserve">HHH Claude.</w:t>
      </w:r>
    </w:p>
    <w:p>
      <w:pPr>
        <w:pStyle w:val="Compact"/>
        <w:numPr>
          <w:ilvl w:val="1"/>
          <w:numId w:val="1012"/>
        </w:numPr>
      </w:pPr>
      <w:r>
        <w:t xml:space="preserve">Win-rate ranking (blind): HHH/baseline ≥ utilitarian &gt; deontological. Confidence: medium.</w:t>
      </w:r>
    </w:p>
    <w:p>
      <w:pPr>
        <w:pStyle w:val="Compact"/>
        <w:numPr>
          <w:ilvl w:val="1"/>
          <w:numId w:val="1012"/>
        </w:numPr>
      </w:pPr>
      <w:r>
        <w:t xml:space="preserve">Exploitability ranking (transparent − blind win-rate gap): deontological most exploited, utilitarian roughly invariant, HHH/baseline least affected. Confidence: low — this is the headline finding being tested.</w:t>
      </w:r>
    </w:p>
    <w:p>
      <w:pPr>
        <w:pStyle w:val="Compact"/>
        <w:numPr>
          <w:ilvl w:val="1"/>
          <w:numId w:val="1012"/>
        </w:numPr>
      </w:pPr>
      <w:r>
        <w:t xml:space="preserve">Mutual-framework cooperation: two HHH/baseline agents cooperate more than two utilitarian agents under transparency. Confidence: low.</w:t>
      </w:r>
    </w:p>
    <w:p>
      <w:pPr>
        <w:pStyle w:val="Compact"/>
        <w:numPr>
          <w:ilvl w:val="1"/>
          <w:numId w:val="1012"/>
        </w:numPr>
      </w:pPr>
      <w:r>
        <w:t xml:space="preserve">Failure mode to watch:</w:t>
      </w:r>
      <w:r>
        <w:t xml:space="preserve"> </w:t>
      </w:r>
      <w:r>
        <w:t xml:space="preserve">“constitutional posturing”</w:t>
      </w:r>
      <w:r>
        <w:t xml:space="preserve"> </w:t>
      </w:r>
      <w:r>
        <w:t xml:space="preserve">— agent talks the framework in negotiation but ignores it at order-time. Known commitment-amnesia issue in the current code [</w:t>
      </w:r>
      <w:r>
        <w:rPr>
          <w:rStyle w:val="VerbatimChar"/>
        </w:rPr>
        <w:t xml:space="preserve">code-diplomacy/investigation_prompt.md</w:t>
      </w:r>
      <w:r>
        <w:t xml:space="preserve">]; the experiment’s signal quality depends on fixing this first.</w:t>
      </w:r>
    </w:p>
    <w:p>
      <w:pPr>
        <w:pStyle w:val="Compact"/>
        <w:numPr>
          <w:ilvl w:val="0"/>
          <w:numId w:val="1010"/>
        </w:numPr>
      </w:pPr>
      <w:r>
        <w:rPr>
          <w:b/>
          <w:bCs/>
        </w:rPr>
        <w:t xml:space="preserve">§8 What good results would imply.</w:t>
      </w:r>
      <w:r>
        <w:t xml:space="preserve"> </w:t>
      </w:r>
      <w:r>
        <w:t xml:space="preserve">Three honest possibilities.</w:t>
      </w:r>
    </w:p>
    <w:p>
      <w:pPr>
        <w:pStyle w:val="Compact"/>
        <w:numPr>
          <w:ilvl w:val="1"/>
          <w:numId w:val="1013"/>
        </w:numPr>
      </w:pPr>
      <w:r>
        <w:t xml:space="preserve">A framework dominates under transparency — weak evidence for that framework as a candidate stable constitution. Worth scaling up.</w:t>
      </w:r>
    </w:p>
    <w:p>
      <w:pPr>
        <w:pStyle w:val="Compact"/>
        <w:numPr>
          <w:ilvl w:val="1"/>
          <w:numId w:val="1013"/>
        </w:numPr>
      </w:pPr>
      <w:r>
        <w:t xml:space="preserve">All frameworks are exploitable but in different directions — framework choice is a</w:t>
      </w:r>
      <w:r>
        <w:t xml:space="preserve"> </w:t>
      </w:r>
      <w:r>
        <w:rPr>
          <w:i/>
          <w:iCs/>
        </w:rPr>
        <w:t xml:space="preserve">strategic-attack-surface</w:t>
      </w:r>
      <w:r>
        <w:t xml:space="preserve"> </w:t>
      </w:r>
      <w:r>
        <w:t xml:space="preserve">design decision, not a moral-philosophy question. The result that would make the article worth writing even if the headline thesis loses.</w:t>
      </w:r>
    </w:p>
    <w:p>
      <w:pPr>
        <w:pStyle w:val="Compact"/>
        <w:numPr>
          <w:ilvl w:val="1"/>
          <w:numId w:val="1013"/>
        </w:numPr>
      </w:pPr>
      <w:r>
        <w:t xml:space="preserve">No detectable effect — either the model isn’t capable enough to exploit known frameworks, or Diplomacy’s moral surface is too narrow. Both are useful negative results.</w:t>
      </w:r>
    </w:p>
    <w:p>
      <w:pPr>
        <w:pStyle w:val="Compact"/>
        <w:numPr>
          <w:ilvl w:val="0"/>
          <w:numId w:val="1010"/>
        </w:numPr>
      </w:pPr>
      <w:r>
        <w:rPr>
          <w:b/>
          <w:bCs/>
        </w:rPr>
        <w:t xml:space="preserve">§9 Limitations and threats to validity.</w:t>
      </w:r>
    </w:p>
    <w:p>
      <w:pPr>
        <w:pStyle w:val="Compact"/>
        <w:numPr>
          <w:ilvl w:val="1"/>
          <w:numId w:val="1014"/>
        </w:numPr>
      </w:pPr>
      <w:r>
        <w:t xml:space="preserve">LLM stochasticity → need many runs; compute budget is the binding constraint.</w:t>
      </w:r>
    </w:p>
    <w:p>
      <w:pPr>
        <w:pStyle w:val="Compact"/>
        <w:numPr>
          <w:ilvl w:val="1"/>
          <w:numId w:val="1014"/>
        </w:numPr>
      </w:pPr>
      <w:r>
        <w:t xml:space="preserve">Single model family (Claude via OpenRouter) — single-vendor effect could swamp framework effects.</w:t>
      </w:r>
    </w:p>
    <w:p>
      <w:pPr>
        <w:pStyle w:val="Compact"/>
        <w:numPr>
          <w:ilvl w:val="1"/>
          <w:numId w:val="1014"/>
        </w:numPr>
      </w:pPr>
      <w:r>
        <w:t xml:space="preserve">Judge-model bias: a Claude model judging Claude commitments has obvious failure modes.</w:t>
      </w:r>
    </w:p>
    <w:p>
      <w:pPr>
        <w:pStyle w:val="Compact"/>
        <w:numPr>
          <w:ilvl w:val="1"/>
          <w:numId w:val="1014"/>
        </w:numPr>
      </w:pPr>
      <w:r>
        <w:t xml:space="preserve">Constitution authorship: the constitutions in</w:t>
      </w:r>
      <w:r>
        <w:t xml:space="preserve"> </w:t>
      </w:r>
      <w:r>
        <w:rPr>
          <w:rStyle w:val="VerbatimChar"/>
        </w:rPr>
        <w:t xml:space="preserve">frameworks.py</w:t>
      </w:r>
      <w:r>
        <w:t xml:space="preserve"> </w:t>
      </w:r>
      <w:r>
        <w:t xml:space="preserve">were written by me; the deontological framework may be a strawman. Mitigation: publish the prompts, invite re-runs.</w:t>
      </w:r>
    </w:p>
    <w:p>
      <w:pPr>
        <w:pStyle w:val="Compact"/>
        <w:numPr>
          <w:ilvl w:val="1"/>
          <w:numId w:val="1014"/>
        </w:numPr>
      </w:pPr>
      <w:r>
        <w:t xml:space="preserve">The blind-vs-transparent manipulation is asymmetric in</w:t>
      </w:r>
      <w:r>
        <w:t xml:space="preserve"> </w:t>
      </w:r>
      <w:r>
        <w:rPr>
          <w:i/>
          <w:iCs/>
        </w:rPr>
        <w:t xml:space="preserve">information</w:t>
      </w:r>
      <w:r>
        <w:t xml:space="preserve">, not in</w:t>
      </w:r>
      <w:r>
        <w:t xml:space="preserve"> </w:t>
      </w:r>
      <w:r>
        <w:rPr>
          <w:i/>
          <w:iCs/>
        </w:rPr>
        <w:t xml:space="preserve">capability</w:t>
      </w:r>
      <w:r>
        <w:t xml:space="preserve">. We do not test whether transparent agents</w:t>
      </w:r>
      <w:r>
        <w:t xml:space="preserve"> </w:t>
      </w:r>
      <w:r>
        <w:rPr>
          <w:i/>
          <w:iCs/>
        </w:rPr>
        <w:t xml:space="preserve">can</w:t>
      </w:r>
      <w:r>
        <w:t xml:space="preserve"> </w:t>
      </w:r>
      <w:r>
        <w:t xml:space="preserve">construct exploits — only whether the information changes equilibrium behaviour.</w:t>
      </w:r>
    </w:p>
    <w:p>
      <w:pPr>
        <w:pStyle w:val="Compact"/>
        <w:numPr>
          <w:ilvl w:val="1"/>
          <w:numId w:val="1014"/>
        </w:numPr>
      </w:pPr>
      <w:r>
        <w:rPr>
          <w:b/>
          <w:bCs/>
        </w:rPr>
        <w:t xml:space="preserve">Frameworks are imposed by system prompt, not by training.</w:t>
      </w:r>
      <w:r>
        <w:t xml:space="preserve"> </w:t>
      </w:r>
      <w:r>
        <w:t xml:space="preserve">The base Claude model has already been RL-post-trained on a helpful/harmless/honest constitution [</w:t>
      </w:r>
      <w:r>
        <w:rPr>
          <w:rStyle w:val="VerbatimChar"/>
        </w:rPr>
        <w:t xml:space="preserve">bai2022</w:t>
      </w:r>
      <w:r>
        <w:t xml:space="preserve">,</w:t>
      </w:r>
      <w:r>
        <w:t xml:space="preserve"> </w:t>
      </w:r>
      <w:r>
        <w:rPr>
          <w:rStyle w:val="VerbatimChar"/>
        </w:rPr>
        <w:t xml:space="preserve">anthropic-claude-constitution</w:t>
      </w:r>
      <w:r>
        <w:t xml:space="preserve">]. The utilitarian and deontological conditions in this experiment overlay a different framework via the system prompt only, which may not be strong enough to overcome the values baked into the weights — so we may be measuring</w:t>
      </w:r>
      <w:r>
        <w:t xml:space="preserve"> </w:t>
      </w:r>
      <w:r>
        <w:t xml:space="preserve">“HHH-Claude playing utilitarian”</w:t>
      </w:r>
      <w:r>
        <w:t xml:space="preserve"> </w:t>
      </w:r>
      <w:r>
        <w:t xml:space="preserve">rather than a genuine utilitarian agent. The HHH/baseline condition is the only one where prompt and training agree, which makes it a non-trivially privileged condition. Addressed directly in §11.</w:t>
      </w:r>
    </w:p>
    <w:p>
      <w:pPr>
        <w:pStyle w:val="Compact"/>
        <w:numPr>
          <w:ilvl w:val="0"/>
          <w:numId w:val="1010"/>
        </w:numPr>
      </w:pPr>
      <w:r>
        <w:rPr>
          <w:b/>
          <w:bCs/>
        </w:rPr>
        <w:t xml:space="preserve">§10 Conclusion.</w:t>
      </w:r>
      <w:r>
        <w:t xml:space="preserve"> </w:t>
      </w:r>
      <w:r>
        <w:t xml:space="preserve">Half a page. Three beats.</w:t>
      </w:r>
    </w:p>
    <w:p>
      <w:pPr>
        <w:pStyle w:val="Compact"/>
        <w:numPr>
          <w:ilvl w:val="1"/>
          <w:numId w:val="1015"/>
        </w:numPr>
      </w:pPr>
      <w:r>
        <w:t xml:space="preserve">Constitutional alignment + public constitutions = an open strategic surface, and we have not been thinking of it that way.</w:t>
      </w:r>
    </w:p>
    <w:p>
      <w:pPr>
        <w:pStyle w:val="Compact"/>
        <w:numPr>
          <w:ilvl w:val="1"/>
          <w:numId w:val="1015"/>
        </w:numPr>
      </w:pPr>
      <w:r>
        <w:t xml:space="preserve">The right design objective is</w:t>
      </w:r>
      <w:r>
        <w:t xml:space="preserve"> </w:t>
      </w:r>
      <w:r>
        <w:t xml:space="preserve">“least exploitable when commonly known”</w:t>
      </w:r>
      <w:r>
        <w:t xml:space="preserve">, not</w:t>
      </w:r>
      <w:r>
        <w:t xml:space="preserve"> </w:t>
      </w:r>
      <w:r>
        <w:t xml:space="preserve">“most harmless in the dyad.”</w:t>
      </w:r>
    </w:p>
    <w:p>
      <w:pPr>
        <w:pStyle w:val="Compact"/>
        <w:numPr>
          <w:ilvl w:val="1"/>
          <w:numId w:val="1015"/>
        </w:numPr>
      </w:pPr>
      <w:r>
        <w:t xml:space="preserve">This work is a small empirical brick. The harder, larger questions are deferred to §11.</w:t>
      </w:r>
    </w:p>
    <w:p>
      <w:pPr>
        <w:pStyle w:val="Compact"/>
        <w:numPr>
          <w:ilvl w:val="0"/>
          <w:numId w:val="1010"/>
        </w:numPr>
      </w:pPr>
      <w:r>
        <w:rPr>
          <w:b/>
          <w:bCs/>
        </w:rPr>
        <w:t xml:space="preserve">§11 Future work.</w:t>
      </w:r>
    </w:p>
    <w:p>
      <w:pPr>
        <w:pStyle w:val="Compact"/>
        <w:numPr>
          <w:ilvl w:val="1"/>
          <w:numId w:val="1016"/>
        </w:numPr>
      </w:pPr>
      <w:r>
        <w:rPr>
          <w:b/>
          <w:bCs/>
        </w:rPr>
        <w:t xml:space="preserve">Search the space, don’t just compare three hand-written constitutions.</w:t>
      </w:r>
      <w:r>
        <w:t xml:space="preserve"> </w:t>
      </w:r>
      <w:r>
        <w:t xml:space="preserve">Three frameworks chosen by one author is a sample of convenience, not an equilibrium. The natural next step is an iterative loop: propose a candidate constitution, run the tournament, identify the dominant exploit, mutate the constitution to close that exploit, repeat. The fixed point of that loop — if one exists — is the actual</w:t>
      </w:r>
      <w:r>
        <w:t xml:space="preserve"> </w:t>
      </w:r>
      <w:r>
        <w:t xml:space="preserve">“least exploitable”</w:t>
      </w:r>
      <w:r>
        <w:t xml:space="preserve"> </w:t>
      </w:r>
      <w:r>
        <w:t xml:space="preserve">constitution, not the least-exploitable-of-three. Whether such a fixed point exists, is unique, or is reachable within a tractable budget is the interesting question; this paper is a single iteration of that loop.</w:t>
      </w:r>
    </w:p>
    <w:p>
      <w:pPr>
        <w:pStyle w:val="Compact"/>
        <w:numPr>
          <w:ilvl w:val="1"/>
          <w:numId w:val="1016"/>
        </w:numPr>
      </w:pPr>
      <w:r>
        <w:rPr>
          <w:b/>
          <w:bCs/>
        </w:rPr>
        <w:t xml:space="preserve">Post-train an open-source model on each framework instead of system-prompting it.</w:t>
      </w:r>
      <w:r>
        <w:t xml:space="preserve"> </w:t>
      </w:r>
      <w:r>
        <w:t xml:space="preserve">The limitation flagged in §9 — that we are overlaying utilitarian / deontological prompts on a model already RL-post-trained on HHH — is structural, not fixable by better prompting. The clean version of the experiment fine-tunes an open-weights base model (e.g. Llama-3, Qwen) separately on each framework so that the values are in the weights, not the context window. This is the version that would actually test</w:t>
      </w:r>
      <w:r>
        <w:t xml:space="preserve"> </w:t>
      </w:r>
      <w:r>
        <w:t xml:space="preserve">“what happens when a model trained on framework X meets a model trained on framework Y”</w:t>
      </w:r>
      <w:r>
        <w:t xml:space="preserve"> </w:t>
      </w:r>
      <w:r>
        <w:t xml:space="preserve">rather than</w:t>
      </w:r>
      <w:r>
        <w:t xml:space="preserve"> </w:t>
      </w:r>
      <w:r>
        <w:t xml:space="preserve">“what happens when a model trained on HHH is asked to roleplay X vs Y.”</w:t>
      </w:r>
      <w:r>
        <w:t xml:space="preserve"> </w:t>
      </w:r>
      <w:r>
        <w:t xml:space="preserve">Compute-prohibitive for a side project but the obvious follow-up for a funded version.</w:t>
      </w:r>
    </w:p>
    <w:p>
      <w:r>
        <w:pict>
          <v:rect style="width:0;height:1.5pt" o:hralign="center" o:hrstd="t" o:hr="t"/>
        </w:pict>
      </w:r>
    </w:p>
    <w:bookmarkEnd w:id="10"/>
    <w:bookmarkStart w:id="11" w:name="X59d4834803a3adc1903c8bb765ca698189df264"/>
    <w:p>
      <w:pPr>
        <w:pStyle w:val="Heading2"/>
      </w:pPr>
      <w:r>
        <w:t xml:space="preserve">Notes for the writing pass (not part of the article)</w:t>
      </w:r>
    </w:p>
    <w:p>
      <w:pPr>
        <w:pStyle w:val="Compact"/>
        <w:numPr>
          <w:ilvl w:val="0"/>
          <w:numId w:val="1017"/>
        </w:numPr>
      </w:pPr>
      <w:r>
        <w:t xml:space="preserve">Cite once, not three times. LessWrong readers will check one link; they will not check ten.</w:t>
      </w:r>
    </w:p>
    <w:p>
      <w:pPr>
        <w:pStyle w:val="Compact"/>
        <w:numPr>
          <w:ilvl w:val="0"/>
          <w:numId w:val="1017"/>
        </w:numPr>
      </w:pPr>
      <w:r>
        <w:t xml:space="preserve">Lead the §6</w:t>
      </w:r>
      <w:r>
        <w:t xml:space="preserve"> </w:t>
      </w:r>
      <w:r>
        <w:t xml:space="preserve">“differences”</w:t>
      </w:r>
      <w:r>
        <w:t xml:space="preserve"> </w:t>
      </w:r>
      <w:r>
        <w:t xml:space="preserve">sub-section with the delta vs. Mukobi and MoralSim. If the reader doesn’t see that paragraph in the first 1,000 words, they will think the work is unaware of prior art and stop reading.</w:t>
      </w:r>
    </w:p>
    <w:p>
      <w:pPr>
        <w:pStyle w:val="Compact"/>
        <w:numPr>
          <w:ilvl w:val="0"/>
          <w:numId w:val="1017"/>
        </w:numPr>
      </w:pPr>
      <w:r>
        <w:t xml:space="preserve">Resist the urge to taxonomise moral frameworks. The article is about</w:t>
      </w:r>
      <w:r>
        <w:t xml:space="preserve"> </w:t>
      </w:r>
      <w:r>
        <w:rPr>
          <w:i/>
          <w:iCs/>
        </w:rPr>
        <w:t xml:space="preserve">strategic exploitability of publicly known commitments</w:t>
      </w:r>
      <w:r>
        <w:t xml:space="preserve">, not about metaethics. Every paragraph that drifts into</w:t>
      </w:r>
      <w:r>
        <w:t xml:space="preserve"> </w:t>
      </w:r>
      <w:r>
        <w:t xml:space="preserve">“is utilitarianism really right?”</w:t>
      </w:r>
      <w:r>
        <w:t xml:space="preserve"> </w:t>
      </w:r>
      <w:r>
        <w:t xml:space="preserve">is a paragraph the reader will skim.</w:t>
      </w:r>
    </w:p>
    <w:p>
      <w:pPr>
        <w:pStyle w:val="Compact"/>
        <w:numPr>
          <w:ilvl w:val="0"/>
          <w:numId w:val="1017"/>
        </w:numPr>
      </w:pPr>
      <w:r>
        <w:t xml:space="preserve">Keep §3 to two worked examples. Pascal’s-mugging and Anne-Frank land best because they are Diplomacy-shaped — the reader can already see the experiment coming.</w:t>
      </w:r>
    </w:p>
    <w:p>
      <w:pPr>
        <w:pStyle w:val="Compact"/>
        <w:numPr>
          <w:ilvl w:val="0"/>
          <w:numId w:val="1017"/>
        </w:numPr>
      </w:pPr>
      <w:r>
        <w:t xml:space="preserve">The title still says</w:t>
      </w:r>
      <w:r>
        <w:t xml:space="preserve"> </w:t>
      </w:r>
      <w:r>
        <w:t xml:space="preserve">“Nash-equilibrium morality.”</w:t>
      </w:r>
      <w:r>
        <w:t xml:space="preserve"> </w:t>
      </w:r>
      <w:r>
        <w:t xml:space="preserve">With program equilibrium dropped from the body, that phrase is now doing rhetorical work, not technical work — fine for a LessWrong audience, but flag for a sanity check before publishing.</w:t>
      </w:r>
    </w:p>
    <w:p>
      <w:pPr>
        <w:pStyle w:val="Compact"/>
        <w:numPr>
          <w:ilvl w:val="0"/>
          <w:numId w:val="1017"/>
        </w:numPr>
      </w:pPr>
      <w:r>
        <w:t xml:space="preserve">§11 now frames the work explicitly as</w:t>
      </w:r>
      <w:r>
        <w:t xml:space="preserve"> </w:t>
      </w:r>
      <w:r>
        <w:rPr>
          <w:i/>
          <w:iCs/>
        </w:rPr>
        <w:t xml:space="preserve">one iteration of a search loop</w:t>
      </w:r>
      <w:r>
        <w:t xml:space="preserve">. The §9 limitation about system-prompt-vs-training and the §11 fine-tuning bullet should be cross-referenced in the conclusion so the reader doesn’t read</w:t>
      </w:r>
      <w:r>
        <w:t xml:space="preserve"> </w:t>
      </w:r>
      <w:r>
        <w:t xml:space="preserve">“limitation”</w:t>
      </w:r>
      <w:r>
        <w:t xml:space="preserve"> </w:t>
      </w:r>
      <w:r>
        <w:t xml:space="preserve">as</w:t>
      </w:r>
      <w:r>
        <w:t xml:space="preserve"> </w:t>
      </w:r>
      <w:r>
        <w:t xml:space="preserve">“fatal flaw.”</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2026-05-24T09:17:16Z</dcterms:created>
  <dcterms:modified xsi:type="dcterms:W3CDTF">2026-05-24T09:17:16Z</dcterms:modified>
</cp:coreProperties>
</file>

<file path=docProps/custom.xml><?xml version="1.0" encoding="utf-8"?>
<Properties xmlns="http://schemas.openxmlformats.org/officeDocument/2006/custom-properties" xmlns:vt="http://schemas.openxmlformats.org/officeDocument/2006/docPropsVTypes"/>
</file>