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Avenir LT Pro 45 Book" w:hAnsi="Avenir LT Pro 45 Book"/>
          <w:color w:val="4D4D4D"/>
          <w:sz w:val="96"/>
          <w:szCs w:val="96"/>
          <w:lang w:val="pt-BR"/>
        </w:rPr>
      </w:pPr>
      <w:r>
        <w:rPr>
          <w:rFonts w:ascii="Avenir LT Pro 45 Book" w:hAnsi="Avenir LT Pro 45 Book"/>
          <w:color w:val="4D4D4D"/>
          <w:sz w:val="96"/>
          <w:szCs w:val="96"/>
          <w:lang w:val="pt-BR"/>
        </w:rPr>
        <w:t xml:space="preserve">Proposta </w:t>
      </w:r>
    </w:p>
    <w:p>
      <w:pPr>
        <w:pStyle w:val="Normal"/>
        <w:bidi w:val="0"/>
        <w:spacing w:lineRule="auto" w:line="240" w:before="0" w:after="0"/>
        <w:jc w:val="start"/>
        <w:rPr>
          <w:lang w:val="pt-BR"/>
        </w:rPr>
      </w:pPr>
      <w:r>
        <w:rPr>
          <w:rFonts w:ascii="Avenir LT Pro 45 Book" w:hAnsi="Avenir LT Pro 45 Book"/>
          <w:color w:val="4D4D4D"/>
          <w:sz w:val="96"/>
          <w:szCs w:val="96"/>
          <w:lang w:val="pt-BR"/>
        </w:rPr>
        <w:t>Comercial</w:t>
      </w:r>
      <w:r>
        <w:rPr>
          <w:rFonts w:ascii="Avenir Next LT Pro" w:hAnsi="Avenir Next LT Pro"/>
          <w:color w:val="4D4D4D"/>
          <w:sz w:val="96"/>
          <w:szCs w:val="96"/>
          <w:lang w:val="pt-BR"/>
        </w:rPr>
        <w:br/>
      </w:r>
      <w:r>
        <w:rPr>
          <w:rFonts w:ascii="Avenir LT Pro 45 Book" w:hAnsi="Avenir LT Pro 45 Book"/>
          <w:color w:val="4D4D4D"/>
          <w:sz w:val="28"/>
          <w:szCs w:val="28"/>
          <w:lang w:val="pt-BR"/>
        </w:rPr>
        <w:t>[nome_completo]</w:t>
      </w:r>
    </w:p>
    <w:p>
      <w:pPr>
        <w:pStyle w:val="Normal"/>
        <w:bidi w:val="0"/>
        <w:spacing w:lineRule="auto" w:line="240" w:before="0" w:after="0"/>
        <w:jc w:val="start"/>
        <w:rPr>
          <w:rFonts w:ascii="Avenir LT Pro 45 Book" w:hAnsi="Avenir LT Pro 45 Book"/>
          <w:color w:val="4D4D4D"/>
          <w:sz w:val="28"/>
          <w:szCs w:val="28"/>
          <w:lang w:val="pt-BR"/>
        </w:rPr>
      </w:pPr>
      <w:r>
        <w:rPr>
          <w:rFonts w:ascii="Avenir LT Pro 45 Book" w:hAnsi="Avenir LT Pro 45 Book"/>
          <w:color w:val="4D4D4D"/>
          <w:sz w:val="28"/>
          <w:szCs w:val="28"/>
          <w:lang w:val="pt-BR"/>
        </w:rPr>
        <w:t>[data_por_extenso]</w:t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-767715</wp:posOffset>
            </wp:positionH>
            <wp:positionV relativeFrom="paragraph">
              <wp:posOffset>31750</wp:posOffset>
            </wp:positionV>
            <wp:extent cx="8460105" cy="4714240"/>
            <wp:effectExtent l="0" t="0" r="0" b="0"/>
            <wp:wrapTight wrapText="bothSides">
              <wp:wrapPolygon edited="0">
                <wp:start x="-9" y="0"/>
                <wp:lineTo x="-9" y="21466"/>
                <wp:lineTo x="21537" y="21466"/>
                <wp:lineTo x="21537" y="0"/>
                <wp:lineTo x="-9" y="0"/>
              </wp:wrapPolygon>
            </wp:wrapTight>
            <wp:docPr id="1" name="Imagem 21" descr="Desenho de uma cidade&#10;&#10;Descrição gerada automaticamente com confiança mé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Desenho de uma cidade&#10;&#10;Descrição gerada automaticamente com confiança média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10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rFonts w:ascii="Avenir LT Pro 45 Book" w:hAnsi="Avenir LT Pro 45 Book"/>
          <w:lang w:val="pt-BR"/>
        </w:rPr>
      </w:pPr>
      <w:r>
        <w:rPr>
          <w:rFonts w:ascii="Avenir LT Pro 45 Book" w:hAnsi="Avenir LT Pro 45 Book"/>
          <w:color w:val="4D4D4D"/>
          <w:sz w:val="72"/>
          <w:szCs w:val="72"/>
          <w:lang w:val="pt-BR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24130</wp:posOffset>
                </wp:positionH>
                <wp:positionV relativeFrom="paragraph">
                  <wp:posOffset>1054100</wp:posOffset>
                </wp:positionV>
                <wp:extent cx="5815965" cy="35560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5800" cy="35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b355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83pt" to="459.8pt,85.75pt" ID="Line 1" stroked="t" o:allowincell="f" style="position:absolute;flip:y">
                <v:stroke color="#0b355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47625</wp:posOffset>
                </wp:positionH>
                <wp:positionV relativeFrom="paragraph">
                  <wp:posOffset>1418590</wp:posOffset>
                </wp:positionV>
                <wp:extent cx="3321685" cy="2018030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720" cy="201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</w:rPr>
                              <w:tab/>
                              <w:t>O escritório Broering Advogados é referência em Direito Privado, com foco em Famílias e Sucessões. Entendemos que fases sensíveis exigem respostas ágeis e empáticas. Por isso, atuamos de maneira híbrida, unindo a comodidade do atendimento online ao acolhimento presencial.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.75pt;margin-top:111.7pt;width:261.5pt;height:158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</w:rPr>
                        <w:tab/>
                        <w:t>O escritório Broering Advogados é referência em Direito Privado, com foco em Famílias e Sucessões. Entendemos que fases sensíveis exigem respostas ágeis e empáticas. Por isso, atuamos de maneira híbrida, unindo a comodidade do atendimento online ao acolhimento presencial.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>Bem-vindo a</w:t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3399790</wp:posOffset>
            </wp:positionH>
            <wp:positionV relativeFrom="paragraph">
              <wp:posOffset>1202055</wp:posOffset>
            </wp:positionV>
            <wp:extent cx="2435225" cy="2205355"/>
            <wp:effectExtent l="0" t="0" r="0" b="0"/>
            <wp:wrapThrough wrapText="bothSides">
              <wp:wrapPolygon edited="0">
                <wp:start x="-52" y="0"/>
                <wp:lineTo x="-52" y="21231"/>
                <wp:lineTo x="21282" y="21231"/>
                <wp:lineTo x="21282" y="0"/>
                <wp:lineTo x="-52" y="0"/>
              </wp:wrapPolygon>
            </wp:wrapThrough>
            <wp:docPr id="4" name="Imagem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LT Pro 45 Book" w:hAnsi="Avenir LT Pro 45 Book"/>
          <w:color w:val="0B3554"/>
          <w:sz w:val="72"/>
          <w:szCs w:val="72"/>
          <w:lang w:val="pt-BR"/>
        </w:rPr>
        <w:t>o nosso</w:t>
        <w:br/>
        <w:t>escritório</w:t>
        <w:br/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color w:val="0B3554"/>
          <w:sz w:val="72"/>
          <w:szCs w:val="72"/>
        </w:rPr>
      </w:pPr>
      <w:r>
        <w:rPr>
          <w:color w:val="0B3554"/>
          <w:sz w:val="72"/>
          <w:szCs w:val="72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rFonts w:ascii="Avenir LT Pro 45 Book" w:hAnsi="Avenir LT Pro 45 Book"/>
          <w:lang w:val="pt-BR"/>
        </w:rPr>
      </w:pPr>
      <w:r>
        <w:rPr>
          <w:rFonts w:ascii="Avenir LT Pro 45 Book" w:hAnsi="Avenir LT Pro 45 Book"/>
          <w:lang w:val="pt-BR"/>
        </w:rPr>
      </w:r>
    </w:p>
    <w:p>
      <w:pPr>
        <w:pStyle w:val="Normal"/>
        <w:bidi w:val="0"/>
        <w:spacing w:lineRule="auto" w:line="240" w:before="240" w:after="160"/>
        <w:ind w:hanging="0"/>
        <w:jc w:val="start"/>
        <w:rPr>
          <w:rFonts w:ascii="Avenir LT Pro 45 Book" w:hAnsi="Avenir LT Pro 45 Book"/>
          <w:lang w:val="pt-BR"/>
        </w:rPr>
      </w:pPr>
      <w:r>
        <w:rPr>
          <w:rFonts w:ascii="Avenir LT Pro 45 Book" w:hAnsi="Avenir LT Pro 45 Book"/>
          <w:lang w:val="pt-BR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/>
        </w:rPr>
      </w:pPr>
      <w:r>
        <w:rPr/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/>
        </w:rPr>
      </w:pPr>
      <w:r>
        <w:rPr/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lang w:val="pt-BR"/>
        </w:rPr>
      </w:pPr>
      <w:r>
        <w:rPr>
          <w:rFonts w:ascii="Avenir LT Pro 35 Light" w:hAnsi="Avenir LT Pro 35 Light"/>
          <w:color w:val="4D4D4D"/>
          <w:lang w:val="pt-BR"/>
        </w:rPr>
        <w:tab/>
        <w:t>Sob a liderança do sócio‐fundador Victor Broering — advogado pós-graduado em Direito de Famílias e Sucessões pelo CESUSC e associado ao Instituto Brasileiro de Direito de Família (IBDFAM) — o escritório se destaca na condução de ações de fixação de alimentos, definição de guarda, dissolução conjugal e planejamento sucessório.</w:t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2999740</wp:posOffset>
                </wp:positionH>
                <wp:positionV relativeFrom="paragraph">
                  <wp:posOffset>60325</wp:posOffset>
                </wp:positionV>
                <wp:extent cx="2900045" cy="278574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160" cy="278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bCs/>
                                <w:color w:val="4D4D4D"/>
                                <w:sz w:val="24"/>
                              </w:rPr>
                              <w:t xml:space="preserve">Comprometidos em oferecer soluções personalizadas, com dedicação e empatia. </w:t>
                            </w: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</w:rPr>
                              <w:t>Valorizamos seu futuro e o de sua família, garantindo todo o cuidado até a resolução do seu caso.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</w:rPr>
                              <w:t>Estamos ao seu lado para assegurar que seus direitos sejam respeitados.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36.2pt;margin-top:4.75pt;width:228.3pt;height:219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bCs/>
                          <w:color w:val="4D4D4D"/>
                          <w:sz w:val="24"/>
                        </w:rPr>
                        <w:t xml:space="preserve">Comprometidos em oferecer soluções personalizadas, com dedicação e empatia. </w:t>
                      </w: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</w:rPr>
                        <w:t>Valorizamos seu futuro e o de sua família, garantindo todo o cuidado até a resolução do seu caso.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</w:rPr>
                        <w:t>Estamos ao seu lado para assegurar que seus direitos sejam respeitados.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233680</wp:posOffset>
            </wp:positionH>
            <wp:positionV relativeFrom="paragraph">
              <wp:posOffset>47625</wp:posOffset>
            </wp:positionV>
            <wp:extent cx="2471420" cy="187579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</w:rPr>
      </w:pPr>
      <w:r>
        <w:rPr>
          <w:rFonts w:ascii="Avenir LT Pro 35 Light" w:hAnsi="Avenir LT Pro 35 Light"/>
          <w:color w:val="4D4D4D"/>
        </w:rPr>
      </w:r>
    </w:p>
    <w:p>
      <w:pPr>
        <w:pStyle w:val="Heading3"/>
        <w:bidi w:val="0"/>
        <w:spacing w:lineRule="auto" w:line="360" w:before="0" w:after="0"/>
        <w:ind w:hanging="0" w:start="0" w:end="449"/>
        <w:jc w:val="start"/>
        <w:rPr>
          <w:lang w:val="pt-BR"/>
        </w:rPr>
      </w:pPr>
      <w:r>
        <w:rPr>
          <w:rStyle w:val="Strong"/>
          <w:rFonts w:ascii="Avenir LT Pro 45 Book" w:hAnsi="Avenir LT Pro 45 Book"/>
          <w:b w:val="false"/>
          <w:bCs/>
          <w:i w:val="false"/>
          <w:caps w:val="false"/>
          <w:smallCaps w:val="false"/>
          <w:color w:val="4D4D4D"/>
          <w:spacing w:val="0"/>
          <w:sz w:val="72"/>
          <w:szCs w:val="72"/>
          <w:lang w:val="pt-BR"/>
        </w:rPr>
        <w:t xml:space="preserve">Como funciona nosso </w:t>
      </w:r>
      <w:r>
        <w:rPr>
          <w:rStyle w:val="Strong"/>
          <w:rFonts w:ascii="Avenir LT Pro 45 Book" w:hAnsi="Avenir LT Pro 45 Book"/>
          <w:b w:val="false"/>
          <w:bCs/>
          <w:i w:val="false"/>
          <w:caps w:val="false"/>
          <w:smallCaps w:val="false"/>
          <w:color w:val="0B3554"/>
          <w:spacing w:val="0"/>
          <w:sz w:val="72"/>
          <w:szCs w:val="72"/>
          <w:lang w:val="pt-BR"/>
        </w:rPr>
        <w:t>serviço</w:t>
      </w:r>
    </w:p>
    <w:p>
      <w:pPr>
        <w:pStyle w:val="BodyText"/>
        <w:widowControl/>
        <w:numPr>
          <w:ilvl w:val="0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32"/>
          <w:szCs w:val="32"/>
          <w:lang w:val="pt-BR"/>
        </w:rPr>
        <w:t>Documentação e Provas: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>
          <w:rFonts w:ascii="Avenir LT Pro 35 Light" w:hAnsi="Avenir LT Pro 35 Light"/>
          <w:b w:val="false"/>
          <w:i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Auxiliamos no levantamento da documentação necessária e na produção de provas.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Transformamos as provas coletadas em um documento jurídico em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15 dias úteis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.</w:t>
      </w:r>
    </w:p>
    <w:p>
      <w:pPr>
        <w:pStyle w:val="BodyText"/>
        <w:widowControl/>
        <w:numPr>
          <w:ilvl w:val="0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Análise para Acordo: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valiamos a possibilidade de resolver o conflito por meio de um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acordo favorável ao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, sempre priorizando seus interesses.</w:t>
      </w:r>
    </w:p>
    <w:p>
      <w:pPr>
        <w:pStyle w:val="BodyText"/>
        <w:widowControl/>
        <w:numPr>
          <w:ilvl w:val="0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Acompanhamento Transparente: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Enviamos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relatórios mensais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 com todas as movimentações do processo.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Oferecemos um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sistema de acompanhamento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 para que você tenha acesso às atualizações em tempo real.</w:t>
      </w:r>
    </w:p>
    <w:p>
      <w:pPr>
        <w:pStyle w:val="BodyText"/>
        <w:widowControl/>
        <w:numPr>
          <w:ilvl w:val="0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Custos Reembolsáveis: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Despesas como certidões, passagens, hospedagem e outras necessárias ao caso são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reembolsadas pelo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.</w:t>
      </w:r>
    </w:p>
    <w:p>
      <w:pPr>
        <w:pStyle w:val="BodyText"/>
        <w:widowControl/>
        <w:numPr>
          <w:ilvl w:val="0"/>
          <w:numId w:val="1"/>
        </w:numPr>
        <w:bidi w:val="0"/>
        <w:spacing w:lineRule="atLeast" w:line="420" w:before="0" w:after="60"/>
        <w:jc w:val="both"/>
        <w:rPr/>
      </w:pP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Escopo do Serviço:</w:t>
      </w:r>
    </w:p>
    <w:p>
      <w:pPr>
        <w:pStyle w:val="BodyText"/>
        <w:widowControl/>
        <w:numPr>
          <w:ilvl w:val="1"/>
          <w:numId w:val="1"/>
        </w:numPr>
        <w:bidi w:val="0"/>
        <w:spacing w:lineRule="atLeast" w:line="420" w:before="0" w:after="60"/>
        <w:jc w:val="both"/>
        <w:rPr/>
      </w:pP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Nossa proposta abrange atuação na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primeira instância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. Serviços para tribunais superiores serão contratados à parte.</w:t>
      </w:r>
    </w:p>
    <w:p>
      <w:pPr>
        <w:pStyle w:val="BodyText"/>
        <w:widowControl/>
        <w:numPr>
          <w:ilvl w:val="0"/>
          <w:numId w:val="0"/>
        </w:numPr>
        <w:bidi w:val="0"/>
        <w:spacing w:lineRule="atLeast" w:line="420" w:before="0" w:after="60"/>
        <w:ind w:hanging="0" w:start="0" w:end="0"/>
        <w:jc w:val="start"/>
        <w:rPr/>
      </w:pPr>
      <w:r>
        <w:rPr>
          <w:rStyle w:val="Strong"/>
          <w:rFonts w:ascii="Avenir LT Pro 45 Book" w:hAnsi="Avenir LT Pro 45 Book"/>
          <w:b w:val="false"/>
          <w:i w:val="false"/>
          <w:caps w:val="false"/>
          <w:smallCaps w:val="false"/>
          <w:color w:val="4D4D4D"/>
          <w:spacing w:val="0"/>
          <w:sz w:val="72"/>
          <w:szCs w:val="72"/>
          <w:lang w:val="pt-BR"/>
        </w:rPr>
        <w:t xml:space="preserve">Focamos </w:t>
      </w:r>
      <w:r>
        <w:rPr>
          <w:rStyle w:val="Strong"/>
          <w:rFonts w:ascii="Avenir LT Pro 45 Book" w:hAnsi="Avenir LT Pro 45 Book"/>
          <w:b w:val="false"/>
          <w:i w:val="false"/>
          <w:caps w:val="false"/>
          <w:smallCaps w:val="false"/>
          <w:color w:val="0B3554"/>
          <w:spacing w:val="0"/>
          <w:sz w:val="72"/>
          <w:szCs w:val="72"/>
          <w:lang w:val="pt-BR"/>
        </w:rPr>
        <w:t>em:</w:t>
      </w:r>
    </w:p>
    <w:p>
      <w:pPr>
        <w:pStyle w:val="BodyText"/>
        <w:widowControl/>
        <w:bidi w:val="0"/>
        <w:spacing w:lineRule="atLeast" w:line="420" w:before="195" w:after="195"/>
        <w:ind w:hanging="0" w:start="0" w:end="0"/>
        <w:jc w:val="both"/>
        <w:rPr/>
      </w:pPr>
      <w:r>
        <w:rPr>
          <w:rFonts w:ascii="Avenir LT Pro 35 Light" w:hAnsi="Avenir LT Pro 35 Light"/>
          <w:caps w:val="false"/>
          <w:smallCaps w:val="false"/>
          <w:color w:val="4D4D4D"/>
          <w:spacing w:val="0"/>
          <w:sz w:val="24"/>
          <w:szCs w:val="24"/>
          <w:lang w:val="pt-BR"/>
        </w:rPr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Agilidade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 – Prazo definido para entrega do documento jurídico.</w:t>
        <w:br/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Transparência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 – Acompanhamento detalhado e relatórios mensais.</w:t>
        <w:br/>
        <w:t>✔ </w:t>
      </w:r>
      <w:r>
        <w:rPr>
          <w:rStyle w:val="Strong"/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Foco no Cliente</w:t>
      </w:r>
      <w:r>
        <w:rPr>
          <w:rFonts w:ascii="Avenir LT Pro 35 Light" w:hAnsi="Avenir LT Pro 35 Light"/>
          <w:b w:val="false"/>
          <w:i w:val="false"/>
          <w:caps w:val="false"/>
          <w:smallCaps w:val="false"/>
          <w:color w:val="4D4D4D"/>
          <w:spacing w:val="0"/>
          <w:sz w:val="24"/>
          <w:szCs w:val="24"/>
          <w:lang w:val="pt-BR"/>
        </w:rPr>
        <w:t> – Buscamos sempre a melhor solução, seja por acordo ou via judicial.</w:t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r>
        <w:rPr>
          <w:rFonts w:ascii="Avenir LT Pro 35 Light" w:hAnsi="Avenir LT Pro 35 Light"/>
          <w:color w:val="4D4D4D"/>
          <w:sz w:val="24"/>
          <w:szCs w:val="24"/>
          <w:lang w:val="pt-BR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r>
        <w:rPr>
          <w:rFonts w:ascii="Avenir LT Pro 35 Light" w:hAnsi="Avenir LT Pro 35 Light"/>
          <w:color w:val="4D4D4D"/>
          <w:sz w:val="24"/>
          <w:szCs w:val="24"/>
          <w:lang w:val="pt-BR"/>
        </w:rPr>
      </w:r>
    </w:p>
    <w:p>
      <w:pPr>
        <w:pStyle w:val="FrameContents"/>
        <w:bidi w:val="0"/>
        <w:spacing w:lineRule="auto" w:line="360" w:before="0" w:after="0"/>
        <w:ind w:hanging="0" w:start="0" w:end="449"/>
        <w:jc w:val="both"/>
        <w:rPr>
          <w:rFonts w:ascii="Avenir LT Pro 45 Book" w:hAnsi="Avenir LT Pro 45 Book"/>
          <w:color w:val="4D4D4D"/>
          <w:sz w:val="72"/>
          <w:szCs w:val="72"/>
          <w:lang w:val="pt-BR"/>
        </w:rPr>
      </w:pPr>
      <w:r>
        <w:rPr>
          <w:rFonts w:ascii="Avenir LT Pro 45 Book" w:hAnsi="Avenir LT Pro 45 Book"/>
          <w:color w:val="4D4D4D"/>
          <w:sz w:val="72"/>
          <w:szCs w:val="72"/>
          <w:lang w:val="pt-BR"/>
        </w:rPr>
        <w:t xml:space="preserve">Descrição dos </w:t>
      </w:r>
      <w:r>
        <w:rPr>
          <w:rFonts w:ascii="Avenir LT Pro 45 Book" w:hAnsi="Avenir LT Pro 45 Book"/>
          <w:color w:val="0B3554"/>
          <w:sz w:val="72"/>
          <w:szCs w:val="72"/>
          <w:lang w:val="pt-BR"/>
        </w:rPr>
        <w:t>serviços</w:t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4D4D4D"/>
          <w:sz w:val="32"/>
          <w:szCs w:val="32"/>
          <w:lang w:val="pt-BR"/>
        </w:rPr>
      </w:pPr>
      <w:r>
        <w:rPr>
          <w:rFonts w:ascii="Avenir LT Pro 45 Book" w:hAnsi="Avenir LT Pro 45 Book"/>
          <w:color w:val="4D4D4D"/>
          <w:sz w:val="32"/>
          <w:szCs w:val="32"/>
          <w:lang w:val="pt-BR"/>
        </w:rPr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0B3554"/>
          <w:sz w:val="32"/>
          <w:szCs w:val="32"/>
          <w:lang w:val="pt-BR"/>
        </w:rPr>
      </w:pPr>
      <w:bookmarkStart w:id="0" w:name="__DdeLink__970_1224065792"/>
      <w:r>
        <w:rPr>
          <w:rFonts w:ascii="Avenir LT Pro 45 Book" w:hAnsi="Avenir LT Pro 45 Book"/>
          <w:color w:val="0B3554"/>
          <w:sz w:val="32"/>
          <w:szCs w:val="32"/>
          <w:lang w:val="pt-BR"/>
        </w:rPr>
        <w:t>[engagement_title_1]</w:t>
      </w:r>
      <w:bookmarkEnd w:id="0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bookmarkStart w:id="1" w:name="__DdeLink__968_1224065792"/>
      <w:r>
        <w:rPr>
          <w:rFonts w:ascii="Avenir LT Pro 35 Light" w:hAnsi="Avenir LT Pro 35 Light"/>
          <w:color w:val="4D4D4D"/>
          <w:sz w:val="24"/>
          <w:szCs w:val="24"/>
          <w:lang w:val="pt-BR"/>
        </w:rPr>
        <w:t>[engagement_description_1]</w:t>
      </w:r>
      <w:bookmarkEnd w:id="1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r>
        <w:rPr>
          <w:rFonts w:ascii="Avenir LT Pro 35 Light" w:hAnsi="Avenir LT Pro 35 Light"/>
          <w:color w:val="4D4D4D"/>
          <w:sz w:val="24"/>
          <w:szCs w:val="24"/>
          <w:lang w:val="pt-BR"/>
        </w:rPr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0B3554"/>
          <w:sz w:val="32"/>
          <w:szCs w:val="32"/>
          <w:lang w:val="pt-BR"/>
        </w:rPr>
      </w:pPr>
      <w:bookmarkStart w:id="2" w:name="__DdeLink__970_1224065792_Copy_1"/>
      <w:r>
        <w:rPr>
          <w:rFonts w:ascii="Avenir LT Pro 45 Book" w:hAnsi="Avenir LT Pro 45 Book"/>
          <w:color w:val="0B3554"/>
          <w:sz w:val="32"/>
          <w:szCs w:val="32"/>
          <w:lang w:val="pt-BR"/>
        </w:rPr>
        <w:t>[engagement_title_2]</w:t>
      </w:r>
      <w:bookmarkEnd w:id="2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bookmarkStart w:id="3" w:name="__DdeLink__968_1224065792_Copy_1"/>
      <w:r>
        <w:rPr>
          <w:rFonts w:ascii="Avenir LT Pro 35 Light" w:hAnsi="Avenir LT Pro 35 Light"/>
          <w:color w:val="4D4D4D"/>
          <w:sz w:val="24"/>
          <w:szCs w:val="24"/>
          <w:lang w:val="pt-BR"/>
        </w:rPr>
        <w:t>[engagement_description_2]</w:t>
      </w:r>
      <w:bookmarkEnd w:id="3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r>
        <w:rPr>
          <w:rFonts w:ascii="Avenir LT Pro 35 Light" w:hAnsi="Avenir LT Pro 35 Light"/>
          <w:color w:val="4D4D4D"/>
          <w:sz w:val="24"/>
          <w:szCs w:val="24"/>
          <w:lang w:val="pt-BR"/>
        </w:rPr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0B3554"/>
          <w:sz w:val="32"/>
          <w:szCs w:val="32"/>
          <w:lang w:val="pt-BR"/>
        </w:rPr>
      </w:pPr>
      <w:bookmarkStart w:id="4" w:name="__DdeLink__970_1224065792_Copy_2"/>
      <w:r>
        <mc:AlternateContent>
          <mc:Choice Requires="wpg">
            <w:drawing>
              <wp:anchor behindDoc="0" distT="0" distB="635" distL="113665" distR="114300" simplePos="0" locked="0" layoutInCell="0" allowOverlap="1" relativeHeight="10">
                <wp:simplePos x="0" y="0"/>
                <wp:positionH relativeFrom="page">
                  <wp:posOffset>912495</wp:posOffset>
                </wp:positionH>
                <wp:positionV relativeFrom="page">
                  <wp:posOffset>8202930</wp:posOffset>
                </wp:positionV>
                <wp:extent cx="1428115" cy="2624455"/>
                <wp:effectExtent l="0" t="0" r="0" b="0"/>
                <wp:wrapSquare wrapText="bothSides"/>
                <wp:docPr id="7" name="Grupo 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120" cy="2624400"/>
                          <a:chOff x="0" y="0"/>
                          <a:chExt cx="1428120" cy="2624400"/>
                        </a:xfrm>
                      </wpg:grpSpPr>
                      <wps:wsp>
                        <wps:cNvPr id="8" name="Retângulo 3"/>
                        <wps:cNvSpPr/>
                        <wps:spPr>
                          <a:xfrm rot="10800000">
                            <a:off x="0" y="0"/>
                            <a:ext cx="1428120" cy="262800"/>
                          </a:xfrm>
                          <a:prstGeom prst="rect">
                            <a:avLst/>
                          </a:prstGeom>
                          <a:solidFill>
                            <a:srgbClr val="adcbe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Retângulo 4"/>
                        <wps:cNvSpPr/>
                        <wps:spPr>
                          <a:xfrm rot="10800000">
                            <a:off x="0" y="132120"/>
                            <a:ext cx="1428120" cy="2492280"/>
                          </a:xfrm>
                          <a:prstGeom prst="rect">
                            <a:avLst/>
                          </a:prstGeom>
                          <a:solidFill>
                            <a:srgbClr val="0b355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Caixa de Texto 2"/>
                        <wps:cNvSpPr/>
                        <wps:spPr>
                          <a:xfrm rot="10800000">
                            <a:off x="93960" y="211320"/>
                            <a:ext cx="1240920" cy="6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07" style="position:absolute;margin-left:71.85pt;margin-top:645.85pt;width:112.45pt;height:206.65pt" coordorigin="1437,12917" coordsize="2249,4133">
                <v:rect id="shape_0" ID="Retângulo 3" path="m0,0l-2147483645,0l-2147483645,-2147483646l0,-2147483646xe" fillcolor="#adcbe3" stroked="f" o:allowincell="f" style="position:absolute;left:1437;top:12918;width:2248;height:413;mso-wrap-style:none;v-text-anchor:middle;rotation:180;mso-position-horizontal-relative:page;mso-position-vertical-relative:page">
                  <v:fill o:detectmouseclick="t" type="solid" color2="#52341c"/>
                  <v:stroke color="#3465a4" joinstyle="round" endcap="flat"/>
                  <w10:wrap type="square"/>
                </v:rect>
                <v:rect id="shape_0" ID="Retângulo 4" path="m0,0l-2147483645,0l-2147483645,-2147483646l0,-2147483646xe" fillcolor="#0b3554" stroked="f" o:allowincell="f" style="position:absolute;left:1437;top:13126;width:2248;height:3924;mso-wrap-style:none;v-text-anchor:middle;rotation:180;mso-position-horizontal-relative:page;mso-position-vertical-relative:page">
                  <v:fill o:detectmouseclick="t" type="solid" color2="#f4caab"/>
                  <v:stroke color="#3465a4" joinstyle="round" endcap="flat"/>
                  <w10:wrap type="square"/>
                </v:rect>
                <v:rect id="shape_0" ID="Caixa de Texto 2" path="m0,0l-2147483645,0l-2147483645,-2147483646l0,-2147483646xe" stroked="f" o:allowincell="f" style="position:absolute;left:1585;top:13251;width:1953;height:960;mso-wrap-style:none;v-text-anchor:middle;rotation:180;mso-position-horizontal-relative:page;mso-position-vertical-relative:page"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  <w:bookmarkEnd w:id="4"/>
      <w:r>
        <w:rPr>
          <w:rFonts w:ascii="Avenir LT Pro 45 Book" w:hAnsi="Avenir LT Pro 45 Book"/>
          <w:color w:val="0B3554"/>
          <w:sz w:val="32"/>
          <w:szCs w:val="32"/>
          <w:lang w:val="pt-BR"/>
        </w:rPr>
        <w:t>[engagement_title_3]</w:t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bookmarkStart w:id="5" w:name="__DdeLink__968_1224065792_Copy_2"/>
      <w:r>
        <w:rPr>
          <w:rFonts w:ascii="Avenir LT Pro 35 Light" w:hAnsi="Avenir LT Pro 35 Light"/>
          <w:color w:val="4D4D4D"/>
          <w:sz w:val="24"/>
          <w:szCs w:val="24"/>
          <w:lang w:val="pt-BR"/>
        </w:rPr>
        <w:t>[engagement_description_3]</w:t>
      </w:r>
      <w:bookmarkEnd w:id="5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r>
        <w:rPr>
          <w:rFonts w:ascii="Avenir LT Pro 35 Light" w:hAnsi="Avenir LT Pro 35 Light"/>
          <w:color w:val="4D4D4D"/>
          <w:sz w:val="24"/>
          <w:szCs w:val="24"/>
          <w:lang w:val="pt-BR"/>
        </w:rPr>
      </w:r>
    </w:p>
    <w:p>
      <w:pPr>
        <w:pStyle w:val="FrameContents"/>
        <w:bidi w:val="0"/>
        <w:spacing w:lineRule="auto" w:line="360" w:before="0" w:after="0"/>
        <w:jc w:val="both"/>
        <w:rPr>
          <w:rFonts w:ascii="Avenir LT Pro 45 Book" w:hAnsi="Avenir LT Pro 45 Book"/>
          <w:color w:val="0B3554"/>
          <w:sz w:val="32"/>
          <w:szCs w:val="32"/>
          <w:lang w:val="pt-BR"/>
        </w:rPr>
      </w:pPr>
      <w:bookmarkStart w:id="6" w:name="__DdeLink__970_1224065792_Copy_3"/>
      <w:r>
        <w:rPr>
          <w:rFonts w:ascii="Avenir LT Pro 45 Book" w:hAnsi="Avenir LT Pro 45 Book"/>
          <w:color w:val="0B3554"/>
          <w:sz w:val="32"/>
          <w:szCs w:val="32"/>
          <w:lang w:val="pt-BR"/>
        </w:rPr>
        <w:t>[engagement_title_4]</w:t>
      </w:r>
      <w:bookmarkEnd w:id="6"/>
    </w:p>
    <w:p>
      <w:pPr>
        <w:pStyle w:val="FrameContents"/>
        <w:bidi w:val="0"/>
        <w:spacing w:lineRule="auto" w:line="360" w:before="0" w:after="0"/>
        <w:jc w:val="both"/>
        <w:rPr>
          <w:rFonts w:ascii="Avenir LT Pro 35 Light" w:hAnsi="Avenir LT Pro 35 Light"/>
          <w:color w:val="4D4D4D"/>
          <w:sz w:val="24"/>
          <w:szCs w:val="24"/>
          <w:lang w:val="pt-BR"/>
        </w:rPr>
      </w:pPr>
      <w:bookmarkStart w:id="7" w:name="__DdeLink__968_1224065792_Copy_3"/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1756410</wp:posOffset>
                </wp:positionH>
                <wp:positionV relativeFrom="paragraph">
                  <wp:posOffset>1894840</wp:posOffset>
                </wp:positionV>
                <wp:extent cx="2922905" cy="823595"/>
                <wp:effectExtent l="0" t="0" r="0" b="0"/>
                <wp:wrapNone/>
                <wp:docPr id="1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840" cy="82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rFonts w:cs="Avenir LT Pro 45 Book" w:ascii="Avenir LT Pro 45 Book" w:hAnsi="Avenir LT Pro 45 Book"/>
                                <w:color w:val="4D4D4D"/>
                                <w:sz w:val="72"/>
                                <w:szCs w:val="72"/>
                                <w:lang w:val="pt-BR"/>
                              </w:rPr>
                              <w:t>Investimento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38.3pt;margin-top:149.2pt;width:230.1pt;height:64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/>
                        <w:jc w:val="both"/>
                        <w:rPr/>
                      </w:pPr>
                      <w:r>
                        <w:rPr>
                          <w:rFonts w:cs="Avenir LT Pro 45 Book" w:ascii="Avenir LT Pro 45 Book" w:hAnsi="Avenir LT Pro 45 Book"/>
                          <w:color w:val="4D4D4D"/>
                          <w:sz w:val="72"/>
                          <w:szCs w:val="72"/>
                          <w:lang w:val="pt-BR"/>
                        </w:rPr>
                        <w:t>Investimento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1767840</wp:posOffset>
                </wp:positionH>
                <wp:positionV relativeFrom="paragraph">
                  <wp:posOffset>2992120</wp:posOffset>
                </wp:positionV>
                <wp:extent cx="4465320" cy="1650365"/>
                <wp:effectExtent l="0" t="0" r="0" b="0"/>
                <wp:wrapNone/>
                <wp:docPr id="1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440" cy="165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360" w:before="238" w:after="198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  <w:szCs w:val="20"/>
                                <w:lang w:val="pt-BR"/>
                              </w:rPr>
                              <w:t xml:space="preserve">Nosso serviço é um investimento estratégico para proteger seus direitos e resolver conflitos com eficiência.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 w:before="238" w:after="198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  <w:szCs w:val="20"/>
                                <w:lang w:val="pt-BR"/>
                              </w:rPr>
                              <w:t xml:space="preserve">Dessa forma, o investimento para os serviços apresentados é 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auto" w:line="360" w:before="238" w:after="198"/>
                              <w:jc w:val="both"/>
                              <w:rPr/>
                            </w:pPr>
                            <w:r>
                              <w:rPr>
                                <w:rFonts w:cs="Avenir LT Pro 35 Light" w:ascii="Avenir LT Pro 35 Light" w:hAnsi="Avenir LT Pro 35 Light"/>
                                <w:color w:val="4D4D4D"/>
                                <w:sz w:val="24"/>
                                <w:szCs w:val="20"/>
                                <w:lang w:val="pt-BR"/>
                              </w:rPr>
                              <w:t xml:space="preserve">R$ [valor], podendo ser parcelado.  </w:t>
                            </w:r>
                            <w:r>
                              <w:rPr>
                                <w:rFonts w:eastAsia="JetBrains Mono" w:cs="Avenir LT Pro 35 Light" w:ascii="Avenir LT Pro 35 Light" w:hAnsi="Avenir LT Pro 35 Light"/>
                                <w:color w:val="4D4D4D"/>
                                <w:sz w:val="24"/>
                                <w:szCs w:val="20"/>
                                <w:lang w:val="pt-BR"/>
                              </w:rPr>
                              <w:t>[desconto]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39.2pt;margin-top:235.6pt;width:351.55pt;height:129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360" w:before="238" w:after="198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  <w:szCs w:val="20"/>
                          <w:lang w:val="pt-BR"/>
                        </w:rPr>
                        <w:t xml:space="preserve">Nosso serviço é um investimento estratégico para proteger seus direitos e resolver conflitos com eficiência. 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 w:before="238" w:after="198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  <w:szCs w:val="20"/>
                          <w:lang w:val="pt-BR"/>
                        </w:rPr>
                        <w:t xml:space="preserve">Dessa forma, o investimento para os serviços apresentados é de </w:t>
                      </w:r>
                    </w:p>
                    <w:p>
                      <w:pPr>
                        <w:pStyle w:val="FrameContents"/>
                        <w:bidi w:val="0"/>
                        <w:spacing w:lineRule="auto" w:line="360" w:before="238" w:after="198"/>
                        <w:jc w:val="both"/>
                        <w:rPr/>
                      </w:pPr>
                      <w:r>
                        <w:rPr>
                          <w:rFonts w:cs="Avenir LT Pro 35 Light" w:ascii="Avenir LT Pro 35 Light" w:hAnsi="Avenir LT Pro 35 Light"/>
                          <w:color w:val="4D4D4D"/>
                          <w:sz w:val="24"/>
                          <w:szCs w:val="20"/>
                          <w:lang w:val="pt-BR"/>
                        </w:rPr>
                        <w:t xml:space="preserve">R$ [valor], podendo ser parcelado.  </w:t>
                      </w:r>
                      <w:r>
                        <w:rPr>
                          <w:rFonts w:eastAsia="JetBrains Mono" w:cs="Avenir LT Pro 35 Light" w:ascii="Avenir LT Pro 35 Light" w:hAnsi="Avenir LT Pro 35 Light"/>
                          <w:color w:val="4D4D4D"/>
                          <w:sz w:val="24"/>
                          <w:szCs w:val="20"/>
                          <w:lang w:val="pt-BR"/>
                        </w:rPr>
                        <w:t>[desconto]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End w:id="7"/>
      <w:r>
        <w:rPr>
          <w:rFonts w:ascii="Avenir LT Pro 35 Light" w:hAnsi="Avenir LT Pro 35 Light"/>
          <w:color w:val="4D4D4D"/>
          <w:sz w:val="24"/>
          <w:szCs w:val="24"/>
          <w:lang w:val="pt-BR"/>
        </w:rPr>
        <w:t>[engagement_description_4]</w:t>
      </w:r>
    </w:p>
    <w:sectPr>
      <w:headerReference w:type="even" r:id="rId5"/>
      <w:headerReference w:type="default" r:id="rId6"/>
      <w:type w:val="nextPage"/>
      <w:pgSz w:w="11906" w:h="16838"/>
      <w:pgMar w:left="1134" w:right="1228" w:gutter="0" w:header="1134" w:top="1698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venir LT Pro 45 Book">
    <w:charset w:val="01" w:characterSet="utf-8"/>
    <w:family w:val="roman"/>
    <w:pitch w:val="variable"/>
  </w:font>
  <w:font w:name="Avenir Next LT Pro">
    <w:charset w:val="01" w:characterSet="utf-8"/>
    <w:family w:val="roman"/>
    <w:pitch w:val="variable"/>
  </w:font>
  <w:font w:name="Avenir LT Pro 35 Light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4</Pages>
  <Words>332</Words>
  <Characters>2109</Characters>
  <CharactersWithSpaces>2405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2025-05-24T15:53:10Z</dcterms:created>
  <dc:creator/>
  <dc:description/>
  <dc:language>en-US</dc:language>
  <cp:lastModifiedBy/>
  <dcterms:modified xsi:type="dcterms:W3CDTF">2025-05-24T16:30:09Z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