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2026-03-exein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Embedded runtime security for IoT devices</w:t>
            </w:r>
          </w:p>
        </w:tc>
      </w:tr>
    </w:tbl>
    <w:p>
      <w:pPr>
        <w:pStyle w:val="Heading1"/>
      </w:pPr>
      <w:r>
        <w:t>Full Note Paragraph 1</w:t>
      </w:r>
    </w:p>
    <w:p>
      <w:r>
        <w:t>Exein focuses on Embedded runtime security for IoT devices.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