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136A" w:rsidRDefault="006F71AA">
      <w:pPr>
        <w:pStyle w:val="DocTitle"/>
        <w:jc w:val="center"/>
        <w:rPr>
          <w:rFonts w:hint="eastAsia"/>
        </w:rPr>
      </w:pPr>
      <w:r>
        <w:t>Weekly Research Watch Template</w:t>
      </w:r>
    </w:p>
    <w:p w:rsidR="001F136A" w:rsidRPr="006F71AA" w:rsidRDefault="006F71AA" w:rsidP="006F71AA">
      <w:pPr>
        <w:jc w:val="center"/>
        <w:rPr>
          <w:b/>
          <w:i/>
          <w:color w:val="475569"/>
          <w:sz w:val="21"/>
        </w:rPr>
      </w:pPr>
      <w:r w:rsidRPr="006F71AA">
        <w:rPr>
          <w:b/>
          <w:i/>
          <w:color w:val="475569"/>
          <w:sz w:val="21"/>
        </w:rPr>
        <w:t xml:space="preserve">Fill this DOCX, save it </w:t>
      </w:r>
      <w:r w:rsidR="00A77909">
        <w:rPr>
          <w:b/>
          <w:i/>
          <w:color w:val="475569"/>
          <w:sz w:val="21"/>
        </w:rPr>
        <w:t xml:space="preserve">with today’s date and file name </w:t>
      </w:r>
      <w:r w:rsidRPr="006F71AA">
        <w:rPr>
          <w:b/>
          <w:i/>
          <w:color w:val="475569"/>
          <w:sz w:val="21"/>
        </w:rPr>
        <w:t>in YYYY-MM-&lt;proper-small-name&gt;.docx</w:t>
      </w:r>
      <w:r w:rsidR="00A77909">
        <w:rPr>
          <w:b/>
          <w:i/>
          <w:color w:val="475569"/>
          <w:sz w:val="21"/>
        </w:rPr>
        <w:t xml:space="preserve"> format</w:t>
      </w:r>
      <w:bookmarkStart w:id="0" w:name="_GoBack"/>
      <w:bookmarkEnd w:id="0"/>
      <w:r>
        <w:rPr>
          <w:b/>
          <w:i/>
          <w:color w:val="475569"/>
          <w:sz w:val="21"/>
        </w:rPr>
        <w:t xml:space="preserve">, </w:t>
      </w:r>
      <w:r>
        <w:rPr>
          <w:i/>
          <w:color w:val="475569"/>
          <w:sz w:val="21"/>
        </w:rPr>
        <w:t xml:space="preserve">then I will use the </w:t>
      </w:r>
      <w:proofErr w:type="spellStart"/>
      <w:r>
        <w:rPr>
          <w:i/>
          <w:color w:val="475569"/>
          <w:sz w:val="21"/>
        </w:rPr>
        <w:t>Jupyter</w:t>
      </w:r>
      <w:proofErr w:type="spellEnd"/>
      <w:r>
        <w:rPr>
          <w:i/>
          <w:color w:val="475569"/>
          <w:sz w:val="21"/>
        </w:rPr>
        <w:t xml:space="preserve"> notebook to update ongoing-work.html automatically.</w:t>
      </w:r>
    </w:p>
    <w:p w:rsidR="001F136A" w:rsidRDefault="006F71AA">
      <w:pPr>
        <w:shd w:val="clear" w:color="auto" w:fill="F8FAFC"/>
      </w:pPr>
      <w:r>
        <w:rPr>
          <w:b/>
          <w:sz w:val="21"/>
        </w:rPr>
        <w:t>Important: Keep the section headings and metadata labels unchanged. Only replace the values and paragraph text.</w:t>
      </w:r>
    </w:p>
    <w:p w:rsidR="001F136A" w:rsidRDefault="001F136A"/>
    <w:p w:rsidR="001F136A" w:rsidRDefault="006F71AA">
      <w:pPr>
        <w:pStyle w:val="SectionHeading"/>
        <w:rPr>
          <w:rFonts w:hint="eastAsia"/>
        </w:rPr>
      </w:pPr>
      <w:r>
        <w:t>Metadata</w:t>
      </w:r>
    </w:p>
    <w:tbl>
      <w:tblPr>
        <w:tblStyle w:val="TableGrid"/>
        <w:tblW w:w="0" w:type="auto"/>
        <w:tblLook w:val="04A0" w:firstRow="1" w:lastRow="0" w:firstColumn="1" w:lastColumn="0" w:noHBand="0" w:noVBand="1"/>
      </w:tblPr>
      <w:tblGrid>
        <w:gridCol w:w="5040"/>
        <w:gridCol w:w="5040"/>
      </w:tblGrid>
      <w:tr w:rsidR="001F136A">
        <w:tc>
          <w:tcPr>
            <w:tcW w:w="5040" w:type="dxa"/>
          </w:tcPr>
          <w:p w:rsidR="001F136A" w:rsidRDefault="006F71AA">
            <w:r>
              <w:rPr>
                <w:b/>
                <w:sz w:val="21"/>
              </w:rPr>
              <w:t>Field</w:t>
            </w:r>
          </w:p>
        </w:tc>
        <w:tc>
          <w:tcPr>
            <w:tcW w:w="5040" w:type="dxa"/>
          </w:tcPr>
          <w:p w:rsidR="001F136A" w:rsidRDefault="006F71AA">
            <w:r>
              <w:rPr>
                <w:b/>
                <w:sz w:val="21"/>
              </w:rPr>
              <w:t>Value</w:t>
            </w:r>
          </w:p>
        </w:tc>
      </w:tr>
      <w:tr w:rsidR="001F136A">
        <w:tc>
          <w:tcPr>
            <w:tcW w:w="5040" w:type="dxa"/>
          </w:tcPr>
          <w:p w:rsidR="001F136A" w:rsidRDefault="006F71AA">
            <w:r>
              <w:t>Post ID</w:t>
            </w:r>
          </w:p>
        </w:tc>
        <w:tc>
          <w:tcPr>
            <w:tcW w:w="5040" w:type="dxa"/>
          </w:tcPr>
          <w:p w:rsidR="001F136A" w:rsidRDefault="006F71AA">
            <w:r>
              <w:t>2026-03-your-topic</w:t>
            </w:r>
          </w:p>
        </w:tc>
      </w:tr>
      <w:tr w:rsidR="001F136A">
        <w:tc>
          <w:tcPr>
            <w:tcW w:w="5040" w:type="dxa"/>
          </w:tcPr>
          <w:p w:rsidR="001F136A" w:rsidRDefault="006F71AA">
            <w:r>
              <w:t>Meta Line</w:t>
            </w:r>
          </w:p>
        </w:tc>
        <w:tc>
          <w:tcPr>
            <w:tcW w:w="5040" w:type="dxa"/>
          </w:tcPr>
          <w:p w:rsidR="001F136A" w:rsidRDefault="006F71AA">
            <w:r>
              <w:t>Research Watch • Your Topic • 2026 signal</w:t>
            </w:r>
          </w:p>
        </w:tc>
      </w:tr>
      <w:tr w:rsidR="001F136A">
        <w:tc>
          <w:tcPr>
            <w:tcW w:w="5040" w:type="dxa"/>
          </w:tcPr>
          <w:p w:rsidR="001F136A" w:rsidRDefault="006F71AA">
            <w:r>
              <w:t>Title</w:t>
            </w:r>
          </w:p>
        </w:tc>
        <w:tc>
          <w:tcPr>
            <w:tcW w:w="5040" w:type="dxa"/>
          </w:tcPr>
          <w:p w:rsidR="001F136A" w:rsidRDefault="006F71AA">
            <w:r>
              <w:t>Your new weekly research note title</w:t>
            </w:r>
          </w:p>
        </w:tc>
      </w:tr>
      <w:tr w:rsidR="001F136A">
        <w:tc>
          <w:tcPr>
            <w:tcW w:w="5040" w:type="dxa"/>
          </w:tcPr>
          <w:p w:rsidR="001F136A" w:rsidRDefault="006F71AA">
            <w:r>
              <w:t>Preview</w:t>
            </w:r>
          </w:p>
        </w:tc>
        <w:tc>
          <w:tcPr>
            <w:tcW w:w="5040" w:type="dxa"/>
          </w:tcPr>
          <w:p w:rsidR="001F136A" w:rsidRDefault="006F71AA">
            <w:r>
              <w:t>Write a short 2-3 line preview explaining the key shift, tension, or technical direction.</w:t>
            </w:r>
          </w:p>
        </w:tc>
      </w:tr>
      <w:tr w:rsidR="001F136A">
        <w:tc>
          <w:tcPr>
            <w:tcW w:w="5040" w:type="dxa"/>
          </w:tcPr>
          <w:p w:rsidR="001F136A" w:rsidRDefault="006F71AA">
            <w:r>
              <w:t>Full Post Link (optional)</w:t>
            </w:r>
          </w:p>
        </w:tc>
        <w:tc>
          <w:tcPr>
            <w:tcW w:w="5040" w:type="dxa"/>
          </w:tcPr>
          <w:p w:rsidR="001F136A" w:rsidRDefault="006F71AA">
            <w:r>
              <w:t>posts/2026-03-your-topic.html</w:t>
            </w:r>
          </w:p>
        </w:tc>
      </w:tr>
      <w:tr w:rsidR="001F136A">
        <w:tc>
          <w:tcPr>
            <w:tcW w:w="5040" w:type="dxa"/>
          </w:tcPr>
          <w:p w:rsidR="001F136A" w:rsidRDefault="006F71AA">
            <w:r>
              <w:t>Related Static Page (optional)</w:t>
            </w:r>
          </w:p>
        </w:tc>
        <w:tc>
          <w:tcPr>
            <w:tcW w:w="5040" w:type="dxa"/>
          </w:tcPr>
          <w:p w:rsidR="001F136A" w:rsidRDefault="006F71AA">
            <w:r>
              <w:t>ai-security/related-page.html</w:t>
            </w:r>
          </w:p>
        </w:tc>
      </w:tr>
      <w:tr w:rsidR="001F136A">
        <w:tc>
          <w:tcPr>
            <w:tcW w:w="5040" w:type="dxa"/>
          </w:tcPr>
          <w:p w:rsidR="001F136A" w:rsidRDefault="006F71AA">
            <w:r>
              <w:t>Related Static Page Label (optional)</w:t>
            </w:r>
          </w:p>
        </w:tc>
        <w:tc>
          <w:tcPr>
            <w:tcW w:w="5040" w:type="dxa"/>
          </w:tcPr>
          <w:p w:rsidR="001F136A" w:rsidRDefault="006F71AA">
            <w:r>
              <w:t>Related static page</w:t>
            </w:r>
          </w:p>
        </w:tc>
      </w:tr>
      <w:tr w:rsidR="001F136A">
        <w:tc>
          <w:tcPr>
            <w:tcW w:w="5040" w:type="dxa"/>
          </w:tcPr>
          <w:p w:rsidR="001F136A" w:rsidRDefault="006F71AA">
            <w:r>
              <w:t>External Link 1 URL (optional)</w:t>
            </w:r>
          </w:p>
        </w:tc>
        <w:tc>
          <w:tcPr>
            <w:tcW w:w="5040" w:type="dxa"/>
          </w:tcPr>
          <w:p w:rsidR="001F136A" w:rsidRDefault="006F71AA">
            <w:r>
              <w:t>https://example.com</w:t>
            </w:r>
          </w:p>
        </w:tc>
      </w:tr>
      <w:tr w:rsidR="001F136A">
        <w:tc>
          <w:tcPr>
            <w:tcW w:w="5040" w:type="dxa"/>
          </w:tcPr>
          <w:p w:rsidR="001F136A" w:rsidRDefault="006F71AA">
            <w:r>
              <w:t>External Link 1 Label (optional)</w:t>
            </w:r>
          </w:p>
        </w:tc>
        <w:tc>
          <w:tcPr>
            <w:tcW w:w="5040" w:type="dxa"/>
          </w:tcPr>
          <w:p w:rsidR="001F136A" w:rsidRDefault="006F71AA">
            <w:r>
              <w:t>External reference 1</w:t>
            </w:r>
          </w:p>
        </w:tc>
      </w:tr>
      <w:tr w:rsidR="001F136A">
        <w:tc>
          <w:tcPr>
            <w:tcW w:w="5040" w:type="dxa"/>
          </w:tcPr>
          <w:p w:rsidR="001F136A" w:rsidRDefault="006F71AA">
            <w:r>
              <w:t>External Link 2 URL (optional)</w:t>
            </w:r>
          </w:p>
        </w:tc>
        <w:tc>
          <w:tcPr>
            <w:tcW w:w="5040" w:type="dxa"/>
          </w:tcPr>
          <w:p w:rsidR="001F136A" w:rsidRDefault="006F71AA">
            <w:r>
              <w:t>https://example.com</w:t>
            </w:r>
          </w:p>
        </w:tc>
      </w:tr>
      <w:tr w:rsidR="001F136A">
        <w:tc>
          <w:tcPr>
            <w:tcW w:w="5040" w:type="dxa"/>
          </w:tcPr>
          <w:p w:rsidR="001F136A" w:rsidRDefault="006F71AA">
            <w:r>
              <w:t>External Link 2 Label (optional)</w:t>
            </w:r>
          </w:p>
        </w:tc>
        <w:tc>
          <w:tcPr>
            <w:tcW w:w="5040" w:type="dxa"/>
          </w:tcPr>
          <w:p w:rsidR="001F136A" w:rsidRDefault="006F71AA">
            <w:r>
              <w:t>External reference 2</w:t>
            </w:r>
          </w:p>
        </w:tc>
      </w:tr>
    </w:tbl>
    <w:p w:rsidR="001F136A" w:rsidRDefault="001F136A"/>
    <w:p w:rsidR="001F136A" w:rsidRDefault="006F71AA">
      <w:pPr>
        <w:pStyle w:val="SectionHeading"/>
        <w:rPr>
          <w:rFonts w:hint="eastAsia"/>
        </w:rPr>
      </w:pPr>
      <w:r>
        <w:t>Full Note Paragraph 1</w:t>
      </w:r>
    </w:p>
    <w:p w:rsidR="001F136A" w:rsidRDefault="006F71AA">
      <w:pPr>
        <w:spacing w:after="120"/>
      </w:pPr>
      <w:r>
        <w:t>Explain the topic in clear, intuitive language. Describe what is changing and why it matters now.</w:t>
      </w:r>
    </w:p>
    <w:p w:rsidR="001F136A" w:rsidRDefault="006F71AA">
      <w:pPr>
        <w:pStyle w:val="SectionHeading"/>
        <w:rPr>
          <w:rFonts w:hint="eastAsia"/>
        </w:rPr>
      </w:pPr>
      <w:r>
        <w:t>Full Note Paragraph 2</w:t>
      </w:r>
    </w:p>
    <w:p w:rsidR="001F136A" w:rsidRDefault="006F71AA">
      <w:pPr>
        <w:spacing w:after="120"/>
      </w:pPr>
      <w:r>
        <w:t>Add more technical depth. Explain system assumptions, attacker model, architectural implications, deployment reality, or why older evaluation methods may not be sufficient anymore.</w:t>
      </w:r>
    </w:p>
    <w:p w:rsidR="001F136A" w:rsidRDefault="006F71AA">
      <w:pPr>
        <w:pStyle w:val="SectionHeading"/>
        <w:rPr>
          <w:rFonts w:hint="eastAsia"/>
        </w:rPr>
      </w:pPr>
      <w:r>
        <w:t>What Is Changing Technically</w:t>
      </w:r>
    </w:p>
    <w:p w:rsidR="001F136A" w:rsidRDefault="006F71AA">
      <w:pPr>
        <w:pStyle w:val="ListBullet"/>
      </w:pPr>
      <w:r>
        <w:t>Point 1 describing the main technical shift.</w:t>
      </w:r>
    </w:p>
    <w:p w:rsidR="001F136A" w:rsidRDefault="006F71AA">
      <w:pPr>
        <w:pStyle w:val="ListBullet"/>
      </w:pPr>
      <w:r>
        <w:t>Point 2 describing a new challenge or tension.</w:t>
      </w:r>
    </w:p>
    <w:p w:rsidR="001F136A" w:rsidRDefault="006F71AA">
      <w:pPr>
        <w:pStyle w:val="ListBullet"/>
      </w:pPr>
      <w:r>
        <w:t>Point 3 describing what makes this important for AI, security, or system design.</w:t>
      </w:r>
    </w:p>
    <w:p w:rsidR="001F136A" w:rsidRDefault="006F71AA">
      <w:pPr>
        <w:pStyle w:val="ListBullet"/>
      </w:pPr>
      <w:r>
        <w:t>Point 4 describing an implementation or deployment consequence.</w:t>
      </w:r>
    </w:p>
    <w:p w:rsidR="001F136A" w:rsidRDefault="006F71AA">
      <w:pPr>
        <w:pStyle w:val="SectionHeading"/>
        <w:rPr>
          <w:rFonts w:hint="eastAsia"/>
        </w:rPr>
      </w:pPr>
      <w:r>
        <w:t>What Reviewers Should Notice</w:t>
      </w:r>
    </w:p>
    <w:p w:rsidR="001F136A" w:rsidRDefault="006F71AA">
      <w:pPr>
        <w:pStyle w:val="ListBullet"/>
      </w:pPr>
      <w:r>
        <w:t>Whether the paper defines a realistic threat or deployment model.</w:t>
      </w:r>
    </w:p>
    <w:p w:rsidR="001F136A" w:rsidRDefault="006F71AA">
      <w:pPr>
        <w:pStyle w:val="ListBullet"/>
      </w:pPr>
      <w:r>
        <w:t>Whether the work measures the right system-level consequence.</w:t>
      </w:r>
    </w:p>
    <w:p w:rsidR="001F136A" w:rsidRDefault="006F71AA">
      <w:pPr>
        <w:pStyle w:val="ListBullet"/>
      </w:pPr>
      <w:r>
        <w:t>Whether assumptions are explicit rather than hidden.</w:t>
      </w:r>
    </w:p>
    <w:p w:rsidR="001F136A" w:rsidRDefault="006F71AA">
      <w:pPr>
        <w:pStyle w:val="ListBullet"/>
      </w:pPr>
      <w:r>
        <w:t>Whether the proposed direction scales beyond one toy setting.</w:t>
      </w:r>
    </w:p>
    <w:p w:rsidR="001F136A" w:rsidRDefault="006F71AA">
      <w:pPr>
        <w:pStyle w:val="SectionHeading"/>
        <w:rPr>
          <w:rFonts w:hint="eastAsia"/>
        </w:rPr>
      </w:pPr>
      <w:r>
        <w:lastRenderedPageBreak/>
        <w:t>Current Research Tension</w:t>
      </w:r>
    </w:p>
    <w:p w:rsidR="001F136A" w:rsidRDefault="006F71AA">
      <w:pPr>
        <w:spacing w:after="120"/>
      </w:pPr>
      <w:r>
        <w:t>Write one strong concluding line that captures the real tradeoff or unresolved challenge in this area.</w:t>
      </w:r>
    </w:p>
    <w:p w:rsidR="001F136A" w:rsidRDefault="001F136A"/>
    <w:p w:rsidR="001F136A" w:rsidRDefault="006F71AA">
      <w:pPr>
        <w:pStyle w:val="SectionHeading"/>
        <w:rPr>
          <w:rFonts w:hint="eastAsia"/>
        </w:rPr>
      </w:pPr>
      <w:r>
        <w:t>How the notebook uses this DOCX</w:t>
      </w:r>
    </w:p>
    <w:p w:rsidR="001F136A" w:rsidRDefault="006F71AA">
      <w:pPr>
        <w:pStyle w:val="ListBullet"/>
      </w:pPr>
      <w:r>
        <w:t>It reads the Metadata table, the two full-note paragraphs, the two bullet lists, and the final tension line.</w:t>
      </w:r>
    </w:p>
    <w:p w:rsidR="001F136A" w:rsidRDefault="006F71AA">
      <w:pPr>
        <w:pStyle w:val="ListBullet"/>
      </w:pPr>
      <w:r>
        <w:t>It inserts a new accordion note at the top of the watch-stack in ongoing-work.html.</w:t>
      </w:r>
    </w:p>
    <w:p w:rsidR="001F136A" w:rsidRDefault="006F71AA">
      <w:pPr>
        <w:pStyle w:val="ListBullet"/>
      </w:pPr>
      <w:r>
        <w:t>If a note with the same Post ID already exists, the notebook replaces it rather than duplicating it.</w:t>
      </w:r>
    </w:p>
    <w:p w:rsidR="001F136A" w:rsidRDefault="006F71AA">
      <w:pPr>
        <w:pStyle w:val="ListBullet"/>
      </w:pPr>
      <w:r>
        <w:t>The notebook writes a new HTML file that you can upload to GitHub.</w:t>
      </w:r>
    </w:p>
    <w:p>
      <w:r>
        <w:br/>
        <w:t>--- Filled Content ---</w:t>
        <w:br/>
      </w:r>
    </w:p>
    <w:p>
      <w:r>
        <w:t>Post ID: 2026-03-prompt-injection-defense</w:t>
      </w:r>
    </w:p>
    <w:p>
      <w:r>
        <w:t>Meta Line: Research Watch • Prompt Injection Defense • 2026 signal</w:t>
      </w:r>
    </w:p>
    <w:p>
      <w:r>
        <w:t>Title: Defeating Prompt Injection in LLM Agents via Capability-Based Isolation</w:t>
      </w:r>
    </w:p>
    <w:p>
      <w:r>
        <w:t>Preview: A shift from heuristic prompt defenses to system-level enforcement. CaMeL introduces control/data-flow isolation with capabilities, redefining how agentic AI security is built.</w:t>
      </w:r>
    </w:p>
    <w:p>
      <w:r>
        <w:t>Full Post Link (optional): posts/2026-03-prompt-injection-defense.html</w:t>
      </w:r>
    </w:p>
    <w:p>
      <w:r>
        <w:t>Related Static Page (optional): ai-security/agent-security.html</w:t>
      </w:r>
    </w:p>
    <w:p>
      <w:r>
        <w:t>Related Static Page Label (optional): Agentic AI Security</w:t>
      </w:r>
    </w:p>
    <w:p>
      <w:r>
        <w:t>External Link 1 URL (optional): https://arxiv.org/abs/2503.18813</w:t>
      </w:r>
    </w:p>
    <w:p>
      <w:r>
        <w:t>External Link 1 Label (optional): CaMeL Paper</w:t>
      </w:r>
    </w:p>
    <w:p>
      <w:r>
        <w:t xml:space="preserve">External Link 2 URL (optional): </w:t>
      </w:r>
    </w:p>
    <w:p>
      <w:r>
        <w:t xml:space="preserve">External Link 2 Label (optional): </w:t>
      </w:r>
    </w:p>
    <w:p>
      <w:r>
        <w:br/>
        <w:t>Full Note Paragraph 1</w:t>
      </w:r>
    </w:p>
    <w:p>
      <w:r>
        <w:t>Modern LLM agents interact with untrusted environments, making them inherently vulnerable to prompt injection attacks. Traditional defenses rely on better prompting or model alignment, but these approaches lack guarantees. CaMeL proposes a fundamentally different direction: instead of fixing the model, it secures the system layer by isolating control flow from untrusted data.</w:t>
      </w:r>
    </w:p>
    <w:p>
      <w:r>
        <w:br/>
        <w:t>Full Note Paragraph 2</w:t>
      </w:r>
    </w:p>
    <w:p>
      <w:r>
        <w:t>Technically, CaMeL introduces capability-based security with explicit tracking of data provenance and enforcement of security policies during execution. By extracting a structured control flow and enforcing policies via a custom interpreter, the system prevents adversarial manipulation of tool arguments—even when underlying models are vulnerable. This reframes LLM security as a systems problem rather than a learning problem.</w:t>
      </w:r>
    </w:p>
    <w:p>
      <w:r>
        <w:br/>
        <w:t>What Is Changing Technically</w:t>
      </w:r>
    </w:p>
    <w:p>
      <w:r>
        <w:t>• Shift from prompt-level defenses to system-level enforcement</w:t>
      </w:r>
    </w:p>
    <w:p>
      <w:r>
        <w:t>• Explicit separation of control flow and data flow in agent execution</w:t>
      </w:r>
    </w:p>
    <w:p>
      <w:r>
        <w:t>• Introduction of capability-based policies for fine-grained control</w:t>
      </w:r>
    </w:p>
    <w:p>
      <w:r>
        <w:t>• Movement toward interpretable and enforceable AI execution environments</w:t>
      </w:r>
    </w:p>
    <w:p>
      <w:r>
        <w:br/>
        <w:t>What Reviewers Should Notice</w:t>
      </w:r>
    </w:p>
    <w:p>
      <w:r>
        <w:t>• Whether the threat model realistically captures agentic deployments</w:t>
      </w:r>
    </w:p>
    <w:p>
      <w:r>
        <w:t>• Whether evaluation includes real tool-calling environments</w:t>
      </w:r>
    </w:p>
    <w:p>
      <w:r>
        <w:t>• Whether guarantees hold beyond benchmark scenarios</w:t>
      </w:r>
    </w:p>
    <w:p>
      <w:r>
        <w:t>• Whether overhead and usability tradeoffs are acceptable</w:t>
      </w:r>
    </w:p>
    <w:p>
      <w:r>
        <w:br/>
        <w:t>Current Research Tension</w:t>
      </w:r>
    </w:p>
    <w:p>
      <w:r>
        <w:t>Strong security guarantees in LLM agents increasingly require sacrificing model autonomy and flexibility, raising a fundamental tradeoff between capability and control.</w:t>
      </w:r>
    </w:p>
    <w:sectPr w:rsidR="001F136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6A"/>
    <w:rsid w:val="0029639D"/>
    <w:rsid w:val="00326F90"/>
    <w:rsid w:val="006F71AA"/>
    <w:rsid w:val="00A779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A898B"/>
  <w14:defaultImageDpi w14:val="300"/>
  <w15:docId w15:val="{8B4E20BB-5C36-4D5D-A057-621F7F18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Inter" w:hAnsi="Inter"/>
      <w:b/>
      <w:color w:val="1A365D"/>
      <w:sz w:val="44"/>
    </w:rPr>
  </w:style>
  <w:style w:type="paragraph" w:customStyle="1" w:styleId="SectionHeading">
    <w:name w:val="SectionHeading"/>
    <w:rPr>
      <w:rFonts w:ascii="Inter" w:hAnsi="Inter"/>
      <w:b/>
      <w:color w:val="2563EB"/>
      <w:sz w:val="26"/>
    </w:rPr>
  </w:style>
  <w:style w:type="paragraph" w:customStyle="1" w:styleId="FieldLabel">
    <w:name w:val="FieldLabel"/>
    <w:rPr>
      <w:rFonts w:ascii="Inter" w:hAnsi="Inter"/>
      <w:b/>
      <w:color w:val="0F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A51C7-5493-455E-8A11-C2EB8F8E0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Brojogopal Sapui</cp:lastModifiedBy>
  <cp:revision>3</cp:revision>
  <dcterms:created xsi:type="dcterms:W3CDTF">2013-12-23T23:15:00Z</dcterms:created>
  <dcterms:modified xsi:type="dcterms:W3CDTF">2026-03-21T15:35:00Z</dcterms:modified>
  <cp:category/>
</cp:coreProperties>
</file>