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Research Watch Entry</w:t>
      </w:r>
    </w:p>
    <w:p>
      <w:pPr>
        <w:pStyle w:val="Heading1"/>
      </w:pPr>
      <w:r>
        <w:t>Metadata</w:t>
      </w:r>
    </w:p>
    <w:p>
      <w:r>
        <w:t>Post ID: 09-04-2026-190000-accelerating-ai-rd</w:t>
      </w:r>
    </w:p>
    <w:p>
      <w:r>
        <w:t>Category: academic</w:t>
      </w:r>
    </w:p>
    <w:p>
      <w:r>
        <w:t>Meta Line: Research Watch • AI R&amp;D Acceleration • 2026 signal</w:t>
      </w:r>
    </w:p>
    <w:p>
      <w:r>
        <w:t>Title: Accelerating AI R&amp;D: From Innovation Speed to Strategic Security Risk</w:t>
      </w:r>
    </w:p>
    <w:p>
      <w:r>
        <w:t>Preview: Accelerating AI R&amp;D is no longer just about innovation speed. It introduces systemic risks in governance, evaluation, and deployment, especially when safety, security, and policy cannot keep pace with technical progress.</w:t>
      </w:r>
    </w:p>
    <w:p>
      <w:r>
        <w:t>Full Post Link: posts/09-04-2026-190000-accelerating-ai-rd.html</w:t>
      </w:r>
    </w:p>
    <w:p>
      <w:r>
        <w:t>External Link 1 URL: https://fas.org/publication/accelerating-rd-for-critical-ai/</w:t>
      </w:r>
    </w:p>
    <w:p>
      <w:r>
        <w:t>External Link 1 Label: FAS Report on AI R&amp;D Acceleration</w:t>
      </w:r>
    </w:p>
    <w:p>
      <w:pPr>
        <w:pStyle w:val="Heading1"/>
      </w:pPr>
      <w:r>
        <w:t>Full Note Paragraph 1</w:t>
      </w:r>
    </w:p>
    <w:p>
      <w:r>
        <w:t>The rapid acceleration of AI research and development is fundamentally reshaping how innovation cycles operate. Traditionally, R&amp;D followed structured phases of exploration, validation, and controlled deployment. However, modern AI systems—especially foundation models—are evolving in a highly iterative and deployment-driven loop. This shift compresses the timeline between discovery and real-world impact, making it increasingly difficult for governance, safety validation, and security mechanisms to keep pace.</w:t>
      </w:r>
    </w:p>
    <w:p>
      <w:pPr>
        <w:pStyle w:val="Heading1"/>
      </w:pPr>
      <w:r>
        <w:t>Full Note Paragraph 2</w:t>
      </w:r>
    </w:p>
    <w:p>
      <w:r>
        <w:t>From a technical standpoint, this acceleration introduces new system-level risks. AI models are now integrated into critical infrastructure, decision-making systems, and autonomous pipelines before comprehensive evaluation is complete. This creates a mismatch between capability maturity and assurance maturity. Existing evaluation frameworks—often static and benchmark-driven—fail to capture dynamic risks such as emergent behavior, adversarial misuse, and system-level cascading failures. As a result, security is no longer a post-deployment concern but must be embedded directly into the R&amp;D lifecycle.</w:t>
      </w:r>
    </w:p>
    <w:p>
      <w:pPr>
        <w:pStyle w:val="Heading1"/>
      </w:pPr>
      <w:r>
        <w:t>What Is Changing Technically</w:t>
      </w:r>
    </w:p>
    <w:p>
      <w:r>
        <w:t>R&amp;D cycles are shifting from sequential validation to continuous deployment-driven iteration.</w:t>
      </w:r>
    </w:p>
    <w:p>
      <w:r>
        <w:t>Evaluation frameworks are lagging behind rapidly evolving model capabilities.</w:t>
      </w:r>
    </w:p>
    <w:p>
      <w:r>
        <w:t>System-level risks emerge due to integration of partially validated AI into real-world pipelines.</w:t>
      </w:r>
    </w:p>
    <w:p>
      <w:r>
        <w:t>Security must transition from reactive assessment to proactive co-design within R&amp;D workflows.</w:t>
      </w:r>
    </w:p>
    <w:p>
      <w:pPr>
        <w:pStyle w:val="Heading1"/>
      </w:pPr>
      <w:r>
        <w:t>What Reviewers Should Notice</w:t>
      </w:r>
    </w:p>
    <w:p>
      <w:r>
        <w:t>Whether the work considers real deployment timelines instead of idealized research cycles.</w:t>
      </w:r>
    </w:p>
    <w:p>
      <w:r>
        <w:t>Whether evaluation metrics reflect system-level risks rather than isolated model performance.</w:t>
      </w:r>
    </w:p>
    <w:p>
      <w:r>
        <w:t>Whether governance and security assumptions are explicitly defined.</w:t>
      </w:r>
    </w:p>
    <w:p>
      <w:r>
        <w:t>Whether proposed solutions scale with increasing model complexity and deployment speed.</w:t>
      </w:r>
    </w:p>
    <w:p>
      <w:pPr>
        <w:pStyle w:val="Heading1"/>
      </w:pPr>
      <w:r>
        <w:t>Current Research Tension</w:t>
      </w:r>
    </w:p>
    <w:p>
      <w:r>
        <w:t>The core tension is between accelerating innovation and maintaining meaningful assurance—where faster AI development risks outpacing the very mechanisms designed to keep it safe and secure.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