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3FF" w:rsidRDefault="005039EA">
      <w:pPr>
        <w:spacing w:before="1800"/>
        <w:jc w:val="center"/>
      </w:pPr>
      <w:r>
        <w:rPr>
          <w:b/>
          <w:bCs/>
          <w:color w:val="1F4E5F"/>
          <w:sz w:val="44"/>
          <w:szCs w:val="44"/>
        </w:rPr>
        <w:t>Task 2: Multivariate EDA &amp; Static Dashboard</w:t>
      </w:r>
    </w:p>
    <w:p w:rsidR="003C53FF" w:rsidRDefault="005039EA">
      <w:pPr>
        <w:spacing w:before="200"/>
        <w:jc w:val="center"/>
      </w:pPr>
      <w:r>
        <w:rPr>
          <w:color w:val="444444"/>
          <w:sz w:val="24"/>
          <w:szCs w:val="24"/>
        </w:rPr>
        <w:t>Python Exploratory &amp; Statistical Analysis — sales_dataset_python_analysis.csv</w:t>
      </w:r>
    </w:p>
    <w:p w:rsidR="003C53FF" w:rsidRDefault="005039EA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3C53FF" w:rsidRDefault="005039EA">
      <w:pPr>
        <w:spacing w:before="800"/>
        <w:jc w:val="center"/>
      </w:pPr>
      <w:r>
        <w:rPr>
          <w:color w:val="666666"/>
          <w:sz w:val="20"/>
          <w:szCs w:val="20"/>
        </w:rPr>
        <w:t>Prepared by: Brojo Mohan Dutta</w:t>
      </w: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Executive Summary</w:t>
      </w:r>
    </w:p>
    <w:p w:rsidR="003C53FF" w:rsidRDefault="005039EA">
      <w:pPr>
        <w:spacing w:after="160"/>
      </w:pPr>
      <w:r>
        <w:t>This report presents the multivariate exploratory data analysis performed on the row-level ApexPlanet sales extract (995 transactions after filtering to the 2025 calendar year). The analysis covers correlation structure, pairwise relationships, and segment</w:t>
      </w:r>
      <w:r>
        <w:t xml:space="preserve">-level revenue patterns across product category, city, age group, and gender, closing with a static executive dashboard mock-up. Total revenue across the analysed period is ₹138,590,050 across 995 orders, an average order value of ₹139,286. Electronics is </w:t>
      </w:r>
      <w:r>
        <w:t>the leading category by revenue (₹50.68M), followed by Education (₹25.03M), Grocery (₹21.87M), Furniture (₹21.52M), and Fashion (₹19.49M).</w:t>
      </w:r>
    </w:p>
    <w:p w:rsidR="003C53FF" w:rsidRDefault="005039EA">
      <w:pPr>
        <w:pStyle w:val="Heading1"/>
        <w:spacing w:before="300" w:after="150"/>
      </w:pPr>
      <w:r>
        <w:t>1. Correlation Matrix — Numeric Variables</w:t>
      </w:r>
    </w:p>
    <w:p w:rsidR="003C53FF" w:rsidRDefault="005039EA">
      <w:pPr>
        <w:spacing w:after="160"/>
      </w:pPr>
      <w:r>
        <w:t xml:space="preserve">A </w:t>
      </w:r>
      <w:r>
        <w:t>Pearson correlation matrix was computed across the four numeric fields to check for multicollinearity and identify the strongest linear drivers of revenue before building the multivariate visuals.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3838575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1. Correlation matrix — Age, Quantity, Unit_Price,</w:t>
      </w:r>
      <w:r>
        <w:rPr>
          <w:i/>
          <w:iCs/>
          <w:color w:val="555555"/>
          <w:sz w:val="18"/>
          <w:szCs w:val="18"/>
        </w:rPr>
        <w:t xml:space="preserve"> Total_Sales.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>Total_Sales correlates most strongly with Unit_Price (r = 0.69) and Quantity (r = 0.65) — expected, since revenue is their product.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 xml:space="preserve">Age shows negligible correlation with all three transactional variables (|r| ≤ 0.03), indicating age does not </w:t>
      </w:r>
      <w:r>
        <w:t>linearly predict spend, quantity, or price point in this dataset.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>Quantity and Unit_Price are effectively uncorrelated (r = 0.02), so customers are not systematically buying more units at lower prices or vice versa.</w:t>
      </w: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3C53FF" w:rsidRDefault="005039EA">
      <w:pPr>
        <w:pStyle w:val="Heading1"/>
        <w:spacing w:before="300" w:after="150"/>
      </w:pPr>
      <w:r>
        <w:lastRenderedPageBreak/>
        <w:t>2. Pair Plot — Numeric Variables by Cate</w:t>
      </w:r>
      <w:r>
        <w:t>gory</w:t>
      </w:r>
    </w:p>
    <w:p w:rsidR="003C53FF" w:rsidRDefault="005039EA">
      <w:pPr>
        <w:spacing w:after="160"/>
      </w:pPr>
      <w:r>
        <w:t>A Seaborn pair plot visualizes all pairwise numeric relationships simultaneously, with KDE diagonals and points coloured by product Category, to check for category-specific clustering that a single correlation coefficient would hide.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62625" cy="518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2. Pairw</w:t>
      </w:r>
      <w:r>
        <w:rPr>
          <w:i/>
          <w:iCs/>
          <w:color w:val="555555"/>
          <w:sz w:val="18"/>
          <w:szCs w:val="18"/>
        </w:rPr>
        <w:t>ise relationships (Age, Quantity, Unit_Price, Total_Sales), coloured by Category.</w:t>
      </w:r>
    </w:p>
    <w:p w:rsidR="003C53FF" w:rsidRDefault="005039EA">
      <w:pPr>
        <w:spacing w:after="160"/>
      </w:pPr>
      <w:r>
        <w:t>The diagonal KDEs show Electronics and Furniture skew toward higher Unit_Price and Total_Sales, while Grocery and Education cluster at the lower end — consistent with the cat</w:t>
      </w:r>
      <w:r>
        <w:t>egory revenue ranking above. No category forms a visually distinct age cluster.</w:t>
      </w: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3C53FF" w:rsidRDefault="005039EA">
      <w:pPr>
        <w:pStyle w:val="Heading1"/>
        <w:spacing w:before="300" w:after="150"/>
      </w:pPr>
      <w:r>
        <w:lastRenderedPageBreak/>
        <w:t>3. Scatter Plot — Age vs. Total Sales by Category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3. Age vs. Total Sales, segmented by Category.</w:t>
      </w:r>
    </w:p>
    <w:p w:rsidR="003C53FF" w:rsidRDefault="005039EA">
      <w:pPr>
        <w:spacing w:after="160"/>
      </w:pPr>
      <w:r>
        <w:t>Points are broadly scattered across the full 18–65 age range for every category with no visible trend line, reinforcing the near-zero correlation from Section 1 — age is not a useful standalone predictor of order value in this dataset.</w:t>
      </w:r>
    </w:p>
    <w:p w:rsidR="003C53FF" w:rsidRDefault="005039EA">
      <w:pPr>
        <w:pStyle w:val="Heading1"/>
        <w:spacing w:before="300" w:after="150"/>
      </w:pPr>
      <w:r>
        <w:t>4. Scatter Plot — Qu</w:t>
      </w:r>
      <w:r>
        <w:t>antity vs. Unit Price by Gender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0292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4. Quantity vs. Unit Price, segmented by Gender.</w:t>
      </w:r>
    </w:p>
    <w:p w:rsidR="00C9745D" w:rsidRDefault="005039EA" w:rsidP="00C9745D">
      <w:pPr>
        <w:spacing w:after="160"/>
      </w:pPr>
      <w:r>
        <w:t>Male and female customers show overlapping, evenly distributed purchase patterns across quantity and price — gender does not visibly separate the two variables.</w:t>
      </w:r>
      <w:r>
        <w:br w:type="page"/>
      </w:r>
      <w:bookmarkStart w:id="0" w:name="_GoBack"/>
      <w:bookmarkEnd w:id="0"/>
    </w:p>
    <w:p w:rsidR="003C53FF" w:rsidRDefault="005039EA">
      <w:pPr>
        <w:pStyle w:val="Heading1"/>
        <w:spacing w:before="300" w:after="150"/>
      </w:pPr>
      <w:r>
        <w:lastRenderedPageBreak/>
        <w:t>5</w:t>
      </w:r>
      <w:r>
        <w:t xml:space="preserve">. </w:t>
      </w:r>
      <w:r>
        <w:t>Heatmap — Average Order Value by City × Category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5. Average Total_Sales: City vs. Category.</w:t>
      </w:r>
    </w:p>
    <w:p w:rsidR="003C53FF" w:rsidRDefault="005039EA">
      <w:pPr>
        <w:spacing w:after="160"/>
      </w:pPr>
      <w:r>
        <w:t>Average order value varies more by category than by city — Electronics and Furniture command the highest per-order averages in nearly every city, while Gro</w:t>
      </w:r>
      <w:r>
        <w:t>cery is consistently the lowest, suggesting category (product mix) rather than geography is the primary lever for order-value optimisation.</w:t>
      </w:r>
    </w:p>
    <w:p w:rsidR="003C53FF" w:rsidRDefault="005039EA">
      <w:pPr>
        <w:pStyle w:val="Heading1"/>
        <w:spacing w:before="300" w:after="150"/>
      </w:pPr>
      <w:r>
        <w:t>6. Heatmap — Average Order Value by Age Group × Category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6. Average Total_Sales: Age Group vs. Category.</w:t>
      </w:r>
    </w:p>
    <w:p w:rsidR="003C53FF" w:rsidRDefault="005039EA">
      <w:pPr>
        <w:spacing w:after="160"/>
      </w:pPr>
      <w:r>
        <w:lastRenderedPageBreak/>
        <w:t>No single age band dominates any category's average order value — values are fairly evenly spread across the five age groups within each category, which is consistent with the flat Age correlation observed earlier.</w:t>
      </w:r>
    </w:p>
    <w:p w:rsidR="003C53FF" w:rsidRDefault="005039EA">
      <w:pPr>
        <w:pStyle w:val="Heading1"/>
        <w:spacing w:before="300" w:after="150"/>
      </w:pPr>
      <w:r>
        <w:t>7. Box Plot — Total Sales Distribution by</w:t>
      </w:r>
      <w:r>
        <w:t xml:space="preserve"> Category and Gender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62625" cy="3838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7. Total Sales distribution by Category, split by Gender.</w:t>
      </w:r>
    </w:p>
    <w:p w:rsidR="003C53FF" w:rsidRDefault="005039EA">
      <w:pPr>
        <w:spacing w:after="160"/>
      </w:pPr>
      <w:r>
        <w:t>Electronics and Furniture show the widest spread and highest medians, reflecting their higher unit prices, while Grocery and Education are tightly clustered near the bo</w:t>
      </w:r>
      <w:r>
        <w:t>ttom of the range. Within each category, male and female distributions overlap closely, with no consistent gender gap in order value.</w:t>
      </w: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8. Static Dashboard Mock-Up</w:t>
      </w:r>
    </w:p>
    <w:p w:rsidR="003C53FF" w:rsidRDefault="005039EA">
      <w:pPr>
        <w:spacing w:after="160"/>
      </w:pPr>
      <w:r>
        <w:t xml:space="preserve">A single-page executive dashboard was composed from four KPI cards, a monthly revenue trend </w:t>
      </w:r>
      <w:r>
        <w:t>line, category and city revenue bar charts, an age-group bar chart, a gender revenue-share donut, and a Category × City revenue heatmap — combining the granular EDA above into one stakeholder-ready view.</w:t>
      </w:r>
    </w:p>
    <w:p w:rsidR="003C53FF" w:rsidRDefault="005039E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62625" cy="382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3FF" w:rsidRDefault="005039EA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8. ApexPlanet Sales — Executive Dashboard (</w:t>
      </w:r>
      <w:r>
        <w:rPr>
          <w:i/>
          <w:iCs/>
          <w:color w:val="555555"/>
          <w:sz w:val="18"/>
          <w:szCs w:val="18"/>
        </w:rPr>
        <w:t>static mock-up).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>Total Revenue ₹138,590,050 across 995 orders; Average Order Value ₹139,286.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>Electronics is confirmed as the top category on the dashboard's revenue bar chart, consistent with Section 1's findings.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>Revenue is fairly evenly split by gender (52% male / 48% female) and by age group, with no single segment dominating — reinforcing that category mix, not demographics, is the main revenue driver.</w:t>
      </w:r>
    </w:p>
    <w:p w:rsidR="003C53FF" w:rsidRDefault="005039EA">
      <w:pPr>
        <w:pStyle w:val="ListParagraph"/>
        <w:numPr>
          <w:ilvl w:val="0"/>
          <w:numId w:val="1"/>
        </w:numPr>
        <w:spacing w:after="80"/>
      </w:pPr>
      <w:r>
        <w:t>Monthly revenue is relatively stable through the year with a</w:t>
      </w:r>
      <w:r>
        <w:t xml:space="preserve"> peak in March and June and a dip in August/September, useful as a starting point for seasonality investigation in a follow-up analysis.</w:t>
      </w: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Appendix — Corrected Python Script</w:t>
      </w:r>
    </w:p>
    <w:p w:rsidR="003C53FF" w:rsidRDefault="005039EA" w:rsidP="00C9745D">
      <w:pPr>
        <w:spacing w:after="160"/>
      </w:pPr>
      <w:r>
        <w:t>The full corrected script (sections 1–8 combined</w:t>
      </w:r>
      <w:r>
        <w:t xml:space="preserve">) is </w:t>
      </w:r>
      <w:r>
        <w:t>b</w:t>
      </w:r>
      <w:r w:rsidR="00C9745D">
        <w:t xml:space="preserve">elow and provided separately as </w:t>
      </w:r>
      <w:r>
        <w:t>ApexPlanet_Task2_Python_EDA.py.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9"/>
      </w:tblGrid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"""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ApexPlanet Software Pvt. Ltd. — Data Analytics Internship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Task 2: Multivariate EDA &amp; Static Dashboard Mock-Up (Customized Version)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Dataset: sales_dataset_python_analysis.csv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Author: Brojo Mohan Dutta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Environment: Jupyter Notebook / Python 3.x / Pandas, NumPy, Matplotlib, Seaborn, SciPy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"""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ApexPlanet Software Pvt. Ltd. — Data Analytics Internship  Task 2: Multivariate EDA &amp; Static Dashboard Mock-Up **Dataset:** `sales_dataset_python_analysis.csv`\ **Prepared by:** Brojo Mohan Dutta\ **Environment:** Jupyter Notebook / Python 3.x / Pandas, NumPy, Matplotlib, Seaborn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1. Setup &amp; Data Load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#── Import Required Libraries ────────────────────────────────────────────────────────────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Data Manipulation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pandas as pd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numpy as np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Data Visualization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matplotlib.pyplot as plt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matplotlib.gridspec as gridspec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matplotlib.ticker as mticker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import seaborn as sns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from matplotlib.patches import FancyBboxPatch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Statistics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from scipy import stats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sns.set_style("whitegrid")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plt.rcParams["figure.dpi"] = 110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DATA_PATH = "sales_dataset_python_analysis.csv"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 = pd.read_csv(DATA_PATH)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df["Order_Date"] = pd.to_datetime(df["Order_Date"], format="%Y-%m-%d")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 = df[df["Order_Date"] &lt; "2026-01-01"]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numeric_cols = ["Age", "Quantity", "Unit_Price", "Total_Sales"]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categorical_cols = ["Gender", "City", "Category", "Age_Group"]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Global colour palette ────────────────────────────────────────────────────────────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category_colors = {"Electronics": "#234F5C","Education": "#E07A5F","Grocery": "#6A994E","Furniture": "#8D99AE","Fashion": "#7D6B91"}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city_colors = ["#B07AA1","#59A14F","#4E79A7","#EDC948","#76B7B2","#F28E2B","#FF9DA7","#E15759"]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age_colors = ["#D1E5F0","#92C5DE","#4393C3","#2166AC","#053061"]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gender_colors = ["#F06292","#2E8B99"]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print(df.shape)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df.info()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# 2. Correlation Matrix — Numeric Variables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corr_matrix = df[numeric_cols].corr()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plt.figure(figsize=(6,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sns.heatmap(corr_matrix, annot=True, fmt=".2f", cmap="coolwarm",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vmin=-1, vmax=1, square=True, linewidths=0.5)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plt.title("Correlation Matrix — Age, Quantity, Unit_Price, Total_Sales")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plt.savefig("01_chart_correlation_heatmap.png")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3. Pair Plot — Numeric Variables by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pair_grid = sns.pairplot(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df[numeric_cols + ["Category"]],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hue="Category",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diag_kind="kde",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plot_kws={"alpha": 0.5, "s": 18},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height=2.2,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pair_grid.fig.suptitle("Pairwise Relationships by Product Category", y=1.02)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pair_grid.savefig("02_chart_pairplot_category.png")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4. Scatter Plot — Age vs. Total_Sales by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plt.figure(figsize=(8,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sns.scatterplot(data=df, x="Age", y="Total_Sales", hue="Category",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alpha=0.6, s=40, palette="tab10")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plt.title("Age vs. Total Sales, Segmented by Product Category")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plt.xlabel("Customer Age")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plt.ylabel("Total Sales (₹)")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plt.legend(bbox_to_anchor=(1.02, 1), loc="upper left")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plt.savefig("03_chart_scatter_age_sales.png")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5. Scatter Plot — Quantity vs. Unit_Price by Gender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plt.figure(figsize=(8,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sns.scatterplot(data=df, x="Quantity", y="Unit_Price", hue="Gender",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     style="Gender", alpha=0.6, s=45, palette=gender_colors)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plt.title("Quantity vs. Unit Price, Segmented by Gender")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plt.xlabel("Quantity Purchased")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plt.ylabel("Unit Price (₹)")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plt.legend(bbox_to_anchor=(1.02, 1), loc="upper left")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plt.savefig("04_chart_scatter_qty_price.png")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6. Heatmap — Average Total_Sales by City x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pivot_city_category = df.pivot_table(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index="City", columns="Category", values="Total_Sales", aggfunc="mean"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).round(0)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plt.figure(figsize=(9, 6))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sns.heatmap(pivot_city_category, annot=True, fmt=".0f", cmap="YlGnBu",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linewidths=0.5, cbar_kws={"label": "Avg Total Sales (₹)"})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plt.title("Average Order Value: City vs. Product Category")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plt.savefig("05_chart_heatmap_city_category.png")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# 7. Heatmap — Average Total_Sales by Age_Group x Category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pivot_age_category = df.pivot_table(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index="Age_Group", columns="Category", values="Total_Sales", aggfunc="mean"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).round(0)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age_order = ["18-25", "26-35", "36-45", "46-55", "56-65"]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pivot_age_category = pivot_age_category.reindex(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[g for g in age_order if g in pivot_age_category.index]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plt.figure(figsize=(9, 5))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sns.heatmap(pivot_age_category, annot=True, fmt=".0f", cmap="OrRd",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linewidths=0.5, cbar_kws={"label": "Avg Total Sales (₹)"})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plt.title("Average Order Value: Age Group vs. Product Category")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plt.savefig("06_chart_heatmap_age_category.png")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8. Box Plot — Total_Sales Distribution by Category and Gender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plt.figure(figsize=(9, 6))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sns.boxplot(data=df, x="Category", y="Total_Sales", hue="Gender", palette=gender_colors)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plt.title("Total Sales Distribution by Category, Split by Gender")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plt.ylabel("Total Sales (₹)")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plt.xlabel("")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plt.legend(bbox_to_anchor=(1.02, 1), loc="upper left")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plt.xticks(rotation=0)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plt.tight_layout()</w:t>
            </w:r>
          </w:p>
          <w:p w:rsidR="00D774C8" w:rsidRDefault="00D774C8" w:rsidP="00D774C8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plt.savefig("07_chart_boxplot_category_gender.png")</w:t>
            </w:r>
          </w:p>
          <w:p w:rsidR="00D774C8" w:rsidRDefault="00D774C8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774C8" w:rsidRDefault="00C9745D" w:rsidP="00297CEA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9. Static Dashboard Mock-Up</w:t>
            </w:r>
          </w:p>
        </w:tc>
      </w:tr>
      <w:tr w:rsidR="00D774C8" w:rsidTr="00D774C8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Dashboard Theme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plt.style.use("default")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sns.set_style("white")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KPIs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total_revenue = df["Total_Sales"].sum()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total_orders = df["Order_ID"].nunique()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avg_order_value = df["Total_Sales"].mean()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top_category = df.groupby("Category")["Total_Sales"].sum().idxmax()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fig = plt.figure(figsize=(20,12), facecolor="#F5F7FA")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outer = gridspec.GridSpec(4,3,height_ratios=[0.72,1.7,1.7,1.55],hspace=0.35,wspace=0.22)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def style_panel(ax):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ax.set_facecolor("white")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for s in ax.spines.values():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s.set_color("#D9DDE3")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s.set_linewidth(1)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ax.grid(axis="y",alpha=.18)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ax.set_axisbelow(True)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KPI Cards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kpi_colors = ["#0F4C81","#0F8B8D","#F4A300","#6C5CE7"]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labels = ["Total Revenue","Total Orders","Avg Order Value","Top Category"]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values = [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f"₹{total_revenue:,.0f}",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f"{total_orders:,}",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f"₹{avg_order_value:,.0f}",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top_category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kpi_spec = gridspec.GridSpecFromSubplotSpec(1,4,subplot_spec=outer[0,:],wspace=.04)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for i in range(4):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 = fig.add_subplot(kpi_spec[0,i])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ax.set_xticks([]); ax.set_yticks([])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ax.set_frame_on(False)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card = FancyBboxPatch((0.01,0.06),0.98,0.88,boxstyle="round,pad=0.02,rounding_size=0.04",facecolor=kpi_colors[i],edgecolor="#C9CED6",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    linewidth=1.5)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ax.add_patch(card)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ax.text(0.5,0.62,values[i],ha="center",va="center",fontsize=21,fontweight="bold",color="white")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ax.text(0.5,0.30,labels[i],ha="center",va="center",fontsize=12,color="white")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Monthly Trend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ax1=fig.add_subplot(outer[1,:2])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monthly=(df.groupby(pd.Grouper(key="Order_Date",freq="MS"))["Total_Sales"].sum())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ax1.plot(monthly.index,monthly.values,color="#2166AC",linewidth=2,marker="o",markersize=7)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ax1.set_title("Monthly Revenue Trend",fontsize=15,fontweight="bold")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ax1.set_xlabel("")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ax1.set_ylabel("Revenue (₹)",fontsize=11)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ax1.set_xticks(monthly.index)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ax1.set_xticklabels(monthly.index.strftime("%b\n%Y"),rotation=0)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ax1.margins(x=0.02)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ax1.set_ylim(0, monthly.max()*1.3)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ax1.yaxis.set_major_formatter(mticker.FuncFormatter(lambda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Revenue by Category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ax2=fig.add_subplot(outer[1,2])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cat=df.groupby("Category")["Total_Sales"].sum().sort_values()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colors=[category_colors[c] for c in cat.index]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ax2.barh(cat.index,cat.values,color=colors)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ax2.set_title("Revenue by Category",fontsize=15,fontweight="bold")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ax2.xaxis.set_major_formatter(mticker.FuncFormatter(lambda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Top Cities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ax3=fig.add_subplot(outer[2,0])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city=(df.groupby("City")["Total_Sales"].sum().sort_values(ascending=False).head(8))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bars=ax3.bar(city.index,city.values,color=city_colors)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ax3.set_title("Top Cities by Revenue",fontsize=15,fontweight="bold")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ax3.tick_params(axis="x",rotation=40)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ax3.yaxis.set_major_formatter(mticker.FuncFormatter(lambda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Age Group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ax4=fig.add_subplot(outer[2,1])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age_order=["18-25","26-35","36-45","46-55","56-65"]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age=(df.groupby("Age_Group")["Total_Sales"].sum().reindex(age_order))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ax4.bar(age.index,age.values,color=age_colors)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ax4.set_title("Revenue by Age Group",fontsize=15,fontweight="bold")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ax4.grid(False)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ax4.spines["top"].set_visible(False)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ax4.spines["right"].set_visible(False)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ax4.yaxis.set_major_formatter(mticker.FuncFormatter(lambda x,pos:f"₹{x/1e6:.0f}M"))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Gender Donut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ax5=fig.add_subplot(outer[2,2])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gender=df.groupby("Gender")["Total_Sales"].sum()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ax5.pie(gender.values,labels=gender.index,autopct="%1.0f%%",startangle=90,radius=1,labeldistance=1.15,pctdistance=0.78,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colors=gender_colors,wedgeprops=dict(width=0.45,edgecolor="white"))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ax5.set_title("Revenue Share by Gender",fontsize=15,fontweight="bold")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Heatmap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ax6=fig.add_subplot(outer[3,:])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pivot=df.pivot_table(index="Category",columns="City",values="Total_Sales",aggfunc="sum")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hm = sns.heatmap(pivot,cmap="YlGnBu",annot=True,fmt=".0f",linewidths=0.5,annot_kws={"fontsize":9, "fontweight":"bold"},cbar=True,ax=ax6)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cbar = hm.collections[0].colorbar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cbar.formatter = mticker.FuncFormatter(lambda x, pos: f"₹{x/1e6:.0f}M")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cbar.update_ticks()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lastRenderedPageBreak/>
              <w:t>plt.xlabel("")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plt.ylabel("")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ax6.set_title("Total Revenue: Category × City",fontsize=15,fontweight="bold")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# ── Dashboard Title ────────────────────────────────────────────────────────────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fig.suptitle("ApexPlanet Sales — Executive Dashboard (Static Mock-Up)",fontsize=26,fontweight="bold",y=0.99)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plt.savefig("dashboard_mockup.png",dpi=300,bbox_inches="tight")</w:t>
            </w:r>
          </w:p>
          <w:p w:rsidR="00C9745D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</w:t>
            </w:r>
          </w:p>
          <w:p w:rsidR="00D774C8" w:rsidRDefault="00C9745D" w:rsidP="00C974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plt.show()</w:t>
            </w:r>
          </w:p>
        </w:tc>
      </w:tr>
    </w:tbl>
    <w:p w:rsidR="003C53FF" w:rsidRDefault="005039EA">
      <w:pPr>
        <w:pStyle w:val="Heading1"/>
        <w:spacing w:before="300" w:after="150"/>
      </w:pPr>
      <w:r>
        <w:lastRenderedPageBreak/>
        <w:t>Conclusion</w:t>
      </w:r>
    </w:p>
    <w:p w:rsidR="003C53FF" w:rsidRDefault="005039EA">
      <w:pPr>
        <w:spacing w:after="160"/>
      </w:pPr>
      <w:r>
        <w:t>The multivariate analysis c</w:t>
      </w:r>
      <w:r>
        <w:t>onfirms that Total_Sales is driven primarily by Unit_Price and Quantity, with product Category as the dominant categorical driver of both average order value and total revenue — Age and Gender show minimal explanatory power across every chart in this repor</w:t>
      </w:r>
      <w:r>
        <w:t>t. The static dashboard mock-up packages these findings into a single view suitable for stakeholder review ahead of building an interactive BI dashboard in Task 3.</w:t>
      </w:r>
    </w:p>
    <w:sectPr w:rsidR="003C53FF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9EA" w:rsidRDefault="005039EA">
      <w:r>
        <w:separator/>
      </w:r>
    </w:p>
  </w:endnote>
  <w:endnote w:type="continuationSeparator" w:id="0">
    <w:p w:rsidR="005039EA" w:rsidRDefault="00503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3FF" w:rsidRDefault="005039EA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D774C8">
      <w:rPr>
        <w:color w:val="888888"/>
        <w:sz w:val="16"/>
        <w:szCs w:val="16"/>
      </w:rPr>
      <w:fldChar w:fldCharType="separate"/>
    </w:r>
    <w:r w:rsidR="00C9745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9EA" w:rsidRDefault="005039EA">
      <w:r>
        <w:separator/>
      </w:r>
    </w:p>
  </w:footnote>
  <w:footnote w:type="continuationSeparator" w:id="0">
    <w:p w:rsidR="005039EA" w:rsidRDefault="005039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3FF" w:rsidRDefault="005039EA">
    <w:pPr>
      <w:jc w:val="right"/>
    </w:pPr>
    <w:r>
      <w:rPr>
        <w:color w:val="888888"/>
        <w:sz w:val="16"/>
        <w:szCs w:val="16"/>
      </w:rPr>
      <w:t>ApexPlanet Software Pvt.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9245EF"/>
    <w:multiLevelType w:val="hybridMultilevel"/>
    <w:tmpl w:val="6540B67C"/>
    <w:lvl w:ilvl="0" w:tplc="2E8ACC22">
      <w:start w:val="1"/>
      <w:numFmt w:val="bullet"/>
      <w:lvlText w:val="●"/>
      <w:lvlJc w:val="left"/>
      <w:pPr>
        <w:ind w:left="720" w:hanging="360"/>
      </w:pPr>
    </w:lvl>
    <w:lvl w:ilvl="1" w:tplc="C680B158">
      <w:start w:val="1"/>
      <w:numFmt w:val="bullet"/>
      <w:lvlText w:val="○"/>
      <w:lvlJc w:val="left"/>
      <w:pPr>
        <w:ind w:left="1440" w:hanging="360"/>
      </w:pPr>
    </w:lvl>
    <w:lvl w:ilvl="2" w:tplc="2A56B44E">
      <w:start w:val="1"/>
      <w:numFmt w:val="bullet"/>
      <w:lvlText w:val="■"/>
      <w:lvlJc w:val="left"/>
      <w:pPr>
        <w:ind w:left="2160" w:hanging="360"/>
      </w:pPr>
    </w:lvl>
    <w:lvl w:ilvl="3" w:tplc="9C4C917A">
      <w:start w:val="1"/>
      <w:numFmt w:val="bullet"/>
      <w:lvlText w:val="●"/>
      <w:lvlJc w:val="left"/>
      <w:pPr>
        <w:ind w:left="2880" w:hanging="360"/>
      </w:pPr>
    </w:lvl>
    <w:lvl w:ilvl="4" w:tplc="85E884E6">
      <w:start w:val="1"/>
      <w:numFmt w:val="bullet"/>
      <w:lvlText w:val="○"/>
      <w:lvlJc w:val="left"/>
      <w:pPr>
        <w:ind w:left="3600" w:hanging="360"/>
      </w:pPr>
    </w:lvl>
    <w:lvl w:ilvl="5" w:tplc="E230CEEA">
      <w:start w:val="1"/>
      <w:numFmt w:val="bullet"/>
      <w:lvlText w:val="■"/>
      <w:lvlJc w:val="left"/>
      <w:pPr>
        <w:ind w:left="4320" w:hanging="360"/>
      </w:pPr>
    </w:lvl>
    <w:lvl w:ilvl="6" w:tplc="62388EA0">
      <w:start w:val="1"/>
      <w:numFmt w:val="bullet"/>
      <w:lvlText w:val="●"/>
      <w:lvlJc w:val="left"/>
      <w:pPr>
        <w:ind w:left="5040" w:hanging="360"/>
      </w:pPr>
    </w:lvl>
    <w:lvl w:ilvl="7" w:tplc="0D8AE79E">
      <w:start w:val="1"/>
      <w:numFmt w:val="bullet"/>
      <w:lvlText w:val="●"/>
      <w:lvlJc w:val="left"/>
      <w:pPr>
        <w:ind w:left="5760" w:hanging="360"/>
      </w:pPr>
    </w:lvl>
    <w:lvl w:ilvl="8" w:tplc="328EF7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3FF"/>
    <w:rsid w:val="003C53FF"/>
    <w:rsid w:val="005039EA"/>
    <w:rsid w:val="00C9745D"/>
    <w:rsid w:val="00D7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53BD22-AFCB-4EC6-B923-B2EEF6A1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2407</Words>
  <Characters>13724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2026-08-06T08:52:00Z</dcterms:created>
  <dcterms:modified xsi:type="dcterms:W3CDTF">2026-08-06T08:52:00Z</dcterms:modified>
</cp:coreProperties>
</file>