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0485" w:rsidRPr="00AA0485" w:rsidRDefault="00AA0485" w:rsidP="00AA04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Retail Sales Performance Analytics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 Data Analytics Case Study</w:t>
      </w:r>
    </w:p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Analyst: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Brojo</w:t>
      </w:r>
      <w:proofErr w:type="spellEnd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Mohan Dutta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 Used: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(Pandas, </w:t>
      </w:r>
      <w:proofErr w:type="spellStart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NumPy</w:t>
      </w:r>
      <w:proofErr w:type="spellEnd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Matplotlib</w:t>
      </w:r>
      <w:proofErr w:type="spellEnd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proofErr w:type="gramStart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Seaborn</w:t>
      </w:r>
      <w:proofErr w:type="spellEnd"/>
      <w:proofErr w:type="gramEnd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), Power BI Desktop, Git/</w:t>
      </w:r>
      <w:proofErr w:type="spellStart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Analysis Period: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June 2024 – September 2024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Dataset Size: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60 cleaned transactions (61 raw)</w:t>
      </w:r>
    </w:p>
    <w:p w:rsidR="00AA0485" w:rsidRPr="00AA0485" w:rsidRDefault="00AA0485" w:rsidP="00AA0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Introduction</w:t>
      </w:r>
    </w:p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case study </w:t>
      </w:r>
      <w:proofErr w:type="spellStart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analyzes</w:t>
      </w:r>
      <w:proofErr w:type="spellEnd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four months of transactional sales data (June–September 2024) for a retail business selling products across five categories: Storage, Furniture, Electronics, </w:t>
      </w:r>
      <w:proofErr w:type="spellStart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Wearables</w:t>
      </w:r>
      <w:proofErr w:type="spellEnd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Accessories. The business observed a noticeable slowdown in monthly revenue over this period and required a data-driven investigation into what is driving performance — by time, region, product category, and payment channel — to support Q4 planning decisions.</w:t>
      </w:r>
    </w:p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report documents the complete analytics workflow: from raw data acquisition through cleaning, exploratory analysis, dashboard construction, and final business recommendations, using the </w:t>
      </w: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Ask → Prepare → Process → </w:t>
      </w:r>
      <w:proofErr w:type="spellStart"/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Analyze</w:t>
      </w:r>
      <w:proofErr w:type="spellEnd"/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→ Share → Act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framework.</w:t>
      </w:r>
    </w:p>
    <w:p w:rsidR="00AA0485" w:rsidRPr="00AA0485" w:rsidRDefault="00AA0485" w:rsidP="00AA0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Ask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2.1 Business Task</w:t>
      </w:r>
    </w:p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60 retail sales transactions from June–September 2024 to identify performance trends over time, regional sales strengths, product category profitability, and payment channel </w:t>
      </w:r>
      <w:proofErr w:type="spellStart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in order to explain the observed sales decline and recommend concrete Q4 actions.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2.2 Key Business Questions</w:t>
      </w:r>
    </w:p>
    <w:p w:rsidR="00AA0485" w:rsidRPr="00AA0485" w:rsidRDefault="00AA0485" w:rsidP="00AA04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How has revenue trended month-over-month across the analysis period?</w:t>
      </w:r>
    </w:p>
    <w:p w:rsidR="00AA0485" w:rsidRPr="00AA0485" w:rsidRDefault="00AA0485" w:rsidP="00AA04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regions and product categories generate the most (and least) revenue?</w:t>
      </w:r>
    </w:p>
    <w:p w:rsidR="00AA0485" w:rsidRPr="00AA0485" w:rsidRDefault="00AA0485" w:rsidP="00AA04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Are there statistical outliers in transaction value that need investigation?</w:t>
      </w:r>
    </w:p>
    <w:p w:rsidR="00AA0485" w:rsidRPr="00AA0485" w:rsidRDefault="00AA0485" w:rsidP="00AA04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payment methods underperform, and does that matter?</w:t>
      </w:r>
    </w:p>
    <w:p w:rsidR="00AA0485" w:rsidRPr="00AA0485" w:rsidRDefault="00AA0485" w:rsidP="00AA04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What is driving revenue more — order price or order size?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2.3 Stakeholders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7"/>
        <w:gridCol w:w="1984"/>
        <w:gridCol w:w="4755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Interest in Analysis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Sales Director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Primary decision-maker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Wants clear diagnosis of the revenue decline and actionable next steps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Executive Team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Final approver of strategy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Needs high-level KPIs (Total Sales, Profit, Margin) to assess business health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Regional Managers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Operational stakeholders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Need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region-specific performance data to prioritize inventory and marketing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Analytics Intern (Author)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Analyst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Responsible for cleaning, </w:t>
            </w: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analyzing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and presenting findings</w:t>
            </w:r>
          </w:p>
        </w:tc>
      </w:tr>
    </w:tbl>
    <w:p w:rsidR="00AA0485" w:rsidRPr="00AA0485" w:rsidRDefault="00AA0485" w:rsidP="00AA0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Prepare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3.1 Data Sources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3946"/>
        <w:gridCol w:w="621"/>
        <w:gridCol w:w="996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Columns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sales_fact.csv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Raw transactional sales records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61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products.csv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Product dimension table (category, cost)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3.2 ROCCC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7351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Criterion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Assessment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Reliable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Internally sourced transactional data; low bias, but very small sample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Original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Primary transaction-level data, not aggregated or third-party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Comprehensive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Covers sale ID, date, product, region, payment, quantity, and price — sufficient for the stated business questions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Current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Covers June–September 2024, directly relevant to the recent slump under investigation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Cited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Internally generated sales records; source and structure are documented in this report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3.3 Limitations</w:t>
      </w:r>
    </w:p>
    <w:p w:rsidR="00AA0485" w:rsidRPr="00AA0485" w:rsidRDefault="00AA0485" w:rsidP="00AA04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 sample size: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Only 60 transactions across 4 months limits statistical confidence, particularly for category- and region-level breakdowns.</w:t>
      </w:r>
    </w:p>
    <w:p w:rsidR="00AA0485" w:rsidRPr="00AA0485" w:rsidRDefault="00AA0485" w:rsidP="00AA04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customer-level data: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Cannot distinguish new vs. repeat customers or segment by demographics.</w:t>
      </w:r>
    </w:p>
    <w:p w:rsidR="00AA0485" w:rsidRPr="00AA0485" w:rsidRDefault="00AA0485" w:rsidP="00AA04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 time window: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Four months is insufficient to separate genuine trend from seasonality.</w:t>
      </w:r>
    </w:p>
    <w:p w:rsidR="00AA0485" w:rsidRPr="00AA0485" w:rsidRDefault="00AA0485" w:rsidP="00AA04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external context: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Marketing spend, competitor activity, and stock-availability data are not included, limiting root-cause analysis of the sales decline.</w:t>
      </w:r>
    </w:p>
    <w:p w:rsidR="00AA0485" w:rsidRPr="00AA0485" w:rsidRDefault="00AA0485" w:rsidP="00AA0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Process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4.1 Tools Selected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9"/>
        <w:gridCol w:w="6293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Tool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Python (Pandas, </w:t>
            </w: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NumPy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cleaning, transformation, statistical analysis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Matplotlib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</w:t>
            </w: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Seaborn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Exploratory visualizations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Power BI Desktop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Interactive dashboard, DAX measures, business-facing reporting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Git / </w:t>
            </w: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GitHub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Version control and portfolio documentation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4.2 Data Cleaning Pipeline (Cleaning Filters Applied)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2065"/>
        <w:gridCol w:w="6646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unnecessary column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Dropped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notes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placeholder field with no analytical value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 data types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Converted </w:t>
            </w: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order_date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to </w:t>
            </w: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datetime</w:t>
            </w:r>
            <w:proofErr w:type="spellEnd"/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Standardize text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region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column standardized via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</w:t>
            </w: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str.strip</w:t>
            </w:r>
            <w:proofErr w:type="spellEnd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().</w:t>
            </w: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str.title</w:t>
            </w:r>
            <w:proofErr w:type="spellEnd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(fixed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"north"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"SOUTH"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inconsistencies)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Impute missing values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quantity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nulls filled with </w:t>
            </w: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(column median); </w:t>
            </w: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unit_price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nulls filled with </w:t>
            </w: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1999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Correct invalid value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Negative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quantity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(-3) corrected to positive using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.abs()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Recalculate derived field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sales_amount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recomputed as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quantity * </w:t>
            </w: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unit_price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after all fixes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Merge with dimension table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Left join with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products.csv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on </w:t>
            </w: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product_id</w:t>
            </w:r>
            <w:proofErr w:type="spellEnd"/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Calculate cost &amp; profit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total_cost</w:t>
            </w:r>
            <w:proofErr w:type="spellEnd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= quantity * </w:t>
            </w: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unit_cost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;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profit = </w:t>
            </w: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sales_amount</w:t>
            </w:r>
            <w:proofErr w:type="spellEnd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- </w:t>
            </w: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total_cost</w:t>
            </w:r>
            <w:proofErr w:type="spellEnd"/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duplicates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Dropped 1 duplicate transaction row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Export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Final dataset exported as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sales_data_cleaned.csv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Representative Code:</w:t>
      </w:r>
    </w:p>
    <w:p w:rsidR="00AA0485" w:rsidRPr="00AA0485" w:rsidRDefault="00AA0485" w:rsidP="00AA0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  <w:proofErr w:type="gramEnd"/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proofErr w:type="gramEnd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sales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.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copy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()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proofErr w:type="gramEnd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.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drop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(</w:t>
      </w:r>
      <w:r w:rsidRPr="00AA0485">
        <w:rPr>
          <w:rFonts w:ascii="var(--font-mono)" w:eastAsia="Times New Roman" w:hAnsi="var(--font-mono)" w:cs="Courier New"/>
          <w:color w:val="F7AB5F"/>
          <w:sz w:val="20"/>
          <w:szCs w:val="20"/>
          <w:lang w:eastAsia="en-IN"/>
        </w:rPr>
        <w:t>columns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=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"notes"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])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proofErr w:type="gram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proofErr w:type="spellStart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order_date</w:t>
      </w:r>
      <w:proofErr w:type="spell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pd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.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to_datetime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(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proofErr w:type="spellStart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order_date</w:t>
      </w:r>
      <w:proofErr w:type="spell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])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proofErr w:type="gram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"region"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"region"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].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str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.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strip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().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str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.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title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()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proofErr w:type="gram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"quantity"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"quantity"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].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fillna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(</w:t>
      </w:r>
      <w:r w:rsidRPr="00AA0485">
        <w:rPr>
          <w:rFonts w:ascii="var(--font-mono)" w:eastAsia="Times New Roman" w:hAnsi="var(--font-mono)" w:cs="Courier New"/>
          <w:color w:val="5EEDED"/>
          <w:sz w:val="20"/>
          <w:szCs w:val="20"/>
          <w:lang w:eastAsia="en-IN"/>
        </w:rPr>
        <w:t>5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)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proofErr w:type="gram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proofErr w:type="spellStart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unit_price</w:t>
      </w:r>
      <w:proofErr w:type="spell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proofErr w:type="spellStart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unit_price</w:t>
      </w:r>
      <w:proofErr w:type="spell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].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fillna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(</w:t>
      </w:r>
      <w:r w:rsidRPr="00AA0485">
        <w:rPr>
          <w:rFonts w:ascii="var(--font-mono)" w:eastAsia="Times New Roman" w:hAnsi="var(--font-mono)" w:cs="Courier New"/>
          <w:color w:val="5EEDED"/>
          <w:sz w:val="20"/>
          <w:szCs w:val="20"/>
          <w:lang w:eastAsia="en-IN"/>
        </w:rPr>
        <w:t>1999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)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.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loc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proofErr w:type="spellStart"/>
      <w:proofErr w:type="gramEnd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"quantity"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&lt; </w:t>
      </w:r>
      <w:r w:rsidRPr="00AA0485">
        <w:rPr>
          <w:rFonts w:ascii="var(--font-mono)" w:eastAsia="Times New Roman" w:hAnsi="var(--font-mono)" w:cs="Courier New"/>
          <w:color w:val="5EEDED"/>
          <w:sz w:val="20"/>
          <w:szCs w:val="20"/>
          <w:lang w:eastAsia="en-IN"/>
        </w:rPr>
        <w:t>0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,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"quantity"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.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loc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"quantity"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&lt; </w:t>
      </w:r>
      <w:r w:rsidRPr="00AA0485">
        <w:rPr>
          <w:rFonts w:ascii="var(--font-mono)" w:eastAsia="Times New Roman" w:hAnsi="var(--font-mono)" w:cs="Courier New"/>
          <w:color w:val="5EEDED"/>
          <w:sz w:val="20"/>
          <w:szCs w:val="20"/>
          <w:lang w:eastAsia="en-IN"/>
        </w:rPr>
        <w:t>0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,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"quantity"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].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abs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()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proofErr w:type="gram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"quantity"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"quantity"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].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astype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(</w:t>
      </w:r>
      <w:proofErr w:type="spellStart"/>
      <w:r w:rsidRPr="00AA0485">
        <w:rPr>
          <w:rFonts w:ascii="var(--font-mono)" w:eastAsia="Times New Roman" w:hAnsi="var(--font-mono)" w:cs="Courier New"/>
          <w:color w:val="FBAD60"/>
          <w:sz w:val="20"/>
          <w:szCs w:val="20"/>
          <w:lang w:eastAsia="en-IN"/>
        </w:rPr>
        <w:t>int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)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proofErr w:type="gram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proofErr w:type="spellStart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sales_amount</w:t>
      </w:r>
      <w:proofErr w:type="spell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"quantity"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*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proofErr w:type="spellStart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unit_price</w:t>
      </w:r>
      <w:proofErr w:type="spell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proofErr w:type="gramEnd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.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drop_duplicates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()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proofErr w:type="gramEnd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.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merge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(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products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,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</w:t>
      </w:r>
      <w:r w:rsidRPr="00AA0485">
        <w:rPr>
          <w:rFonts w:ascii="var(--font-mono)" w:eastAsia="Times New Roman" w:hAnsi="var(--font-mono)" w:cs="Courier New"/>
          <w:color w:val="F7AB5F"/>
          <w:sz w:val="20"/>
          <w:szCs w:val="20"/>
          <w:lang w:eastAsia="en-IN"/>
        </w:rPr>
        <w:t>on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=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proofErr w:type="spellStart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product_id</w:t>
      </w:r>
      <w:proofErr w:type="spell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,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</w:t>
      </w:r>
      <w:r w:rsidRPr="00AA0485">
        <w:rPr>
          <w:rFonts w:ascii="var(--font-mono)" w:eastAsia="Times New Roman" w:hAnsi="var(--font-mono)" w:cs="Courier New"/>
          <w:color w:val="F7AB5F"/>
          <w:sz w:val="20"/>
          <w:szCs w:val="20"/>
          <w:lang w:eastAsia="en-IN"/>
        </w:rPr>
        <w:t>how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=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"left"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)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proofErr w:type="gram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proofErr w:type="spellStart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total_cost</w:t>
      </w:r>
      <w:proofErr w:type="spell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"quantity"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*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proofErr w:type="spellStart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unit_cost</w:t>
      </w:r>
      <w:proofErr w:type="spell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proofErr w:type="gram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"profit"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=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proofErr w:type="spellStart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sales_amount</w:t>
      </w:r>
      <w:proofErr w:type="spell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- </w:t>
      </w: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[</w:t>
      </w:r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proofErr w:type="spellStart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total_cost</w:t>
      </w:r>
      <w:proofErr w:type="spell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]</w:t>
      </w:r>
    </w:p>
    <w:p w:rsidR="00AA0485" w:rsidRPr="00AA0485" w:rsidRDefault="00AA0485" w:rsidP="00AA04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</w:pPr>
      <w:proofErr w:type="spell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df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.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to_</w:t>
      </w:r>
      <w:proofErr w:type="gramStart"/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csv</w:t>
      </w:r>
      <w:proofErr w:type="spellEnd"/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(</w:t>
      </w:r>
      <w:proofErr w:type="gramEnd"/>
      <w:r w:rsidRPr="00AA0485">
        <w:rPr>
          <w:rFonts w:ascii="var(--font-mono)" w:eastAsia="Times New Roman" w:hAnsi="var(--font-mono)" w:cs="Courier New"/>
          <w:color w:val="9BE963"/>
          <w:sz w:val="20"/>
          <w:szCs w:val="20"/>
          <w:lang w:eastAsia="en-IN"/>
        </w:rPr>
        <w:t>"sales_data_cleaned.csv"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,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 xml:space="preserve"> </w:t>
      </w:r>
      <w:r w:rsidRPr="00AA0485">
        <w:rPr>
          <w:rFonts w:ascii="var(--font-mono)" w:eastAsia="Times New Roman" w:hAnsi="var(--font-mono)" w:cs="Courier New"/>
          <w:color w:val="F7AB5F"/>
          <w:sz w:val="20"/>
          <w:szCs w:val="20"/>
          <w:lang w:eastAsia="en-IN"/>
        </w:rPr>
        <w:t>index</w:t>
      </w:r>
      <w:r w:rsidRPr="00AA0485">
        <w:rPr>
          <w:rFonts w:ascii="var(--font-mono)" w:eastAsia="Times New Roman" w:hAnsi="var(--font-mono)" w:cs="Courier New"/>
          <w:color w:val="EAECF0"/>
          <w:sz w:val="20"/>
          <w:szCs w:val="20"/>
          <w:lang w:eastAsia="en-IN"/>
        </w:rPr>
        <w:t>=</w:t>
      </w:r>
      <w:r w:rsidRPr="00AA0485">
        <w:rPr>
          <w:rFonts w:ascii="var(--font-mono)" w:eastAsia="Times New Roman" w:hAnsi="var(--font-mono)" w:cs="Courier New"/>
          <w:color w:val="5EEDED"/>
          <w:sz w:val="20"/>
          <w:szCs w:val="20"/>
          <w:lang w:eastAsia="en-IN"/>
        </w:rPr>
        <w:t>False</w:t>
      </w:r>
      <w:r w:rsidRPr="00AA0485">
        <w:rPr>
          <w:rFonts w:ascii="var(--font-mono)" w:eastAsia="Times New Roman" w:hAnsi="var(--font-mono)" w:cs="Courier New"/>
          <w:color w:val="D3D7DE"/>
          <w:sz w:val="20"/>
          <w:szCs w:val="20"/>
          <w:lang w:eastAsia="en-IN"/>
        </w:rPr>
        <w:t>)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4.3 Data Quality Verification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6"/>
        <w:gridCol w:w="3205"/>
        <w:gridCol w:w="1395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Check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Before Cleaning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After Cleaning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61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Missing values (quantity/</w:t>
            </w: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unit_price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sales_amount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/ 1 / 2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/ 0 / 0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rows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Region text variants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 (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West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North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South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East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north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SOUTH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(clean)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r w:rsidRPr="00AA0485">
        <w:rPr>
          <w:rFonts w:ascii="Segoe UI Symbol" w:eastAsia="Times New Roman" w:hAnsi="Segoe UI Symbol" w:cs="Segoe UI Symbol"/>
          <w:sz w:val="20"/>
          <w:szCs w:val="20"/>
          <w:lang w:eastAsia="en-IN"/>
        </w:rPr>
        <w:t>📸</w:t>
      </w: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INSERT PYTHON OUTPUT: BEFORE/AFTER CLEANING SUMMARY]</w:t>
      </w:r>
    </w:p>
    <w:p w:rsidR="00AA0485" w:rsidRPr="00AA0485" w:rsidRDefault="00AA0485" w:rsidP="00AA0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5. </w:t>
      </w:r>
      <w:proofErr w:type="spellStart"/>
      <w:r w:rsidRPr="00AA048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Analyze</w:t>
      </w:r>
      <w:proofErr w:type="spellEnd"/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5.1 Descriptive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981"/>
        <w:gridCol w:w="1447"/>
        <w:gridCol w:w="1821"/>
        <w:gridCol w:w="1035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Unit Price (₹)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Sales Amount (₹)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Profit (₹)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Mean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4.48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6,039.00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25,030.52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10,103.02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Median (50%)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4.5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5,249.00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16,743.50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7,641.50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Std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2.76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4,553.83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24,582.52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9,766.51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799.00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799.00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349.00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14,999.00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104,993.00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42,693.00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Finding: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mean sales amount (₹25,030.52) sits well above the median (₹16,743.50), indicating a right-skewed distribution driven by a small number of high-value transactions.</w:t>
      </w:r>
    </w:p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r w:rsidRPr="00AA0485">
        <w:rPr>
          <w:rFonts w:ascii="Segoe UI Symbol" w:eastAsia="Times New Roman" w:hAnsi="Segoe UI Symbol" w:cs="Segoe UI Symbol"/>
          <w:sz w:val="20"/>
          <w:szCs w:val="20"/>
          <w:lang w:eastAsia="en-IN"/>
        </w:rPr>
        <w:t>📸</w:t>
      </w: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INSERT PYTHON HISTOGRAM: DISTRIBUTION OF SALES AMOUNT]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5.2 Correlation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9"/>
        <w:gridCol w:w="1275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Variable Pair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Correlation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Sales Amount ↔ Profit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0.998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Unit Price ↔ Sales Amount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0.656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Quantity ↔ Sales Amount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0.474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Quantity ↔ Unit Price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-0.165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Finding: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Sales Amount and Profit move in near-perfect lockstep (0.998), confirming profit scales directly with revenue. Unit Price is a notably stronger revenue driver (0.656) than Quantity (0.474) — </w:t>
      </w: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pricing and product mix matter more than order size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this dataset.</w:t>
      </w:r>
    </w:p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r w:rsidRPr="00AA0485">
        <w:rPr>
          <w:rFonts w:ascii="Segoe UI Symbol" w:eastAsia="Times New Roman" w:hAnsi="Segoe UI Symbol" w:cs="Segoe UI Symbol"/>
          <w:sz w:val="20"/>
          <w:szCs w:val="20"/>
          <w:lang w:eastAsia="en-IN"/>
        </w:rPr>
        <w:t>📸</w:t>
      </w: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INSERT PYTHON CORRELATION HEATMAP HERE]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5.3 Outlier Detection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1427"/>
        <w:gridCol w:w="981"/>
        <w:gridCol w:w="1821"/>
        <w:gridCol w:w="1983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Sale ID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Sales Amount (₹)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IQR Upper Bound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5008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Gaming Chair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104,993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77,617.50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5011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Gaming Chair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89,994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77,617.50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Finding: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Two Gaming Chair transactions exceed the IQR upper bound. Both were retained as legitimate bulk orders rather than removed as errors — a business validation step, not automatic deletion.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5.4 Monthly Trend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542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Month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 Sales (₹)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June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643,016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July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376,741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August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297,530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September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184,544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Finding: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Revenue declined every single month, a drop of approximately </w:t>
      </w: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71%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June to September — the single most urgent pattern in the dataset.</w:t>
      </w:r>
    </w:p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r w:rsidRPr="00AA0485">
        <w:rPr>
          <w:rFonts w:ascii="Segoe UI Symbol" w:eastAsia="Times New Roman" w:hAnsi="Segoe UI Symbol" w:cs="Segoe UI Symbol"/>
          <w:sz w:val="20"/>
          <w:szCs w:val="20"/>
          <w:lang w:eastAsia="en-IN"/>
        </w:rPr>
        <w:t>📸</w:t>
      </w: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INSERT PYTHON LINE CHART: MONTHLY SALES TREND]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5.5 Regional &amp; Category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1527"/>
        <w:gridCol w:w="66"/>
        <w:gridCol w:w="1207"/>
        <w:gridCol w:w="1527"/>
        <w:gridCol w:w="675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 Sales (₹)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 Sales (₹)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Share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South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414,840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509,940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34%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410,239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Furniture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329,978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22%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West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342,917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254,046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17%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North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333,835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Wearables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208,981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14%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Accessories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198,886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13%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Finding: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South and East together account for over half of total revenue. Storage is the single largest category, contributing over a third of all sales.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5.6 Payment Method Performance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542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Payment Method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 Sales (₹)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UPI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404,902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Debit Card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403,224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Cash on Delivery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398,254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Credit Card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295,451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Finding: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Credit Card trails the other three methods by a consistent, meaningful margin (~₹100K+ gap from UPI).</w:t>
      </w:r>
    </w:p>
    <w:p w:rsidR="00AA0485" w:rsidRPr="00AA0485" w:rsidRDefault="00AA0485" w:rsidP="00AA0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6. Share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6.1 Power BI Dashboard Overview</w:t>
      </w:r>
    </w:p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final deliverable is an interactive </w:t>
      </w: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Retail Sales Dashboard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, built on the same cleaned dataset (</w:t>
      </w:r>
      <w:proofErr w:type="spellStart"/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>sales_data_cleaned</w:t>
      </w:r>
      <w:proofErr w:type="spellEnd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) used in the Python analysis above, ensuring both tools produce identical top-line figures.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6.2 KPI Cards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5701"/>
        <w:gridCol w:w="1029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DAX Measure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Result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 Sales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</w:t>
            </w: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sales_data_cleaned</w:t>
            </w:r>
            <w:proofErr w:type="spellEnd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[Sales Amount])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₹1.50M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 Profit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</w:t>
            </w: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sales_data_cleaned</w:t>
            </w:r>
            <w:proofErr w:type="spellEnd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[Profit])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₹606.18K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 Transactions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COUNTROWS(</w:t>
            </w: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sales_data_cleaned</w:t>
            </w:r>
            <w:proofErr w:type="spellEnd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Profit Margin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DIVIDE([Total Profit], [Total Sales Amount], 0)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40.36%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6.3 Core Visuals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3"/>
        <w:gridCol w:w="1361"/>
        <w:gridCol w:w="4932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Visual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Fields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Monthly Sales &amp; Profit Trend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Line Chart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X: Month, Y: Total Sales, Total Profit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Sales by Category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Donut Chart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Legend: Category, Values: Total Sales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Sales by Region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Bar Chart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Y: Region, X: Total Sales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Sales by Payment Method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Column Chart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X: Payment Method, Y: Total Sales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Category × Region Matrix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Matrix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Rows: Category, Columns: Region, Values: Total Sales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Interactive Slicers: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Month, Region, Category</w:t>
      </w:r>
    </w:p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r w:rsidRPr="00AA0485">
        <w:rPr>
          <w:rFonts w:ascii="Segoe UI Symbol" w:eastAsia="Times New Roman" w:hAnsi="Segoe UI Symbol" w:cs="Segoe UI Symbol"/>
          <w:sz w:val="20"/>
          <w:szCs w:val="20"/>
          <w:lang w:eastAsia="en-IN"/>
        </w:rPr>
        <w:t>📸</w:t>
      </w: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INSERT POWER BI DASHBOARD SCREENSHOT HERE]</w:t>
      </w:r>
    </w:p>
    <w:p w:rsidR="00AA0485" w:rsidRPr="00AA0485" w:rsidRDefault="00AA0485" w:rsidP="00AA0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7. Act — Recommendations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Recommendation 1: Investigate and Reverse the Q3 Revenue Decline</w:t>
      </w:r>
    </w:p>
    <w:p w:rsidR="00AA0485" w:rsidRPr="00AA0485" w:rsidRDefault="00AA0485" w:rsidP="00AA04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Evidence: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Monthly sales fell every month from June (₹643,016) to September (₹184,544) — a ~71% decline, while profit margin (40.36%) remained healthy, indicating a volume/demand problem rather than a cost problem.</w:t>
      </w:r>
    </w:p>
    <w:p w:rsidR="00AA0485" w:rsidRPr="00AA0485" w:rsidRDefault="00AA0485" w:rsidP="00AA04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Action: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Cross-reference monthly transaction counts against marketing activity, stock availability, and seasonality using the dashboard's Month-over-Month measures to isolate whether the decline is driven by fewer transactions or smaller average order values.</w:t>
      </w:r>
    </w:p>
    <w:p w:rsidR="00AA0485" w:rsidRPr="00AA0485" w:rsidRDefault="00AA0485" w:rsidP="00AA04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Expected Reach/Timing: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Immediate (Q4 planning cycle) — this is the single highest-priority action, as every other recommendation is secondary to stabilizing top-line revenue.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Recommendation 2: Concentrate Inventory and Marketing on Storage in South/East</w:t>
      </w:r>
    </w:p>
    <w:p w:rsidR="00AA0485" w:rsidRPr="00AA0485" w:rsidRDefault="00AA0485" w:rsidP="00AA04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Evidence: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Storage is the top category (34% of revenue, ₹509,940) and South (₹414,840) / East (₹410,239) are the top two regions, together outperforming </w:t>
      </w:r>
      <w:proofErr w:type="gramStart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West</w:t>
      </w:r>
      <w:proofErr w:type="gramEnd"/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North significantly.</w:t>
      </w:r>
    </w:p>
    <w:p w:rsidR="00AA0485" w:rsidRPr="00AA0485" w:rsidRDefault="00AA0485" w:rsidP="00AA04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Action: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Prioritize stock availability and targeted promotions for Storage products specifically in South and East before expanding investment into lower-performing region-category combinations.</w:t>
      </w:r>
    </w:p>
    <w:p w:rsidR="00AA0485" w:rsidRPr="00AA0485" w:rsidRDefault="00AA0485" w:rsidP="00AA04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Expected Reach/Timing: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Next 4–6 weeks — low-risk, high-confidence action based on proven demand rather than speculative expansion.</w: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Recommendation 3: Diagnose the Credit Card Payment Gap</w:t>
      </w:r>
    </w:p>
    <w:p w:rsidR="00AA0485" w:rsidRPr="00AA0485" w:rsidRDefault="00AA0485" w:rsidP="00AA04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Evidence: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Credit Card generates ₹295,451 versus ₹398K–₹405K for the other three payment methods — a consistent ~27% gap too large to dismiss as random variation.</w:t>
      </w:r>
    </w:p>
    <w:p w:rsidR="00AA0485" w:rsidRPr="00AA0485" w:rsidRDefault="00AA0485" w:rsidP="00AA04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Action: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Audit whether Credit Card transactions face structural friction (processing fees, verification steps, slower confirmation) versus UPI/Debit Card; a targeted UX or incentive fix could recover meaningful revenue share.</w:t>
      </w:r>
    </w:p>
    <w:p w:rsidR="00AA0485" w:rsidRPr="00AA0485" w:rsidRDefault="00AA0485" w:rsidP="00AA04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Expected Reach/Timing: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Within one quarter — requires coordination with payment processing/checkout teams, so timeline is moderate rather than immediate.</w:t>
      </w:r>
    </w:p>
    <w:p w:rsidR="00AA0485" w:rsidRPr="00AA0485" w:rsidRDefault="00AA0485" w:rsidP="00AA0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8. Additional Data for Future Analysis</w:t>
      </w:r>
    </w:p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>To strengthen future iterations of this analysis, the following data would be valuable:</w:t>
      </w:r>
    </w:p>
    <w:p w:rsidR="00AA0485" w:rsidRPr="00AA0485" w:rsidRDefault="00AA0485" w:rsidP="00AA04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 demographic data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(age, location, loyalty tier) to segment revenue drivers beyond region alone</w:t>
      </w:r>
    </w:p>
    <w:p w:rsidR="00AA0485" w:rsidRPr="00AA0485" w:rsidRDefault="00AA0485" w:rsidP="00AA04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Marketing spend and campaign data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directly test correlation with the observed monthly decline</w:t>
      </w:r>
    </w:p>
    <w:p w:rsidR="00AA0485" w:rsidRPr="00AA0485" w:rsidRDefault="00AA0485" w:rsidP="00AA04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Inventory/stock-level records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distinguish demand-driven decline from stock-availability constraints</w:t>
      </w:r>
    </w:p>
    <w:p w:rsidR="00AA0485" w:rsidRPr="00AA0485" w:rsidRDefault="00AA0485" w:rsidP="00AA04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 longer historical time window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(12+ months) to separate genuine trend from seasonal effects</w:t>
      </w:r>
    </w:p>
    <w:p w:rsidR="00AA0485" w:rsidRPr="00AA0485" w:rsidRDefault="00AA0485" w:rsidP="00AA04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 acquisition vs. repeat-purchase data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understand whether the decline stems from fewer new customers or reduced repeat orders</w:t>
      </w:r>
    </w:p>
    <w:p w:rsidR="00AA0485" w:rsidRPr="00AA0485" w:rsidRDefault="00AA0485" w:rsidP="00AA04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Competitor pricing or market data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external context on the Q3 slowdown</w:t>
      </w:r>
    </w:p>
    <w:p w:rsidR="00AA0485" w:rsidRPr="00AA0485" w:rsidRDefault="00AA0485" w:rsidP="00AA04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Payment processing fee structure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directly test the Credit Card underperformance hypothesis</w:t>
      </w:r>
    </w:p>
    <w:p w:rsidR="00AA0485" w:rsidRPr="00AA0485" w:rsidRDefault="00AA0485" w:rsidP="00AA0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AA0485" w:rsidRPr="00AA0485" w:rsidRDefault="00AA0485" w:rsidP="00AA04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9. Methodology &amp; Reproducibility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870"/>
        <w:gridCol w:w="4689"/>
        <w:gridCol w:w="2621"/>
      </w:tblGrid>
      <w:tr w:rsidR="00AA0485" w:rsidRPr="00AA0485" w:rsidTr="00AA04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Phase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Script / File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Output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Ask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This report, Section 2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Business task &amp; stakeholder definition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Prepare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sales_fact.csv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products.csv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Raw data inventory &amp; ROCCC assessment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Python (Pandas)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Dataset_Selection_Data_Preparation.ipynb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sales_data_cleaned.csv</w:t>
            </w: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(60 rows, 13 columns, 0 nulls, 0 duplicates)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Analyze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Python (Pandas, </w:t>
            </w: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NumPy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A048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EDA_Visualizations.ipynb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Descriptive stats, correlation matrix, outlier detection, 8 visualizations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Power BI Desktop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Retail Sales Dashboard (.</w:t>
            </w:r>
            <w:proofErr w:type="spellStart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pbix</w:t>
            </w:r>
            <w:proofErr w:type="spellEnd"/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KPIs, 5 visuals, 3 slicers</w:t>
            </w:r>
          </w:p>
        </w:tc>
      </w:tr>
      <w:tr w:rsidR="00AA0485" w:rsidRPr="00AA0485" w:rsidTr="00AA04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Act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This report, Section 7</w:t>
            </w:r>
          </w:p>
        </w:tc>
        <w:tc>
          <w:tcPr>
            <w:tcW w:w="0" w:type="auto"/>
            <w:vAlign w:val="center"/>
            <w:hideMark/>
          </w:tcPr>
          <w:p w:rsidR="00AA0485" w:rsidRPr="00AA0485" w:rsidRDefault="00AA0485" w:rsidP="00AA04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A04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 data-driven recommendations</w:t>
            </w:r>
          </w:p>
        </w:tc>
      </w:tr>
    </w:tbl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GitHub</w:t>
      </w:r>
      <w:proofErr w:type="spellEnd"/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Repository Link: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r w:rsidRPr="00AA0485">
        <w:rPr>
          <w:rFonts w:ascii="Segoe UI Symbol" w:eastAsia="Times New Roman" w:hAnsi="Segoe UI Symbol" w:cs="Segoe UI Symbol"/>
          <w:sz w:val="20"/>
          <w:szCs w:val="20"/>
          <w:lang w:eastAsia="en-IN"/>
        </w:rPr>
        <w:t>🔗</w:t>
      </w: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INSERT GITHUB REPOSITORY LINK HERE]</w:t>
      </w:r>
    </w:p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r w:rsidRPr="00AA0485">
        <w:rPr>
          <w:rFonts w:ascii="Segoe UI Symbol" w:eastAsia="Times New Roman" w:hAnsi="Segoe UI Symbol" w:cs="Segoe UI Symbol"/>
          <w:sz w:val="20"/>
          <w:szCs w:val="20"/>
          <w:lang w:eastAsia="en-IN"/>
        </w:rPr>
        <w:t>📸</w:t>
      </w:r>
      <w:r w:rsidRPr="00AA048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INSERT SCREENSHOT OF GITHUB REPOSITORY FILE STRUCTURE]</w:t>
      </w:r>
    </w:p>
    <w:p w:rsidR="00AA0485" w:rsidRPr="00AA0485" w:rsidRDefault="00AA0485" w:rsidP="00AA04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AA0485" w:rsidRPr="00AA0485" w:rsidRDefault="00AA0485" w:rsidP="00AA04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04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End of Case Study — Retail Sales Performance Analytics</w:t>
      </w:r>
      <w:r w:rsidRPr="00AA048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A0485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Prepared by </w:t>
      </w:r>
      <w:proofErr w:type="spellStart"/>
      <w:r w:rsidRPr="00AA0485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Brojo</w:t>
      </w:r>
      <w:proofErr w:type="spellEnd"/>
      <w:r w:rsidRPr="00AA0485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Mohan Dutta</w:t>
      </w:r>
    </w:p>
    <w:p w:rsidR="003B26B8" w:rsidRDefault="003B26B8">
      <w:bookmarkStart w:id="0" w:name="_GoBack"/>
      <w:bookmarkEnd w:id="0"/>
    </w:p>
    <w:sectPr w:rsidR="003B26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194546"/>
    <w:multiLevelType w:val="multilevel"/>
    <w:tmpl w:val="948E7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2BD0FBD"/>
    <w:multiLevelType w:val="multilevel"/>
    <w:tmpl w:val="FDF4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1C96FA4"/>
    <w:multiLevelType w:val="multilevel"/>
    <w:tmpl w:val="58FA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D7E6C41"/>
    <w:multiLevelType w:val="multilevel"/>
    <w:tmpl w:val="79A8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5041A9E"/>
    <w:multiLevelType w:val="multilevel"/>
    <w:tmpl w:val="BBFC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488518D"/>
    <w:multiLevelType w:val="multilevel"/>
    <w:tmpl w:val="BEA8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3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0485"/>
    <w:rsid w:val="003B26B8"/>
    <w:rsid w:val="00AA0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EA0BBD-5A6F-4B75-8A36-DC31C0405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A048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A048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AA048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A048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A048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AA0485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A04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A048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A048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04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048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Emphasis">
    <w:name w:val="Emphasis"/>
    <w:basedOn w:val="DefaultParagraphFont"/>
    <w:uiPriority w:val="20"/>
    <w:qFormat/>
    <w:rsid w:val="00AA048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329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9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56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4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8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422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34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655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18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1866</Words>
  <Characters>10639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2026-09-10T23:26:00Z</dcterms:created>
  <dcterms:modified xsi:type="dcterms:W3CDTF">2026-09-10T23:28:00Z</dcterms:modified>
</cp:coreProperties>
</file>