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DD" w:rsidRDefault="00D52B18" w:rsidP="003C2CDD">
      <w:pPr>
        <w:rPr>
          <w:b/>
          <w:bCs/>
        </w:rPr>
      </w:pPr>
      <w:r>
        <w:rPr>
          <w:b/>
          <w:bCs/>
        </w:rPr>
        <w:t>Unit 4 – Solving Complex Problems</w:t>
      </w:r>
    </w:p>
    <w:p w:rsidR="003C2CDD" w:rsidRDefault="003C2CDD" w:rsidP="003C2CDD">
      <w:pPr>
        <w:rPr>
          <w:u w:val="single"/>
        </w:rPr>
      </w:pPr>
      <w:r w:rsidRPr="009B6FEC">
        <w:rPr>
          <w:b/>
          <w:bCs/>
        </w:rPr>
        <w:t>**</w:t>
      </w:r>
      <w:r w:rsidRPr="009B6FEC">
        <w:rPr>
          <w:b/>
          <w:bCs/>
          <w:u w:val="single"/>
        </w:rPr>
        <w:t xml:space="preserve">Instructions:  </w:t>
      </w:r>
      <w:r w:rsidRPr="009B6FEC">
        <w:rPr>
          <w:u w:val="single"/>
        </w:rPr>
        <w:t xml:space="preserve">Please change the text color of your responses to </w:t>
      </w:r>
      <w:r w:rsidRPr="00C906D9">
        <w:rPr>
          <w:color w:val="FF0000"/>
          <w:u w:val="single"/>
        </w:rPr>
        <w:t xml:space="preserve">red </w:t>
      </w:r>
      <w:r w:rsidRPr="009B6FEC">
        <w:rPr>
          <w:u w:val="single"/>
        </w:rPr>
        <w:t>text.  Please organize the endings to each page.</w:t>
      </w:r>
    </w:p>
    <w:p w:rsidR="003C2CDD" w:rsidRDefault="003C2CDD" w:rsidP="003C2CDD">
      <w:pPr>
        <w:rPr>
          <w:b/>
          <w:bCs/>
          <w:color w:val="FF0000"/>
        </w:rPr>
      </w:pPr>
      <w:r w:rsidRPr="00205726">
        <w:rPr>
          <w:b/>
          <w:bCs/>
          <w:color w:val="FF0000"/>
        </w:rPr>
        <w:t xml:space="preserve">ACTIVITY </w:t>
      </w:r>
      <w:r w:rsidR="00D52B18">
        <w:rPr>
          <w:b/>
          <w:bCs/>
          <w:color w:val="FF0000"/>
        </w:rPr>
        <w:t>4.</w:t>
      </w:r>
      <w:r w:rsidR="007661FB">
        <w:rPr>
          <w:b/>
          <w:bCs/>
          <w:color w:val="FF0000"/>
        </w:rPr>
        <w:t>1.2</w:t>
      </w:r>
      <w:r w:rsidR="00D52B18">
        <w:rPr>
          <w:b/>
          <w:bCs/>
          <w:color w:val="FF0000"/>
        </w:rPr>
        <w:t xml:space="preserve"> – Simulations </w:t>
      </w:r>
      <w:r w:rsidR="007661FB">
        <w:rPr>
          <w:b/>
          <w:bCs/>
          <w:color w:val="FF0000"/>
        </w:rPr>
        <w:t>to Predict Growth Rates</w:t>
      </w:r>
    </w:p>
    <w:p w:rsidR="005156A6" w:rsidRDefault="005156A6" w:rsidP="003C2CDD">
      <w:pPr>
        <w:rPr>
          <w:b/>
          <w:bCs/>
        </w:rPr>
      </w:pPr>
      <w:r w:rsidRPr="005156A6">
        <w:rPr>
          <w:b/>
          <w:bCs/>
        </w:rPr>
        <w:t>GOALS:</w:t>
      </w:r>
    </w:p>
    <w:p w:rsidR="007661FB" w:rsidRPr="007661FB" w:rsidRDefault="007661FB" w:rsidP="007661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1FB">
        <w:rPr>
          <w:rFonts w:ascii="Times New Roman" w:eastAsia="Times New Roman" w:hAnsi="Times New Roman" w:cs="Times New Roman"/>
          <w:sz w:val="24"/>
          <w:szCs w:val="24"/>
        </w:rPr>
        <w:t>Use models and simulations to find trends in data.</w:t>
      </w:r>
    </w:p>
    <w:p w:rsidR="007661FB" w:rsidRPr="007661FB" w:rsidRDefault="007661FB" w:rsidP="007661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1FB">
        <w:rPr>
          <w:rFonts w:ascii="Times New Roman" w:eastAsia="Times New Roman" w:hAnsi="Times New Roman" w:cs="Times New Roman"/>
          <w:sz w:val="24"/>
          <w:szCs w:val="24"/>
        </w:rPr>
        <w:t>Differentiate between correlation and causation.</w:t>
      </w:r>
    </w:p>
    <w:p w:rsidR="007661FB" w:rsidRPr="007661FB" w:rsidRDefault="007661FB" w:rsidP="007661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1FB">
        <w:rPr>
          <w:rFonts w:ascii="Times New Roman" w:eastAsia="Times New Roman" w:hAnsi="Times New Roman" w:cs="Times New Roman"/>
          <w:sz w:val="24"/>
          <w:szCs w:val="24"/>
        </w:rPr>
        <w:t>Identify bias while deriving meaning from a simulation.</w:t>
      </w:r>
    </w:p>
    <w:p w:rsidR="007661FB" w:rsidRPr="007661FB" w:rsidRDefault="007661FB" w:rsidP="007661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1FB">
        <w:rPr>
          <w:rFonts w:ascii="Times New Roman" w:eastAsia="Times New Roman" w:hAnsi="Times New Roman" w:cs="Times New Roman"/>
          <w:sz w:val="24"/>
          <w:szCs w:val="24"/>
        </w:rPr>
        <w:t>Compare a simulated event with a real-world event.</w:t>
      </w:r>
    </w:p>
    <w:p w:rsidR="003C2CDD" w:rsidRPr="005156A6" w:rsidRDefault="005156A6" w:rsidP="003C2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bCs/>
          <w:u w:val="single"/>
        </w:rPr>
        <w:t xml:space="preserve">You will be using </w:t>
      </w:r>
      <w:proofErr w:type="spellStart"/>
      <w:r w:rsidR="00D52B18">
        <w:rPr>
          <w:bCs/>
          <w:u w:val="single"/>
        </w:rPr>
        <w:t>NetLogo</w:t>
      </w:r>
      <w:proofErr w:type="spellEnd"/>
      <w:r>
        <w:rPr>
          <w:bCs/>
          <w:u w:val="single"/>
        </w:rPr>
        <w:t xml:space="preserve"> for this assignment.  </w:t>
      </w:r>
      <w:r w:rsidR="00D52B18">
        <w:rPr>
          <w:bCs/>
          <w:u w:val="single"/>
        </w:rPr>
        <w:t xml:space="preserve">Please make sure that you have it installed on your laptop.  </w:t>
      </w:r>
      <w:r w:rsidR="00D52B18">
        <w:rPr>
          <w:bCs/>
          <w:u w:val="single"/>
        </w:rPr>
        <w:br/>
      </w:r>
      <w:r w:rsidR="00D52B18">
        <w:rPr>
          <w:bCs/>
          <w:u w:val="single"/>
        </w:rPr>
        <w:br/>
      </w:r>
      <w:r w:rsidRPr="005156A6">
        <w:rPr>
          <w:bCs/>
          <w:u w:val="single"/>
        </w:rPr>
        <w:t>Complete the following:</w:t>
      </w:r>
    </w:p>
    <w:p w:rsidR="003C0196" w:rsidRPr="003C0196" w:rsidRDefault="00D52B18" w:rsidP="00D52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7661FB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661FB">
        <w:t xml:space="preserve">Record the value of the </w:t>
      </w:r>
      <w:proofErr w:type="spellStart"/>
      <w:r w:rsidR="007661FB">
        <w:t>Num</w:t>
      </w:r>
      <w:proofErr w:type="spellEnd"/>
      <w:r w:rsidR="007661FB">
        <w:t xml:space="preserve"> Turtles reporter in the table as you step through the simulation using the go once button</w:t>
      </w:r>
      <w:r>
        <w:t>.</w:t>
      </w:r>
      <w:r w:rsidR="003C0196" w:rsidRPr="003C01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0"/>
        <w:gridCol w:w="1799"/>
      </w:tblGrid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Turtles</w:t>
            </w:r>
          </w:p>
        </w:tc>
      </w:tr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1FB" w:rsidTr="00D52B18">
        <w:tc>
          <w:tcPr>
            <w:tcW w:w="1800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9" w:type="dxa"/>
          </w:tcPr>
          <w:p w:rsidR="007661FB" w:rsidRDefault="007661FB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61FB" w:rsidRPr="007661FB" w:rsidRDefault="007661FB" w:rsidP="00D52B18">
      <w:pPr>
        <w:spacing w:before="100" w:beforeAutospacing="1" w:after="100" w:afterAutospacing="1" w:line="240" w:lineRule="auto"/>
      </w:pPr>
      <w:r>
        <w:t xml:space="preserve">Step 7: </w:t>
      </w:r>
      <w:r w:rsidRPr="007661FB">
        <w:t xml:space="preserve">Explore how color </w:t>
      </w:r>
      <w:proofErr w:type="gramStart"/>
      <w:r w:rsidRPr="007661FB">
        <w:t>is managed</w:t>
      </w:r>
      <w:proofErr w:type="gramEnd"/>
      <w:r w:rsidRPr="007661FB">
        <w:t xml:space="preserve"> in </w:t>
      </w:r>
      <w:proofErr w:type="spellStart"/>
      <w:r w:rsidRPr="007661FB">
        <w:t>NetLogo</w:t>
      </w:r>
      <w:proofErr w:type="spellEnd"/>
      <w:r w:rsidRPr="007661FB">
        <w:t xml:space="preserve"> because it is an important part of this model. Select </w:t>
      </w:r>
      <w:r w:rsidRPr="007661FB">
        <w:rPr>
          <w:b/>
          <w:bCs/>
        </w:rPr>
        <w:t xml:space="preserve">Tools &gt; Color Swatches </w:t>
      </w:r>
      <w:r w:rsidRPr="007661FB">
        <w:t xml:space="preserve">to see </w:t>
      </w:r>
      <w:proofErr w:type="spellStart"/>
      <w:r w:rsidRPr="007661FB">
        <w:t>Net</w:t>
      </w:r>
      <w:r>
        <w:t>Logo's</w:t>
      </w:r>
      <w:proofErr w:type="spellEnd"/>
      <w:r>
        <w:t xml:space="preserve"> color names and values.   </w:t>
      </w:r>
      <w:r w:rsidRPr="007661FB">
        <w:t>If you were to set </w:t>
      </w:r>
      <w:r w:rsidRPr="007661FB">
        <w:rPr>
          <w:b/>
          <w:bCs/>
        </w:rPr>
        <w:t>color-</w:t>
      </w:r>
      <w:proofErr w:type="spellStart"/>
      <w:r w:rsidRPr="007661FB">
        <w:rPr>
          <w:b/>
          <w:bCs/>
        </w:rPr>
        <w:t>inc</w:t>
      </w:r>
      <w:proofErr w:type="spellEnd"/>
      <w:r w:rsidRPr="007661FB">
        <w:t xml:space="preserve"> to </w:t>
      </w:r>
      <w:proofErr w:type="gramStart"/>
      <w:r w:rsidRPr="007661FB">
        <w:rPr>
          <w:b/>
          <w:bCs/>
        </w:rPr>
        <w:t>0</w:t>
      </w:r>
      <w:proofErr w:type="gramEnd"/>
      <w:r w:rsidRPr="007661FB">
        <w:t> and </w:t>
      </w:r>
      <w:proofErr w:type="spellStart"/>
      <w:r w:rsidRPr="007661FB">
        <w:rPr>
          <w:b/>
          <w:bCs/>
        </w:rPr>
        <w:t>init</w:t>
      </w:r>
      <w:proofErr w:type="spellEnd"/>
      <w:r w:rsidRPr="007661FB">
        <w:rPr>
          <w:b/>
          <w:bCs/>
        </w:rPr>
        <w:t>-color</w:t>
      </w:r>
      <w:r w:rsidRPr="007661FB">
        <w:t xml:space="preserve"> to </w:t>
      </w:r>
      <w:r w:rsidRPr="007661FB">
        <w:rPr>
          <w:b/>
          <w:bCs/>
        </w:rPr>
        <w:t>55</w:t>
      </w:r>
      <w:r w:rsidRPr="007661FB">
        <w:t>, what color(s) will be used to render the tree?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156A6" w:rsidTr="003C0196">
        <w:tc>
          <w:tcPr>
            <w:tcW w:w="10795" w:type="dxa"/>
          </w:tcPr>
          <w:p w:rsidR="005156A6" w:rsidRDefault="005156A6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2CDD" w:rsidRPr="00575D95" w:rsidRDefault="0061469B" w:rsidP="0057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7661FB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>If you were to set </w:t>
      </w:r>
      <w:r w:rsidR="00575D95" w:rsidRPr="00575D95">
        <w:rPr>
          <w:rFonts w:ascii="Times New Roman" w:eastAsia="Times New Roman" w:hAnsi="Times New Roman" w:cs="Times New Roman"/>
          <w:b/>
          <w:bCs/>
          <w:sz w:val="24"/>
          <w:szCs w:val="24"/>
        </w:rPr>
        <w:t>color-</w:t>
      </w:r>
      <w:proofErr w:type="spellStart"/>
      <w:r w:rsidR="00575D95" w:rsidRPr="00575D95">
        <w:rPr>
          <w:rFonts w:ascii="Times New Roman" w:eastAsia="Times New Roman" w:hAnsi="Times New Roman" w:cs="Times New Roman"/>
          <w:b/>
          <w:bCs/>
          <w:sz w:val="24"/>
          <w:szCs w:val="24"/>
        </w:rPr>
        <w:t>inc</w:t>
      </w:r>
      <w:proofErr w:type="spellEnd"/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> to 1</w:t>
      </w:r>
      <w:r w:rsidR="00575D95" w:rsidRPr="00575D95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="00575D95" w:rsidRPr="00575D95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="00575D95" w:rsidRPr="00575D95">
        <w:rPr>
          <w:rFonts w:ascii="Times New Roman" w:eastAsia="Times New Roman" w:hAnsi="Times New Roman" w:cs="Times New Roman"/>
          <w:b/>
          <w:bCs/>
          <w:sz w:val="24"/>
          <w:szCs w:val="24"/>
        </w:rPr>
        <w:t>-color</w:t>
      </w:r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 xml:space="preserve"> to </w:t>
      </w:r>
      <w:r w:rsidR="00575D95" w:rsidRPr="00575D95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 xml:space="preserve">, what color(s) </w:t>
      </w:r>
      <w:proofErr w:type="gramStart"/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>will be used</w:t>
      </w:r>
      <w:proofErr w:type="gramEnd"/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 xml:space="preserve"> to render the tree?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5156A6" w:rsidTr="003C0196">
        <w:tc>
          <w:tcPr>
            <w:tcW w:w="10795" w:type="dxa"/>
          </w:tcPr>
          <w:p w:rsidR="005156A6" w:rsidRDefault="005156A6" w:rsidP="005156A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2CDD" w:rsidRDefault="00575D95" w:rsidP="0061469B">
      <w:pPr>
        <w:pStyle w:val="NormalWeb"/>
      </w:pPr>
      <w:r>
        <w:t xml:space="preserve">Step 9: </w:t>
      </w:r>
      <w:r w:rsidRPr="00575D95">
        <w:t>Keep </w:t>
      </w:r>
      <w:r w:rsidRPr="00575D95">
        <w:rPr>
          <w:b/>
          <w:bCs/>
        </w:rPr>
        <w:t>color-</w:t>
      </w:r>
      <w:proofErr w:type="spellStart"/>
      <w:r w:rsidRPr="00575D95">
        <w:rPr>
          <w:b/>
          <w:bCs/>
        </w:rPr>
        <w:t>inc</w:t>
      </w:r>
      <w:proofErr w:type="spellEnd"/>
      <w:r w:rsidRPr="00575D95">
        <w:rPr>
          <w:b/>
          <w:bCs/>
        </w:rPr>
        <w:t xml:space="preserve"> set </w:t>
      </w:r>
      <w:r w:rsidRPr="00575D95">
        <w:t xml:space="preserve">to 10 and change </w:t>
      </w:r>
      <w:proofErr w:type="spellStart"/>
      <w:r w:rsidRPr="00575D95">
        <w:rPr>
          <w:b/>
          <w:bCs/>
        </w:rPr>
        <w:t>init</w:t>
      </w:r>
      <w:proofErr w:type="spellEnd"/>
      <w:r w:rsidRPr="00575D95">
        <w:rPr>
          <w:b/>
          <w:bCs/>
        </w:rPr>
        <w:t>-color</w:t>
      </w:r>
      <w:r w:rsidRPr="00575D95">
        <w:t xml:space="preserve"> to </w:t>
      </w:r>
      <w:r w:rsidRPr="00575D95">
        <w:rPr>
          <w:b/>
          <w:bCs/>
        </w:rPr>
        <w:t>105</w:t>
      </w:r>
      <w:r w:rsidRPr="00575D95">
        <w:t xml:space="preserve">. </w:t>
      </w:r>
      <w:r>
        <w:t xml:space="preserve">What are the </w:t>
      </w:r>
      <w:r w:rsidRPr="00575D95">
        <w:t xml:space="preserve">colors of the </w:t>
      </w:r>
      <w:proofErr w:type="gramStart"/>
      <w:r w:rsidRPr="00575D95">
        <w:t>tree.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56A6" w:rsidTr="005156A6">
        <w:tc>
          <w:tcPr>
            <w:tcW w:w="10790" w:type="dxa"/>
          </w:tcPr>
          <w:p w:rsidR="005156A6" w:rsidRDefault="005156A6" w:rsidP="003C2CDD">
            <w:pPr>
              <w:pStyle w:val="NormalWeb"/>
            </w:pPr>
          </w:p>
        </w:tc>
      </w:tr>
    </w:tbl>
    <w:p w:rsidR="003C2CDD" w:rsidRPr="00575D95" w:rsidRDefault="0061469B" w:rsidP="00575D95">
      <w:pPr>
        <w:pStyle w:val="mb0"/>
      </w:pPr>
      <w:proofErr w:type="gramStart"/>
      <w:r>
        <w:t xml:space="preserve">Step </w:t>
      </w:r>
      <w:r w:rsidR="00575D95">
        <w:t>12</w:t>
      </w:r>
      <w:r>
        <w:t xml:space="preserve">: </w:t>
      </w:r>
      <w:r w:rsidR="00575D95" w:rsidRPr="00575D95">
        <w:t>What if you wanted to create a fractal with many different shades of the same color?</w:t>
      </w:r>
      <w:proofErr w:type="gramEnd"/>
      <w:r w:rsidR="00575D95" w:rsidRPr="00575D95">
        <w:t xml:space="preserve"> Create this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56A6" w:rsidRPr="00D26607" w:rsidTr="005156A6">
        <w:tc>
          <w:tcPr>
            <w:tcW w:w="10790" w:type="dxa"/>
          </w:tcPr>
          <w:p w:rsidR="005156A6" w:rsidRPr="00D26607" w:rsidRDefault="005156A6" w:rsidP="003C2CDD">
            <w:pPr>
              <w:pStyle w:val="mb0"/>
            </w:pPr>
          </w:p>
        </w:tc>
      </w:tr>
    </w:tbl>
    <w:p w:rsidR="003C2CDD" w:rsidRPr="00D26607" w:rsidRDefault="003C2CDD" w:rsidP="003C2C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6607" w:rsidRDefault="00D26607" w:rsidP="003C019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26607" w:rsidRDefault="00D26607" w:rsidP="003C019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61469B" w:rsidRDefault="00575D95" w:rsidP="003C2CDD">
      <w:pPr>
        <w:spacing w:after="0" w:line="240" w:lineRule="auto"/>
      </w:pPr>
      <w:r>
        <w:t xml:space="preserve">Step 18: </w:t>
      </w:r>
      <w:r w:rsidRPr="00575D95">
        <w:t>Modify the model so that one simulation parameter, the length of time a person stays immune, is part of the interface.</w:t>
      </w:r>
      <w:r>
        <w:t xml:space="preserve">  What parameter did you add or remove to make this simulation work correctly?</w:t>
      </w:r>
    </w:p>
    <w:p w:rsidR="00575D95" w:rsidRDefault="00575D95" w:rsidP="003C2CDD">
      <w:pPr>
        <w:spacing w:after="0" w:line="240" w:lineRule="auto"/>
      </w:pPr>
    </w:p>
    <w:p w:rsidR="00575D95" w:rsidRPr="00D26607" w:rsidRDefault="00575D95" w:rsidP="003C2C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56A6" w:rsidRPr="00D26607" w:rsidTr="005156A6">
        <w:tc>
          <w:tcPr>
            <w:tcW w:w="10790" w:type="dxa"/>
          </w:tcPr>
          <w:p w:rsidR="005156A6" w:rsidRPr="00D26607" w:rsidRDefault="005156A6" w:rsidP="003C2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56A6" w:rsidRPr="00D26607" w:rsidRDefault="005156A6" w:rsidP="003C2C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69B" w:rsidRDefault="00575D95" w:rsidP="003C2CDD">
      <w:pPr>
        <w:spacing w:after="0" w:line="240" w:lineRule="auto"/>
      </w:pPr>
      <w:r w:rsidRPr="00575D95">
        <w:t xml:space="preserve">With a highly infectious </w:t>
      </w:r>
      <w:proofErr w:type="gramStart"/>
      <w:r w:rsidRPr="00575D95">
        <w:t>disease</w:t>
      </w:r>
      <w:proofErr w:type="gramEnd"/>
      <w:r w:rsidRPr="00575D95">
        <w:t xml:space="preserve"> that has little chance of recovery, will a larger population spread the disease and make it worse or will it mean a faster elimination of the virus? Use the simulation to justify your prediction. Describe </w:t>
      </w:r>
      <w:proofErr w:type="gramStart"/>
      <w:r w:rsidRPr="00575D95">
        <w:t>your conclusion and how you used the simulation to justify it</w:t>
      </w:r>
      <w:proofErr w:type="gramEnd"/>
      <w:r w:rsidRPr="00575D95">
        <w:t>.</w:t>
      </w:r>
      <w:r>
        <w:t xml:space="preserve"> </w:t>
      </w:r>
    </w:p>
    <w:p w:rsidR="00575D95" w:rsidRPr="00D26607" w:rsidRDefault="00575D95" w:rsidP="003C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56A6" w:rsidRPr="00D26607" w:rsidTr="005156A6">
        <w:tc>
          <w:tcPr>
            <w:tcW w:w="10790" w:type="dxa"/>
          </w:tcPr>
          <w:p w:rsidR="005156A6" w:rsidRPr="00D26607" w:rsidRDefault="005156A6" w:rsidP="003C2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156A6" w:rsidRPr="00D26607" w:rsidRDefault="005156A6" w:rsidP="003C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D95" w:rsidRPr="00575D95" w:rsidRDefault="0061469B" w:rsidP="00575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</w:t>
      </w:r>
      <w:r w:rsidR="00575D95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 xml:space="preserve">Describe the different states of the nodes in the network. Use the HOW IT WORKS description on the </w:t>
      </w:r>
      <w:r w:rsidR="00575D95" w:rsidRPr="00575D95">
        <w:rPr>
          <w:rFonts w:ascii="Times New Roman" w:eastAsia="Times New Roman" w:hAnsi="Times New Roman" w:cs="Times New Roman"/>
          <w:b/>
          <w:bCs/>
          <w:sz w:val="24"/>
          <w:szCs w:val="24"/>
        </w:rPr>
        <w:t>Info</w:t>
      </w:r>
      <w:r w:rsidR="00575D95" w:rsidRPr="00575D95">
        <w:rPr>
          <w:rFonts w:ascii="Times New Roman" w:eastAsia="Times New Roman" w:hAnsi="Times New Roman" w:cs="Times New Roman"/>
          <w:sz w:val="24"/>
          <w:szCs w:val="24"/>
        </w:rPr>
        <w:t xml:space="preserve"> page to help you answer this question. </w:t>
      </w:r>
    </w:p>
    <w:p w:rsidR="00575D95" w:rsidRPr="00575D95" w:rsidRDefault="00575D95" w:rsidP="00575D9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D95">
        <w:rPr>
          <w:rFonts w:ascii="Times New Roman" w:eastAsia="Times New Roman" w:hAnsi="Times New Roman" w:cs="Times New Roman"/>
          <w:sz w:val="24"/>
          <w:szCs w:val="24"/>
        </w:rPr>
        <w:t>What do you think a red node indicates?</w:t>
      </w:r>
    </w:p>
    <w:p w:rsidR="005156A6" w:rsidRPr="00D26607" w:rsidRDefault="005156A6" w:rsidP="003C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56A6" w:rsidRPr="00D26607" w:rsidTr="005156A6">
        <w:tc>
          <w:tcPr>
            <w:tcW w:w="10790" w:type="dxa"/>
          </w:tcPr>
          <w:p w:rsidR="005156A6" w:rsidRPr="00D26607" w:rsidRDefault="005156A6" w:rsidP="003C2C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C2CDD" w:rsidRPr="00D26607" w:rsidRDefault="003C2CDD" w:rsidP="003C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0F31" w:rsidRPr="00575D95" w:rsidRDefault="00575D95" w:rsidP="00575D9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5D95">
        <w:rPr>
          <w:rFonts w:ascii="Times New Roman" w:eastAsia="Times New Roman" w:hAnsi="Times New Roman" w:cs="Times New Roman"/>
          <w:sz w:val="24"/>
          <w:szCs w:val="24"/>
        </w:rPr>
        <w:t xml:space="preserve">What does gray indicate for both the node and its links?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156A6" w:rsidRPr="00D26607" w:rsidTr="005156A6">
        <w:tc>
          <w:tcPr>
            <w:tcW w:w="10790" w:type="dxa"/>
          </w:tcPr>
          <w:p w:rsidR="005156A6" w:rsidRPr="00D26607" w:rsidRDefault="005156A6" w:rsidP="003C2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56A6" w:rsidRPr="00D26607" w:rsidRDefault="005156A6" w:rsidP="003C2CDD">
      <w:pPr>
        <w:rPr>
          <w:rFonts w:ascii="Times New Roman" w:hAnsi="Times New Roman" w:cs="Times New Roman"/>
          <w:sz w:val="24"/>
          <w:szCs w:val="24"/>
        </w:rPr>
      </w:pPr>
    </w:p>
    <w:p w:rsidR="003C0196" w:rsidRPr="00575D95" w:rsidRDefault="00575D95" w:rsidP="00575D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75D95">
        <w:rPr>
          <w:rFonts w:ascii="Times New Roman" w:hAnsi="Times New Roman" w:cs="Times New Roman"/>
          <w:sz w:val="24"/>
          <w:szCs w:val="24"/>
        </w:rPr>
        <w:t>When a node alternates between blue and red, what does it represent?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6607" w:rsidTr="00D26607">
        <w:tc>
          <w:tcPr>
            <w:tcW w:w="10790" w:type="dxa"/>
          </w:tcPr>
          <w:p w:rsidR="00D26607" w:rsidRDefault="00D26607" w:rsidP="003C2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6607" w:rsidRDefault="00D26607" w:rsidP="003C2CDD">
      <w:pPr>
        <w:rPr>
          <w:rFonts w:ascii="Times New Roman" w:hAnsi="Times New Roman" w:cs="Times New Roman"/>
          <w:sz w:val="24"/>
          <w:szCs w:val="24"/>
        </w:rPr>
      </w:pPr>
    </w:p>
    <w:p w:rsidR="00B617A1" w:rsidRDefault="00B617A1" w:rsidP="003C2C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="00575D9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575D95" w:rsidRPr="00575D95">
        <w:rPr>
          <w:rFonts w:ascii="Times New Roman" w:hAnsi="Times New Roman" w:cs="Times New Roman"/>
          <w:sz w:val="24"/>
          <w:szCs w:val="24"/>
        </w:rPr>
        <w:t>Eventually, this simulation will automatically stop. Observe the world and the Network Status plot to describe the state of the model when this occurs.</w:t>
      </w:r>
      <w:r w:rsidR="00575D9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617A1" w:rsidTr="00B617A1">
        <w:tc>
          <w:tcPr>
            <w:tcW w:w="10790" w:type="dxa"/>
          </w:tcPr>
          <w:p w:rsidR="00B617A1" w:rsidRDefault="00B617A1" w:rsidP="003C2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17A1" w:rsidRDefault="00B617A1" w:rsidP="003C2CDD">
      <w:pPr>
        <w:rPr>
          <w:rFonts w:ascii="Times New Roman" w:hAnsi="Times New Roman" w:cs="Times New Roman"/>
          <w:sz w:val="24"/>
          <w:szCs w:val="24"/>
        </w:rPr>
      </w:pPr>
    </w:p>
    <w:p w:rsidR="00B617A1" w:rsidRDefault="00B617A1" w:rsidP="00B617A1">
      <w:r>
        <w:rPr>
          <w:rFonts w:ascii="Times New Roman" w:hAnsi="Times New Roman" w:cs="Times New Roman"/>
          <w:sz w:val="24"/>
          <w:szCs w:val="24"/>
        </w:rPr>
        <w:t xml:space="preserve">Step </w:t>
      </w:r>
      <w:r w:rsidR="00575D95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575D95" w:rsidRPr="00575D95">
        <w:rPr>
          <w:rFonts w:ascii="Times New Roman" w:hAnsi="Times New Roman" w:cs="Times New Roman"/>
          <w:sz w:val="24"/>
          <w:szCs w:val="24"/>
        </w:rPr>
        <w:t xml:space="preserve">Run the simulation without </w:t>
      </w:r>
      <w:r w:rsidR="00575D95" w:rsidRPr="00575D95">
        <w:rPr>
          <w:rFonts w:ascii="Times New Roman" w:hAnsi="Times New Roman" w:cs="Times New Roman"/>
          <w:b/>
          <w:bCs/>
          <w:sz w:val="24"/>
          <w:szCs w:val="24"/>
        </w:rPr>
        <w:t>view updates</w:t>
      </w:r>
      <w:r w:rsidR="00575D95" w:rsidRPr="00575D95">
        <w:rPr>
          <w:rFonts w:ascii="Times New Roman" w:hAnsi="Times New Roman" w:cs="Times New Roman"/>
          <w:sz w:val="24"/>
          <w:szCs w:val="24"/>
        </w:rPr>
        <w:t xml:space="preserve"> at least five times. What is the fastest and slowest rate of virus eradication (when the virus is gone from the network)?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617A1" w:rsidTr="00B617A1">
        <w:tc>
          <w:tcPr>
            <w:tcW w:w="10790" w:type="dxa"/>
          </w:tcPr>
          <w:p w:rsidR="00B617A1" w:rsidRDefault="00B617A1" w:rsidP="00B61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17A1" w:rsidRDefault="00B617A1" w:rsidP="00B617A1">
      <w:pPr>
        <w:rPr>
          <w:rFonts w:ascii="Times New Roman" w:hAnsi="Times New Roman" w:cs="Times New Roman"/>
          <w:sz w:val="24"/>
          <w:szCs w:val="24"/>
        </w:rPr>
      </w:pPr>
    </w:p>
    <w:p w:rsidR="00B617A1" w:rsidRDefault="00575D95" w:rsidP="00B61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25</w:t>
      </w:r>
      <w:r w:rsidR="00B617A1">
        <w:rPr>
          <w:rFonts w:ascii="Times New Roman" w:hAnsi="Times New Roman" w:cs="Times New Roman"/>
          <w:sz w:val="24"/>
          <w:szCs w:val="24"/>
        </w:rPr>
        <w:t xml:space="preserve">: </w:t>
      </w:r>
      <w:r w:rsidRPr="00575D95">
        <w:rPr>
          <w:rFonts w:ascii="Times New Roman" w:hAnsi="Times New Roman" w:cs="Times New Roman"/>
          <w:sz w:val="24"/>
          <w:szCs w:val="24"/>
        </w:rPr>
        <w:t xml:space="preserve">Keeping other parameters at their default value, increase the </w:t>
      </w:r>
      <w:r w:rsidRPr="00575D95">
        <w:rPr>
          <w:rFonts w:ascii="Times New Roman" w:hAnsi="Times New Roman" w:cs="Times New Roman"/>
          <w:b/>
          <w:bCs/>
          <w:sz w:val="24"/>
          <w:szCs w:val="24"/>
        </w:rPr>
        <w:t>number-of-nodes</w:t>
      </w:r>
      <w:r w:rsidRPr="00575D95">
        <w:rPr>
          <w:rFonts w:ascii="Times New Roman" w:hAnsi="Times New Roman" w:cs="Times New Roman"/>
          <w:sz w:val="24"/>
          <w:szCs w:val="24"/>
        </w:rPr>
        <w:t xml:space="preserve"> to 300. Does this affect the rate of growth? Why or why not?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617A1" w:rsidTr="00B617A1">
        <w:tc>
          <w:tcPr>
            <w:tcW w:w="10790" w:type="dxa"/>
          </w:tcPr>
          <w:p w:rsidR="00B617A1" w:rsidRDefault="00B617A1" w:rsidP="00B61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17A1" w:rsidRDefault="00B617A1" w:rsidP="00B617A1">
      <w:pPr>
        <w:rPr>
          <w:rFonts w:ascii="Times New Roman" w:hAnsi="Times New Roman" w:cs="Times New Roman"/>
          <w:sz w:val="24"/>
          <w:szCs w:val="24"/>
        </w:rPr>
      </w:pPr>
    </w:p>
    <w:p w:rsidR="00C24A5F" w:rsidRDefault="00C24A5F" w:rsidP="00B617A1">
      <w:pPr>
        <w:rPr>
          <w:rFonts w:ascii="Times New Roman" w:hAnsi="Times New Roman" w:cs="Times New Roman"/>
          <w:sz w:val="24"/>
          <w:szCs w:val="24"/>
        </w:rPr>
      </w:pPr>
    </w:p>
    <w:p w:rsidR="00C24A5F" w:rsidRDefault="00C24A5F" w:rsidP="00B617A1">
      <w:pPr>
        <w:rPr>
          <w:rFonts w:ascii="Times New Roman" w:hAnsi="Times New Roman" w:cs="Times New Roman"/>
          <w:sz w:val="24"/>
          <w:szCs w:val="24"/>
        </w:rPr>
      </w:pPr>
    </w:p>
    <w:p w:rsidR="00B617A1" w:rsidRDefault="00B617A1" w:rsidP="00B61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r w:rsidR="00C24A5F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C24A5F" w:rsidRPr="00C24A5F">
        <w:rPr>
          <w:rFonts w:ascii="Times New Roman" w:hAnsi="Times New Roman" w:cs="Times New Roman"/>
          <w:sz w:val="24"/>
          <w:szCs w:val="24"/>
        </w:rPr>
        <w:t xml:space="preserve">Observe the effect of a real-life virus called Code Red that began at midnight on July 19, 2001. Search internet images for </w:t>
      </w:r>
      <w:r w:rsidR="00C24A5F" w:rsidRPr="00C24A5F">
        <w:rPr>
          <w:rFonts w:ascii="Times New Roman" w:hAnsi="Times New Roman" w:cs="Times New Roman"/>
          <w:b/>
          <w:bCs/>
          <w:sz w:val="24"/>
          <w:szCs w:val="24"/>
        </w:rPr>
        <w:t>“code red virus” graph</w:t>
      </w:r>
      <w:r w:rsidR="00C24A5F" w:rsidRPr="00C24A5F">
        <w:rPr>
          <w:rFonts w:ascii="Times New Roman" w:hAnsi="Times New Roman" w:cs="Times New Roman"/>
          <w:sz w:val="24"/>
          <w:szCs w:val="24"/>
        </w:rPr>
        <w:t>. The quotation marks will help you narrow your search results.</w:t>
      </w:r>
      <w:r w:rsidR="00C24A5F">
        <w:rPr>
          <w:rFonts w:ascii="Times New Roman" w:hAnsi="Times New Roman" w:cs="Times New Roman"/>
          <w:sz w:val="24"/>
          <w:szCs w:val="24"/>
        </w:rPr>
        <w:t xml:space="preserve">  </w:t>
      </w:r>
      <w:r w:rsidR="00C24A5F" w:rsidRPr="00C24A5F">
        <w:rPr>
          <w:rFonts w:ascii="Times New Roman" w:hAnsi="Times New Roman" w:cs="Times New Roman"/>
          <w:sz w:val="24"/>
          <w:szCs w:val="24"/>
        </w:rPr>
        <w:t xml:space="preserve">Using the data visualizations in your search results, how fast did the virus spread and then how long did it take to </w:t>
      </w:r>
      <w:proofErr w:type="gramStart"/>
      <w:r w:rsidR="00C24A5F" w:rsidRPr="00C24A5F">
        <w:rPr>
          <w:rFonts w:ascii="Times New Roman" w:hAnsi="Times New Roman" w:cs="Times New Roman"/>
          <w:sz w:val="24"/>
          <w:szCs w:val="24"/>
        </w:rPr>
        <w:t>become (mostly) eradicated</w:t>
      </w:r>
      <w:proofErr w:type="gramEnd"/>
      <w:r w:rsidR="00C24A5F" w:rsidRPr="00C24A5F">
        <w:rPr>
          <w:rFonts w:ascii="Times New Roman" w:hAnsi="Times New Roman" w:cs="Times New Roman"/>
          <w:sz w:val="24"/>
          <w:szCs w:val="24"/>
        </w:rPr>
        <w:t>? How does your simulated virus spread to reflect the real-world spread?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617A1" w:rsidTr="00B617A1">
        <w:tc>
          <w:tcPr>
            <w:tcW w:w="10790" w:type="dxa"/>
          </w:tcPr>
          <w:p w:rsidR="00B617A1" w:rsidRDefault="00B617A1" w:rsidP="00B61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17A1" w:rsidRDefault="00B617A1" w:rsidP="00B617A1">
      <w:pPr>
        <w:rPr>
          <w:rFonts w:ascii="Times New Roman" w:hAnsi="Times New Roman" w:cs="Times New Roman"/>
          <w:sz w:val="24"/>
          <w:szCs w:val="24"/>
        </w:rPr>
      </w:pPr>
    </w:p>
    <w:p w:rsidR="00B617A1" w:rsidRDefault="00C24A5F" w:rsidP="00B617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Conclusion: </w:t>
      </w:r>
      <w:r w:rsidRPr="00C24A5F">
        <w:rPr>
          <w:rFonts w:ascii="Times New Roman" w:hAnsi="Times New Roman" w:cs="Times New Roman"/>
          <w:sz w:val="24"/>
          <w:szCs w:val="24"/>
        </w:rPr>
        <w:t>How can simulations be used to predict growth?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617A1" w:rsidTr="00B617A1">
        <w:tc>
          <w:tcPr>
            <w:tcW w:w="10790" w:type="dxa"/>
          </w:tcPr>
          <w:p w:rsidR="00B617A1" w:rsidRDefault="00B617A1" w:rsidP="00B617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17A1" w:rsidRPr="00B617A1" w:rsidRDefault="00B617A1" w:rsidP="00B617A1">
      <w:pPr>
        <w:rPr>
          <w:rFonts w:ascii="Times New Roman" w:hAnsi="Times New Roman" w:cs="Times New Roman"/>
          <w:sz w:val="24"/>
          <w:szCs w:val="24"/>
        </w:rPr>
      </w:pPr>
    </w:p>
    <w:sectPr w:rsidR="00B617A1" w:rsidRPr="00B617A1" w:rsidSect="003C2CD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DB8" w:rsidRDefault="007C0DB8" w:rsidP="003C2CDD">
      <w:pPr>
        <w:spacing w:after="0" w:line="240" w:lineRule="auto"/>
      </w:pPr>
      <w:r>
        <w:separator/>
      </w:r>
    </w:p>
  </w:endnote>
  <w:endnote w:type="continuationSeparator" w:id="0">
    <w:p w:rsidR="007C0DB8" w:rsidRDefault="007C0DB8" w:rsidP="003C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DB8" w:rsidRDefault="007C0DB8" w:rsidP="003C2CDD">
      <w:pPr>
        <w:spacing w:after="0" w:line="240" w:lineRule="auto"/>
      </w:pPr>
      <w:r>
        <w:separator/>
      </w:r>
    </w:p>
  </w:footnote>
  <w:footnote w:type="continuationSeparator" w:id="0">
    <w:p w:rsidR="007C0DB8" w:rsidRDefault="007C0DB8" w:rsidP="003C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2304"/>
      <w:gridCol w:w="288"/>
      <w:gridCol w:w="2304"/>
      <w:gridCol w:w="288"/>
      <w:gridCol w:w="2304"/>
      <w:gridCol w:w="720"/>
      <w:gridCol w:w="1728"/>
    </w:tblGrid>
    <w:tr w:rsidR="003C2CDD" w:rsidTr="009609DE">
      <w:tc>
        <w:tcPr>
          <w:tcW w:w="864" w:type="dxa"/>
        </w:tcPr>
        <w:p w:rsidR="003C2CDD" w:rsidRDefault="003C2CDD" w:rsidP="003C2CDD">
          <w:pPr>
            <w:pStyle w:val="Header"/>
          </w:pPr>
          <w:r>
            <w:t>Name:</w:t>
          </w:r>
        </w:p>
      </w:tc>
      <w:tc>
        <w:tcPr>
          <w:tcW w:w="2304" w:type="dxa"/>
          <w:tcBorders>
            <w:bottom w:val="single" w:sz="4" w:space="0" w:color="auto"/>
          </w:tcBorders>
        </w:tcPr>
        <w:p w:rsidR="003C2CDD" w:rsidRDefault="003C2CDD" w:rsidP="003C2CDD">
          <w:pPr>
            <w:pStyle w:val="Header"/>
            <w:jc w:val="right"/>
          </w:pPr>
        </w:p>
      </w:tc>
      <w:tc>
        <w:tcPr>
          <w:tcW w:w="288" w:type="dxa"/>
        </w:tcPr>
        <w:p w:rsidR="003C2CDD" w:rsidRDefault="003C2CDD" w:rsidP="003C2CDD">
          <w:pPr>
            <w:pStyle w:val="Header"/>
          </w:pPr>
        </w:p>
      </w:tc>
      <w:tc>
        <w:tcPr>
          <w:tcW w:w="2304" w:type="dxa"/>
          <w:tcBorders>
            <w:bottom w:val="single" w:sz="4" w:space="0" w:color="auto"/>
          </w:tcBorders>
        </w:tcPr>
        <w:p w:rsidR="003C2CDD" w:rsidRDefault="003C2CDD" w:rsidP="003C2CDD">
          <w:pPr>
            <w:pStyle w:val="Header"/>
          </w:pPr>
        </w:p>
      </w:tc>
      <w:tc>
        <w:tcPr>
          <w:tcW w:w="288" w:type="dxa"/>
        </w:tcPr>
        <w:p w:rsidR="003C2CDD" w:rsidRDefault="003C2CDD" w:rsidP="003C2CDD">
          <w:pPr>
            <w:pStyle w:val="Header"/>
          </w:pPr>
        </w:p>
      </w:tc>
      <w:tc>
        <w:tcPr>
          <w:tcW w:w="2304" w:type="dxa"/>
          <w:tcBorders>
            <w:bottom w:val="single" w:sz="4" w:space="0" w:color="auto"/>
          </w:tcBorders>
        </w:tcPr>
        <w:p w:rsidR="003C2CDD" w:rsidRDefault="003C2CDD" w:rsidP="003C2CDD">
          <w:pPr>
            <w:pStyle w:val="Header"/>
          </w:pPr>
        </w:p>
      </w:tc>
      <w:tc>
        <w:tcPr>
          <w:tcW w:w="720" w:type="dxa"/>
        </w:tcPr>
        <w:p w:rsidR="003C2CDD" w:rsidRDefault="003C2CDD" w:rsidP="003C2CDD">
          <w:pPr>
            <w:pStyle w:val="Header"/>
          </w:pPr>
          <w:r>
            <w:t>Date: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:rsidR="003C2CDD" w:rsidRDefault="003C2CDD" w:rsidP="003C2CDD">
          <w:pPr>
            <w:pStyle w:val="Header"/>
          </w:pPr>
        </w:p>
      </w:tc>
    </w:tr>
  </w:tbl>
  <w:p w:rsidR="003C2CDD" w:rsidRDefault="003C2CDD" w:rsidP="003C2CDD">
    <w:pPr>
      <w:pStyle w:val="Header"/>
    </w:pPr>
  </w:p>
  <w:p w:rsidR="003C2CDD" w:rsidRDefault="003C2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0B86"/>
    <w:multiLevelType w:val="multilevel"/>
    <w:tmpl w:val="9C4C8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70075"/>
    <w:multiLevelType w:val="multilevel"/>
    <w:tmpl w:val="4BD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96068"/>
    <w:multiLevelType w:val="multilevel"/>
    <w:tmpl w:val="73DA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C1EA4"/>
    <w:multiLevelType w:val="multilevel"/>
    <w:tmpl w:val="415E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30A16"/>
    <w:multiLevelType w:val="multilevel"/>
    <w:tmpl w:val="2B5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70CBD"/>
    <w:multiLevelType w:val="multilevel"/>
    <w:tmpl w:val="BD9A4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66B07"/>
    <w:multiLevelType w:val="hybridMultilevel"/>
    <w:tmpl w:val="330499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713A9"/>
    <w:multiLevelType w:val="multilevel"/>
    <w:tmpl w:val="F44A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1C4DF2"/>
    <w:multiLevelType w:val="multilevel"/>
    <w:tmpl w:val="F130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DD"/>
    <w:rsid w:val="00210002"/>
    <w:rsid w:val="003C0196"/>
    <w:rsid w:val="003C2CDD"/>
    <w:rsid w:val="005156A6"/>
    <w:rsid w:val="00575D95"/>
    <w:rsid w:val="0061469B"/>
    <w:rsid w:val="007661FB"/>
    <w:rsid w:val="007C0DB8"/>
    <w:rsid w:val="007C0F31"/>
    <w:rsid w:val="00806133"/>
    <w:rsid w:val="00A44E42"/>
    <w:rsid w:val="00B617A1"/>
    <w:rsid w:val="00C24A5F"/>
    <w:rsid w:val="00C27945"/>
    <w:rsid w:val="00D26607"/>
    <w:rsid w:val="00D5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740E"/>
  <w15:chartTrackingRefBased/>
  <w15:docId w15:val="{81C253CB-6512-4CE1-8F2A-19C35649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0">
    <w:name w:val="mb0"/>
    <w:basedOn w:val="Normal"/>
    <w:rsid w:val="003C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C2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CDD"/>
  </w:style>
  <w:style w:type="paragraph" w:styleId="Footer">
    <w:name w:val="footer"/>
    <w:basedOn w:val="Normal"/>
    <w:link w:val="FooterChar"/>
    <w:uiPriority w:val="99"/>
    <w:unhideWhenUsed/>
    <w:rsid w:val="003C2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CDD"/>
  </w:style>
  <w:style w:type="table" w:styleId="TableGrid">
    <w:name w:val="Table Grid"/>
    <w:basedOn w:val="TableNormal"/>
    <w:uiPriority w:val="39"/>
    <w:rsid w:val="003C2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Virak</dc:creator>
  <cp:keywords/>
  <dc:description/>
  <cp:lastModifiedBy>Jonathan Virak</cp:lastModifiedBy>
  <cp:revision>2</cp:revision>
  <dcterms:created xsi:type="dcterms:W3CDTF">2022-04-14T15:16:00Z</dcterms:created>
  <dcterms:modified xsi:type="dcterms:W3CDTF">2022-04-14T15:16:00Z</dcterms:modified>
</cp:coreProperties>
</file>