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3864"/>
          <w:sz w:val="40"/>
          <w:szCs w:val="40"/>
        </w:rPr>
        <w:t xml:space="preserve">Bruno Samueli</w:t>
      </w:r>
    </w:p>
    <w:p>
      <w:pPr>
        <w:spacing w:after="60"/>
      </w:pPr>
      <w:r>
        <w:rPr>
          <w:color w:val="595959"/>
          <w:sz w:val="24"/>
          <w:szCs w:val="24"/>
        </w:rPr>
        <w:t xml:space="preserve">KI-gestützte &amp; agentische Entwicklung · Java · Spring Boot · Kubernetes</w:t>
      </w:r>
    </w:p>
    <w:p>
      <w:pPr>
        <w:spacing w:after="30"/>
      </w:pPr>
      <w:r>
        <w:rPr>
          <w:color w:val="000000"/>
          <w:sz w:val="18"/>
          <w:szCs w:val="18"/>
        </w:rPr>
        <w:t xml:space="preserve">Freiberuflich / B2B · verfügbar ab 1. Juli 2026 · remote / hybrid · Einsatz bundesweit</w:t>
      </w:r>
    </w:p>
    <w:p>
      <w:pPr>
        <w:spacing w:after="20"/>
      </w:pPr>
      <w:r>
        <w:rPr>
          <w:sz w:val="19"/>
          <w:szCs w:val="19"/>
        </w:rPr>
        <w:t xml:space="preserve">+49 160 3030 474</w:t>
      </w:r>
      <w:r>
        <w:rPr>
          <w:color w:val="595959"/>
          <w:sz w:val="19"/>
          <w:szCs w:val="19"/>
        </w:rPr>
        <w:t xml:space="preserve">   ·   </w:t>
      </w:r>
      <w:r>
        <w:rPr>
          <w:sz w:val="19"/>
          <w:szCs w:val="19"/>
        </w:rPr>
        <w:t xml:space="preserve">+31 6 4436 0779</w:t>
      </w:r>
      <w:r>
        <w:rPr>
          <w:color w:val="595959"/>
          <w:sz w:val="19"/>
          <w:szCs w:val="19"/>
        </w:rPr>
        <w:t xml:space="preserve">   ·   </w:t>
      </w:r>
      <w:hyperlink w:history="1" r:id="rIdits2jza5gm6kv4qeumjh8">
        <w:r>
          <w:rPr>
            <w:rStyle w:val="Hyperlink"/>
            <w:sz w:val="19"/>
            <w:szCs w:val="19"/>
          </w:rPr>
          <w:t xml:space="preserve">Bruno.Samueli@osterholm.nl</w:t>
        </w:r>
      </w:hyperlink>
    </w:p>
    <w:p>
      <w:pPr>
        <w:spacing w:after="60"/>
      </w:pPr>
      <w:hyperlink w:history="1" r:id="rIdklbdefgfn3kvbctcmip62">
        <w:r>
          <w:rPr>
            <w:rStyle w:val="Hyperlink"/>
            <w:sz w:val="19"/>
            <w:szCs w:val="19"/>
          </w:rPr>
          <w:t xml:space="preserve">linkedin.com/in/brunosamueli</w:t>
        </w:r>
      </w:hyperlink>
      <w:r>
        <w:rPr>
          <w:color w:val="595959"/>
          <w:sz w:val="19"/>
          <w:szCs w:val="19"/>
        </w:rPr>
        <w:t xml:space="preserve">   ·   </w:t>
      </w:r>
      <w:hyperlink w:history="1" r:id="rIdyxd5wnea3dlsjebhrikgu">
        <w:r>
          <w:rPr>
            <w:rStyle w:val="Hyperlink"/>
            <w:sz w:val="19"/>
            <w:szCs w:val="19"/>
          </w:rPr>
          <w:t xml:space="preserve">github.com/bromveldt</w:t>
        </w:r>
      </w:hyperlink>
      <w:r>
        <w:rPr>
          <w:color w:val="595959"/>
          <w:sz w:val="19"/>
          <w:szCs w:val="19"/>
        </w:rPr>
        <w:t xml:space="preserve">   ·   </w:t>
      </w:r>
      <w:hyperlink w:history="1" r:id="rIdkxhfdzlicztpoqimmnkis">
        <w:r>
          <w:rPr>
            <w:rStyle w:val="Hyperlink"/>
            <w:sz w:val="19"/>
            <w:szCs w:val="19"/>
          </w:rPr>
          <w:t xml:space="preserve">bromveldt.github.io</w:t>
        </w:r>
      </w:hyperlink>
    </w:p>
    <w:p>
      <w:pPr>
        <w:pBdr>
          <w:bottom w:val="single" w:color="1F3864" w:sz="6" w:space="2"/>
        </w:pBdr>
        <w:spacing w:after="90" w:before="240"/>
      </w:pPr>
      <w:r>
        <w:rPr>
          <w:b/>
          <w:bCs/>
          <w:color w:val="1F3864"/>
          <w:sz w:val="21"/>
          <w:szCs w:val="21"/>
        </w:rPr>
        <w:t xml:space="preserve">PROFIL</w:t>
      </w:r>
    </w:p>
    <w:p>
      <w:pPr>
        <w:spacing w:after="60"/>
      </w:pPr>
      <w:r>
        <w:rPr>
          <w:i w:val="false"/>
          <w:iCs w:val="false"/>
          <w:color w:val="000000"/>
          <w:sz w:val="20"/>
          <w:szCs w:val="20"/>
        </w:rPr>
        <w:t xml:space="preserve">Java-Entwickler mit Schwerpunkt Spring Boot und Kubernetes auf der modernen JVM (Java 25), mit KI-gestützter und agentischer Entwicklung im Arbeitsalltag — LLM-Funktionen über LangChain4j, Code-Generierung mit Claude Code, Copilot und Ollama-gehosteten Agenten. Schwerpunkt auf den Aufgaben, die auf Anhieb sitzen müssen: Migration produktiver Systeme über große Java-Versionssprünge hinweg ohne Datenverlust, Zerlegung von Modulithen in eigenständig deploybare Services und Konsistenzhaltung von Auftragszuständen über Message-Queues und Datenbanken hinweg.</w:t>
      </w:r>
    </w:p>
    <w:p>
      <w:pPr>
        <w:spacing w:after="60"/>
      </w:pPr>
      <w:r>
        <w:rPr>
          <w:i w:val="false"/>
          <w:iCs w:val="false"/>
          <w:color w:val="000000"/>
          <w:sz w:val="20"/>
          <w:szCs w:val="20"/>
        </w:rPr>
        <w:t xml:space="preserve">Arbeitsweise in Scrum-/Kanban-Teams, vor Ort oder remote, in DE, AT und NL — inklusive Near-Shore- (Portugal, Bulgarien) und globaler (UK, Indien) Zusammenarbeit. Deutsch verhandlungssicher, Englisch Muttersprache.</w:t>
      </w:r>
    </w:p>
    <w:p>
      <w:pPr>
        <w:pBdr>
          <w:bottom w:val="single" w:color="1F3864" w:sz="6" w:space="2"/>
        </w:pBdr>
        <w:spacing w:after="90" w:before="240"/>
      </w:pPr>
      <w:r>
        <w:rPr>
          <w:b/>
          <w:bCs/>
          <w:color w:val="1F3864"/>
          <w:sz w:val="21"/>
          <w:szCs w:val="21"/>
        </w:rPr>
        <w:t xml:space="preserve">NAMHAFTE KUNDEN</w:t>
      </w:r>
    </w:p>
    <w:p>
      <w:pPr>
        <w:spacing w:after="60"/>
      </w:pPr>
      <w:r>
        <w:rPr>
          <w:i w:val="false"/>
          <w:iCs w:val="false"/>
          <w:color w:val="000000"/>
          <w:sz w:val="19"/>
          <w:szCs w:val="19"/>
        </w:rPr>
        <w:t xml:space="preserve">Aus Telekommunikation, Banken, Versicherung, öffentlichem Sektor, Energieversorgung und Wissenschaftsverlagen — A1 Telekom Austria, UniCredit, Allianz, Bundesagentur für Arbeit, Enel (Italiens nationaler Energieversorger) und John Wiley &amp; Sons.</w:t>
      </w:r>
    </w:p>
    <w:p>
      <w:pPr>
        <w:pBdr>
          <w:bottom w:val="single" w:color="1F3864" w:sz="6" w:space="2"/>
        </w:pBdr>
        <w:spacing w:after="90" w:before="240"/>
      </w:pPr>
      <w:r>
        <w:rPr>
          <w:b/>
          <w:bCs/>
          <w:color w:val="1F3864"/>
          <w:sz w:val="21"/>
          <w:szCs w:val="21"/>
        </w:rPr>
        <w:t xml:space="preserve">AUSGEWÄHLTE PROJEKTERFOLGE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Migration Java 7 → 11 LTS eines produktiven Auftragsverfolgungs-Modulithen. </w:t>
      </w:r>
      <w:r>
        <w:rPr>
          <w:sz w:val="19"/>
          <w:szCs w:val="19"/>
        </w:rPr>
        <w:t xml:space="preserve">Umstellung auf Tomcat 9, Einführung von Spring Security, Migration Spring 5 → 6 (XML- zu Java-Konfiguration) und EhCache 2 → 3 sowie kompletter Frontend-Umbau (Primefaces 10) — ohne Unterbrechung der Auftragsabwicklung.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Modulith → Microservices. </w:t>
      </w:r>
      <w:r>
        <w:rPr>
          <w:sz w:val="19"/>
          <w:szCs w:val="19"/>
        </w:rPr>
        <w:t xml:space="preserve">Schrittweise Zerlegung eines Spring-Modulithen in eigenständig deploybare Spring-Boot-Services auf Docker / Kubernetes, so sequenziert, dass im produktiven Auftragssystem keine Ausfallzeiten entstanden.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Systemübergreifende Zustandskonsistenz. </w:t>
      </w:r>
      <w:r>
        <w:rPr>
          <w:sz w:val="19"/>
          <w:szCs w:val="19"/>
        </w:rPr>
        <w:t xml:space="preserve">Mit Spring-Event-Listenern und geplanten Queue- und Datenbank-Pollern Auftragszustände synchron gehalten und nachgelagerte Verarbeitung ausgelöst — Schließen von Konsistenzlücken in einer Pipeline mit hohem Volumen.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Werkzeuge für den Außendienst. </w:t>
      </w:r>
      <w:r>
        <w:rPr>
          <w:sz w:val="19"/>
          <w:szCs w:val="19"/>
        </w:rPr>
        <w:t xml:space="preserve">TypeScript-/React-SPA für die Verfügbarkeitsabfrage von Glasfaseranschlüssen gebaut und eine interne Angular-Geodaten-Anwendung eingebettet — inklusive Umschreiben der Geodaten-Antwort — zur Routenoptimierung der Servicefahrzeuge für Außendiensttechniker.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KI-/agentische Forschung &amp; Entwicklung (eigenständig). </w:t>
      </w:r>
      <w:r>
        <w:rPr>
          <w:sz w:val="19"/>
          <w:szCs w:val="19"/>
        </w:rPr>
        <w:t xml:space="preserve">Kafka-basiertes Web-Dashboard mit LLM-Funktionen über LangChain4j entwickelt; Java-, Python- und Node-Code mit agentischen Werkzeugen erzeugt (Claude Code, GitHub Copilot, Ollama-gehostete Qwen3-Coder, Kimi, Nemotron).</w:t>
      </w:r>
    </w:p>
    <w:p>
      <w:pPr>
        <w:pBdr>
          <w:bottom w:val="single" w:color="1F3864" w:sz="6" w:space="2"/>
        </w:pBdr>
        <w:spacing w:after="90" w:before="240"/>
      </w:pPr>
      <w:r>
        <w:rPr>
          <w:b/>
          <w:bCs/>
          <w:color w:val="1F3864"/>
          <w:sz w:val="21"/>
          <w:szCs w:val="21"/>
        </w:rPr>
        <w:t xml:space="preserve">TECHNISCHE KENNTNISSE</w:t>
      </w:r>
    </w:p>
    <w:p>
      <w:pPr>
        <w:spacing w:after="30"/>
      </w:pPr>
      <w:r>
        <w:rPr>
          <w:b/>
          <w:bCs/>
          <w:sz w:val="19"/>
          <w:szCs w:val="19"/>
        </w:rPr>
        <w:t xml:space="preserve">Kern: </w:t>
      </w:r>
      <w:r>
        <w:rPr>
          <w:sz w:val="19"/>
          <w:szCs w:val="19"/>
        </w:rPr>
        <w:t xml:space="preserve">Java SE 8 → 25 LTS, Spring &amp; Spring Boot (Security, Batch, Data, Scheduling), Jakarta EE, REST &amp; GraphQL, JPA / Hibernate, Kotlin</w:t>
      </w:r>
    </w:p>
    <w:p>
      <w:pPr>
        <w:spacing w:after="30"/>
      </w:pPr>
      <w:r>
        <w:rPr>
          <w:b/>
          <w:bCs/>
          <w:sz w:val="19"/>
          <w:szCs w:val="19"/>
        </w:rPr>
        <w:t xml:space="preserve">Messaging &amp; Async: </w:t>
      </w:r>
      <w:r>
        <w:rPr>
          <w:sz w:val="19"/>
          <w:szCs w:val="19"/>
        </w:rPr>
        <w:t xml:space="preserve">Apache Kafka, ActiveMQ, Spring Events &amp; Listener</w:t>
      </w:r>
    </w:p>
    <w:p>
      <w:pPr>
        <w:spacing w:after="30"/>
      </w:pPr>
      <w:r>
        <w:rPr>
          <w:b/>
          <w:bCs/>
          <w:sz w:val="19"/>
          <w:szCs w:val="19"/>
        </w:rPr>
        <w:t xml:space="preserve">Frontend: </w:t>
      </w:r>
      <w:r>
        <w:rPr>
          <w:sz w:val="19"/>
          <w:szCs w:val="19"/>
        </w:rPr>
        <w:t xml:space="preserve">TypeScript, React, Next.js, Angular, Primefaces (JSF)</w:t>
      </w:r>
    </w:p>
    <w:p>
      <w:pPr>
        <w:spacing w:after="30"/>
      </w:pPr>
      <w:r>
        <w:rPr>
          <w:b/>
          <w:bCs/>
          <w:sz w:val="19"/>
          <w:szCs w:val="19"/>
        </w:rPr>
        <w:t xml:space="preserve">Python &amp; Web: </w:t>
      </w:r>
      <w:r>
        <w:rPr>
          <w:sz w:val="19"/>
          <w:szCs w:val="19"/>
        </w:rPr>
        <w:t xml:space="preserve">Python, FastAPI (MCP, Daten, Web-Services)</w:t>
      </w:r>
    </w:p>
    <w:p>
      <w:pPr>
        <w:spacing w:after="30"/>
      </w:pPr>
      <w:r>
        <w:rPr>
          <w:b/>
          <w:bCs/>
          <w:sz w:val="19"/>
          <w:szCs w:val="19"/>
        </w:rPr>
        <w:t xml:space="preserve">Cloud &amp; Container: </w:t>
      </w:r>
      <w:r>
        <w:rPr>
          <w:sz w:val="19"/>
          <w:szCs w:val="19"/>
        </w:rPr>
        <w:t xml:space="preserve">Docker, Kubernetes, Helm, Kong; AWS (EKS, EC2, Lambda, S3, SNS)</w:t>
      </w:r>
    </w:p>
    <w:p>
      <w:pPr>
        <w:spacing w:after="30"/>
      </w:pPr>
      <w:r>
        <w:rPr>
          <w:b/>
          <w:bCs/>
          <w:sz w:val="19"/>
          <w:szCs w:val="19"/>
        </w:rPr>
        <w:t xml:space="preserve">Build &amp; CI/CD: </w:t>
      </w:r>
      <w:r>
        <w:rPr>
          <w:sz w:val="19"/>
          <w:szCs w:val="19"/>
        </w:rPr>
        <w:t xml:space="preserve">Maven, Gradle, Git, GitHub Actions, Jenkins, BitBucket, GitOps</w:t>
      </w:r>
    </w:p>
    <w:p>
      <w:pPr>
        <w:spacing w:after="30"/>
      </w:pPr>
      <w:r>
        <w:rPr>
          <w:b/>
          <w:bCs/>
          <w:sz w:val="19"/>
          <w:szCs w:val="19"/>
        </w:rPr>
        <w:t xml:space="preserve">Testing: </w:t>
      </w:r>
      <w:r>
        <w:rPr>
          <w:sz w:val="19"/>
          <w:szCs w:val="19"/>
        </w:rPr>
        <w:t xml:space="preserve">JUnit, Mockito, AssertJ, PowerMock; Selenium, Cucumber; Jest, React Testing Library</w:t>
      </w:r>
    </w:p>
    <w:p>
      <w:pPr>
        <w:spacing w:after="30"/>
      </w:pPr>
      <w:r>
        <w:rPr>
          <w:b/>
          <w:bCs/>
          <w:sz w:val="19"/>
          <w:szCs w:val="19"/>
        </w:rPr>
        <w:t xml:space="preserve">Datenbanken: </w:t>
      </w:r>
      <w:r>
        <w:rPr>
          <w:sz w:val="19"/>
          <w:szCs w:val="19"/>
        </w:rPr>
        <w:t xml:space="preserve">Oracle, PostgreSQL, MongoDB, ScyllaDB, DB2</w:t>
      </w:r>
    </w:p>
    <w:p>
      <w:pPr>
        <w:spacing w:after="30"/>
      </w:pPr>
      <w:r>
        <w:rPr>
          <w:b/>
          <w:bCs/>
          <w:sz w:val="19"/>
          <w:szCs w:val="19"/>
        </w:rPr>
        <w:t xml:space="preserve">Observability &amp; QA: </w:t>
      </w:r>
      <w:r>
        <w:rPr>
          <w:sz w:val="19"/>
          <w:szCs w:val="19"/>
        </w:rPr>
        <w:t xml:space="preserve">ElasticSearch, Kibana, Grafana, AppDynamics, SonarQube</w:t>
      </w:r>
    </w:p>
    <w:p>
      <w:pPr>
        <w:spacing w:after="30"/>
      </w:pPr>
      <w:r>
        <w:rPr>
          <w:b/>
          <w:bCs/>
          <w:sz w:val="19"/>
          <w:szCs w:val="19"/>
        </w:rPr>
        <w:t xml:space="preserve">KI-gestützte Entwicklung: </w:t>
      </w:r>
      <w:r>
        <w:rPr>
          <w:sz w:val="19"/>
          <w:szCs w:val="19"/>
        </w:rPr>
        <w:t xml:space="preserve">Claude Code, GitHub Copilot, LangChain4j, Ollama-gehostete Agenten</w:t>
      </w:r>
    </w:p>
    <w:p>
      <w:pPr>
        <w:spacing w:after="30"/>
      </w:pPr>
      <w:r>
        <w:rPr>
          <w:b/>
          <w:bCs/>
          <w:sz w:val="19"/>
          <w:szCs w:val="19"/>
        </w:rPr>
        <w:t xml:space="preserve">Methoden: </w:t>
      </w:r>
      <w:r>
        <w:rPr>
          <w:sz w:val="19"/>
          <w:szCs w:val="19"/>
        </w:rPr>
        <w:t xml:space="preserve">Clean Architecture, DDD, SOLID, DRY, TDD / BDD, Design Patterns; Scrum, Kanban</w:t>
      </w:r>
    </w:p>
    <w:p>
      <w:pPr>
        <w:pBdr>
          <w:bottom w:val="single" w:color="1F3864" w:sz="6" w:space="2"/>
        </w:pBdr>
        <w:spacing w:after="90" w:before="240"/>
      </w:pPr>
      <w:r>
        <w:rPr>
          <w:b/>
          <w:bCs/>
          <w:color w:val="1F3864"/>
          <w:sz w:val="21"/>
          <w:szCs w:val="21"/>
        </w:rPr>
        <w:t xml:space="preserve">PROJEKTERFAHRUNG</w:t>
      </w:r>
    </w:p>
    <w:p>
      <w:pPr>
        <w:tabs>
          <w:tab w:val="right" w:pos="9746"/>
        </w:tabs>
        <w:spacing w:after="10" w:before="140"/>
      </w:pPr>
      <w:r>
        <w:rPr>
          <w:b/>
          <w:bCs/>
          <w:sz w:val="20"/>
          <w:szCs w:val="20"/>
        </w:rPr>
        <w:t xml:space="preserve">Eigenständige Forschung &amp; Entwicklung — Osterholm B.V.</w:t>
      </w:r>
      <w:r>
        <w:rPr>
          <w:color w:val="595959"/>
          <w:sz w:val="18"/>
          <w:szCs w:val="18"/>
        </w:rPr>
        <w:t xml:space="preserve">	08.2024 – heute</w:t>
      </w:r>
    </w:p>
    <w:p>
      <w:pPr>
        <w:spacing w:after="20"/>
      </w:pPr>
      <w:r>
        <w:rPr>
          <w:i/>
          <w:iCs/>
          <w:color w:val="595959"/>
          <w:sz w:val="18"/>
          <w:szCs w:val="18"/>
        </w:rPr>
        <w:t xml:space="preserve">Remote (NL) · KI-gestützter Entwurf und Entwicklung eines Kafka-basierten Web-Dashboards</w:t>
      </w:r>
    </w:p>
    <w:p>
      <w:pPr>
        <w:spacing w:after="50"/>
      </w:pPr>
      <w:r>
        <w:rPr>
          <w:b/>
          <w:bCs/>
          <w:color w:val="595959"/>
          <w:sz w:val="17"/>
          <w:szCs w:val="17"/>
        </w:rPr>
        <w:t xml:space="preserve">Stack — </w:t>
      </w:r>
      <w:r>
        <w:rPr>
          <w:color w:val="595959"/>
          <w:sz w:val="17"/>
          <w:szCs w:val="17"/>
        </w:rPr>
        <w:t xml:space="preserve">Java 25, Kotlin, LangChain4j; Spring Boot 3/4; React / TypeScript, Next.js; Python, FastAPI; Kafka 4.0; PostgreSQL, ScyllaDB, GraphQL; Docker, Kong, Kubernetes, Helm; GitHub Actions, GitOps; ElasticSearch, Grafana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LLM-gestützte Funktionen über LangChain4j in die Anwendungsausgabe integriert.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Java-, Python- und Node.js-Code mit agentischen Werkzeugen erzeugt (Claude Code, GitHub Copilot, Ollama-gehostete Modelle).</w:t>
      </w:r>
    </w:p>
    <w:p>
      <w:pPr>
        <w:tabs>
          <w:tab w:val="right" w:pos="9746"/>
        </w:tabs>
        <w:spacing w:after="10" w:before="140"/>
      </w:pPr>
      <w:r>
        <w:rPr>
          <w:b/>
          <w:bCs/>
          <w:sz w:val="20"/>
          <w:szCs w:val="20"/>
        </w:rPr>
        <w:t xml:space="preserve">Senior Java Applications Developer — A1 Telekom Austria AG</w:t>
      </w:r>
      <w:r>
        <w:rPr>
          <w:color w:val="595959"/>
          <w:sz w:val="18"/>
          <w:szCs w:val="18"/>
        </w:rPr>
        <w:t xml:space="preserve">	07.2022 – 06.2024</w:t>
      </w:r>
    </w:p>
    <w:p>
      <w:pPr>
        <w:spacing w:after="20"/>
      </w:pPr>
      <w:r>
        <w:rPr>
          <w:i/>
          <w:iCs/>
          <w:color w:val="595959"/>
          <w:sz w:val="18"/>
          <w:szCs w:val="18"/>
        </w:rPr>
        <w:t xml:space="preserve">Wien, AT (hybrid / remote) · Wholesale-Auftragsverfolgungssystem; schrittweise Migration vom Spring-Modulith zu Spring-Boot-Microservices auf Kubernetes</w:t>
      </w:r>
    </w:p>
    <w:p>
      <w:pPr>
        <w:spacing w:after="50"/>
      </w:pPr>
      <w:r>
        <w:rPr>
          <w:b/>
          <w:bCs/>
          <w:color w:val="595959"/>
          <w:sz w:val="17"/>
          <w:szCs w:val="17"/>
        </w:rPr>
        <w:t xml:space="preserve">Stack — </w:t>
      </w:r>
      <w:r>
        <w:rPr>
          <w:color w:val="595959"/>
          <w:sz w:val="17"/>
          <w:szCs w:val="17"/>
        </w:rPr>
        <w:t xml:space="preserve">Java 11/17, Spring 6 (Security, Batch, Scheduling, Data), Spring Boot 2/3, JPA / Hibernate, SOAP / REST, Primefaces 10, TypeScript / React; Oracle 12c, Kafka 3.6, ActiveMQ, Azure SQL; Docker, K3d, Kubernetes; Maven, Gradle, BitBucket, GitOps; SonarQube, AppDynamics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Modulith-Backend in eigenständig deploybare Spring-Boot-Microservices auf Docker / Kubernetes aufgeteilt.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TypeScript-/React-SPA für die Glasfaser-Verfügbarkeitsabfrage gebaut; interne Angular-Geodaten-Anwendung zur Routenoptimierung des Außendienstes eingebettet.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Auftragszustände über Spring-Event-Listener und geplante Queue-/Datenbank-Poller konsistent gehalten.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Produktionsstörungen bearbeitet; Datenkorrekturen und Migrationen abgegrenzt, paketiert und dokumentiert; Machbarkeitsstudien und Aufwandsschätzungen durchgeführt; Code-Reviews und Pair-Programming mit Junior-Entwicklern.</w:t>
      </w:r>
    </w:p>
    <w:p>
      <w:pPr>
        <w:tabs>
          <w:tab w:val="right" w:pos="9746"/>
        </w:tabs>
        <w:spacing w:after="10" w:before="140"/>
      </w:pPr>
      <w:r>
        <w:rPr>
          <w:b/>
          <w:bCs/>
          <w:sz w:val="20"/>
          <w:szCs w:val="20"/>
        </w:rPr>
        <w:t xml:space="preserve">Senior Java Applications Developer — A1 Telekom Austria AG</w:t>
      </w:r>
      <w:r>
        <w:rPr>
          <w:color w:val="595959"/>
          <w:sz w:val="18"/>
          <w:szCs w:val="18"/>
        </w:rPr>
        <w:t xml:space="preserve">	02.2020 – 06.2021</w:t>
      </w:r>
    </w:p>
    <w:p>
      <w:pPr>
        <w:spacing w:after="20"/>
      </w:pPr>
      <w:r>
        <w:rPr>
          <w:i/>
          <w:iCs/>
          <w:color w:val="595959"/>
          <w:sz w:val="18"/>
          <w:szCs w:val="18"/>
        </w:rPr>
        <w:t xml:space="preserve">Wien, AT (hybrid) · Migration des Auftragsverfolgungs-Modulithen von Java 7 auf Java 11 LTS</w:t>
      </w:r>
    </w:p>
    <w:p>
      <w:pPr>
        <w:spacing w:after="50"/>
      </w:pPr>
      <w:r>
        <w:rPr>
          <w:b/>
          <w:bCs/>
          <w:color w:val="595959"/>
          <w:sz w:val="17"/>
          <w:szCs w:val="17"/>
        </w:rPr>
        <w:t xml:space="preserve">Stack — </w:t>
      </w:r>
      <w:r>
        <w:rPr>
          <w:color w:val="595959"/>
          <w:sz w:val="17"/>
          <w:szCs w:val="17"/>
        </w:rPr>
        <w:t xml:space="preserve">Java 11, Spring 6, JPA / Hibernate 5, Primefaces 10, Tomcat 9, Oracle 12c, EhCache 3; Maven, Gradle, BitBucket, Jenkins, SonarQube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Java-7-Anwendung auf Java 11 / Primefaces 10 unter Tomcat 9 migriert; Spring Security eingeführt; Frontend komplett überarbeitet.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Spring 5 → 6 (XML- zu Java-Konfiguration) und EhCache 2 → 3 migriert; Caching von Hibernate-Abfragen und Seiten konfiguriert.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Klartext-Zugangsdaten in Konfigurationsdateien durch Verweise auf einen Open-Source-Passwort-Vault abgesichert.</w:t>
      </w:r>
    </w:p>
    <w:p>
      <w:pPr>
        <w:tabs>
          <w:tab w:val="right" w:pos="9746"/>
        </w:tabs>
        <w:spacing w:after="10" w:before="140"/>
      </w:pPr>
      <w:r>
        <w:rPr>
          <w:b/>
          <w:bCs/>
          <w:sz w:val="20"/>
          <w:szCs w:val="20"/>
        </w:rPr>
        <w:t xml:space="preserve">Java AWS Developer — 11th Dimension GmbH</w:t>
      </w:r>
      <w:r>
        <w:rPr>
          <w:color w:val="595959"/>
          <w:sz w:val="18"/>
          <w:szCs w:val="18"/>
        </w:rPr>
        <w:t xml:space="preserve">	03.2018 – 12.2019</w:t>
      </w:r>
    </w:p>
    <w:p>
      <w:pPr>
        <w:spacing w:after="20"/>
      </w:pPr>
      <w:r>
        <w:rPr>
          <w:i/>
          <w:iCs/>
          <w:color w:val="595959"/>
          <w:sz w:val="18"/>
          <w:szCs w:val="18"/>
        </w:rPr>
        <w:t xml:space="preserve">München, DE (remote) · Web-Oberfläche für ein natürlichsprachliches Wörterbuch</w:t>
      </w:r>
    </w:p>
    <w:p>
      <w:pPr>
        <w:spacing w:after="50"/>
      </w:pPr>
      <w:r>
        <w:rPr>
          <w:b/>
          <w:bCs/>
          <w:color w:val="595959"/>
          <w:sz w:val="17"/>
          <w:szCs w:val="17"/>
        </w:rPr>
        <w:t xml:space="preserve">Stack — </w:t>
      </w:r>
      <w:r>
        <w:rPr>
          <w:color w:val="595959"/>
          <w:sz w:val="17"/>
          <w:szCs w:val="17"/>
        </w:rPr>
        <w:t xml:space="preserve">Java 8, Kotlin, Angular / TypeScript; Spring Boot 2; AWS (EKS, EC2, Lambda, S3, SNS); Oracle 12c, MongoDB 4; Docker, K3d; JUnit 4, Mockito, SonarQube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AWS-Instanzen bereitgestellt und abgefragt; AWS-CLI-Skripte zur Automatisierung von Installationen, zur Reduzierung von Störungen und zur Beschleunigung der Auslieferung geschrieben.</w:t>
      </w:r>
    </w:p>
    <w:p>
      <w:pPr>
        <w:tabs>
          <w:tab w:val="right" w:pos="9746"/>
        </w:tabs>
        <w:spacing w:after="10" w:before="140"/>
      </w:pPr>
      <w:r>
        <w:rPr>
          <w:b/>
          <w:bCs/>
          <w:sz w:val="20"/>
          <w:szCs w:val="20"/>
        </w:rPr>
        <w:t xml:space="preserve">Senior Java API Test Developer — Bundesagentur für Arbeit</w:t>
      </w:r>
      <w:r>
        <w:rPr>
          <w:color w:val="595959"/>
          <w:sz w:val="18"/>
          <w:szCs w:val="18"/>
        </w:rPr>
        <w:t xml:space="preserve">	10.2017 – 02.2018</w:t>
      </w:r>
    </w:p>
    <w:p>
      <w:pPr>
        <w:spacing w:after="20"/>
      </w:pPr>
      <w:r>
        <w:rPr>
          <w:i/>
          <w:iCs/>
          <w:color w:val="595959"/>
          <w:sz w:val="18"/>
          <w:szCs w:val="18"/>
        </w:rPr>
        <w:t xml:space="preserve">Nürnberg, DE · COLIBRI-Umbau — teamübergreifende Lösungen für API- und Acceptance-Testing</w:t>
      </w:r>
    </w:p>
    <w:p>
      <w:pPr>
        <w:spacing w:after="50"/>
      </w:pPr>
      <w:r>
        <w:rPr>
          <w:b/>
          <w:bCs/>
          <w:color w:val="595959"/>
          <w:sz w:val="17"/>
          <w:szCs w:val="17"/>
        </w:rPr>
        <w:t xml:space="preserve">Stack — </w:t>
      </w:r>
      <w:r>
        <w:rPr>
          <w:color w:val="595959"/>
          <w:sz w:val="17"/>
          <w:szCs w:val="17"/>
        </w:rPr>
        <w:t xml:space="preserve">Java 8, JUnit 4, Mockito, PowerMock, Cucumber / Gherkin, JaCoCo, SonarQube; WebLogic 12.2, Oracle 11g; BitBucket, Jenkins</w:t>
      </w:r>
    </w:p>
    <w:p>
      <w:pPr>
        <w:pBdr>
          <w:bottom w:val="single" w:color="1F3864" w:sz="6" w:space="2"/>
        </w:pBdr>
        <w:spacing w:after="90" w:before="240"/>
      </w:pPr>
      <w:r>
        <w:rPr>
          <w:b/>
          <w:bCs/>
          <w:color w:val="1F3864"/>
          <w:sz w:val="21"/>
          <w:szCs w:val="21"/>
        </w:rPr>
        <w:t xml:space="preserve">ZERTIFIZIERUNG &amp; AUSBILDUNG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Software Architecture Training Program &amp; Certification — Global Dev Experts (online), 2024 – 2025.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Master-Studiengang Projektmanagement — Il Sole 24 ORE Business School, Mailand, 2010 – 2011 (PMI, PRINCE2, IPMA).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B.A., Columbia University, New York — formale Logik, Algebra, Analysis, Differentialgleichungen, Philosophie. Davor Mathematik-Grundstudium an der Université Paris 5 René-Descartes.</w:t>
      </w:r>
    </w:p>
    <w:p>
      <w:pPr>
        <w:pBdr>
          <w:bottom w:val="single" w:color="1F3864" w:sz="6" w:space="2"/>
        </w:pBdr>
        <w:spacing w:after="90" w:before="240"/>
      </w:pPr>
      <w:r>
        <w:rPr>
          <w:b/>
          <w:bCs/>
          <w:color w:val="1F3864"/>
          <w:sz w:val="21"/>
          <w:szCs w:val="21"/>
        </w:rPr>
        <w:t xml:space="preserve">SPRACHEN</w:t>
      </w:r>
    </w:p>
    <w:p>
      <w:pPr>
        <w:spacing w:after="40"/>
      </w:pPr>
      <w:r>
        <w:rPr>
          <w:i w:val="false"/>
          <w:iCs w:val="false"/>
          <w:color w:val="000000"/>
          <w:sz w:val="19"/>
          <w:szCs w:val="19"/>
        </w:rPr>
        <w:t xml:space="preserve">Arbeitssprachen: Deutsch (verhandlungssicher), Englisch (Muttersprache), Niederländisch (Mittelstufe).</w:t>
      </w:r>
    </w:p>
    <w:p>
      <w:pPr>
        <w:pBdr>
          <w:bottom w:val="single" w:color="1F3864" w:sz="6" w:space="2"/>
        </w:pBdr>
        <w:spacing w:after="90" w:before="240"/>
      </w:pPr>
      <w:r>
        <w:rPr>
          <w:b/>
          <w:bCs/>
          <w:color w:val="1F3864"/>
          <w:sz w:val="21"/>
          <w:szCs w:val="21"/>
        </w:rPr>
        <w:t xml:space="preserve">GESCHÄFTLICHE ANGABEN</w:t>
      </w:r>
    </w:p>
    <w:p>
      <w:pPr>
        <w:spacing w:after="40"/>
      </w:pPr>
      <w:r>
        <w:rPr>
          <w:i w:val="false"/>
          <w:iCs w:val="false"/>
          <w:color w:val="000000"/>
          <w:sz w:val="19"/>
          <w:szCs w:val="19"/>
        </w:rPr>
        <w:t xml:space="preserve">Osterholm B.V., Utrecht (NL) · USt-IdNr. NL864925888B01 · selbstständig / freiberuflich · Führerschein Klasse B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ts2jza5gm6kv4qeumjh8" Type="http://schemas.openxmlformats.org/officeDocument/2006/relationships/hyperlink" Target="mailto:Bruno.Samueli@osterholm.nl" TargetMode="External"/><Relationship Id="rIdklbdefgfn3kvbctcmip62" Type="http://schemas.openxmlformats.org/officeDocument/2006/relationships/hyperlink" Target="https://linkedin.com/in/brunosamueli" TargetMode="External"/><Relationship Id="rIdyxd5wnea3dlsjebhrikgu" Type="http://schemas.openxmlformats.org/officeDocument/2006/relationships/hyperlink" Target="https://github.com/bromveldt" TargetMode="External"/><Relationship Id="rIdkxhfdzlicztpoqimmnkis" Type="http://schemas.openxmlformats.org/officeDocument/2006/relationships/hyperlink" Target="https://bromveldt.github.io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2026-06-24T15:20:48.231Z</dcterms:created>
  <dcterms:modified xsi:type="dcterms:W3CDTF">2026-06-24T15:20:48.231Z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