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1780"/>
        <w:gridCol w:w="2250"/>
        <w:gridCol w:w="2695"/>
      </w:tblGrid>
      <w:tr w:rsidR="00161EE6" w14:paraId="6D1BB414" w14:textId="0E12E5E2" w:rsidTr="00161EE6">
        <w:tc>
          <w:tcPr>
            <w:tcW w:w="2625" w:type="dxa"/>
          </w:tcPr>
          <w:p w14:paraId="3312666D" w14:textId="77777777" w:rsidR="00161EE6" w:rsidRDefault="00161EE6"/>
        </w:tc>
        <w:tc>
          <w:tcPr>
            <w:tcW w:w="1780" w:type="dxa"/>
          </w:tcPr>
          <w:p w14:paraId="63F02336" w14:textId="60C43C96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stage_2_c</w:t>
            </w:r>
          </w:p>
        </w:tc>
        <w:tc>
          <w:tcPr>
            <w:tcW w:w="2250" w:type="dxa"/>
          </w:tcPr>
          <w:p w14:paraId="0E83B0A0" w14:textId="4B90EFE9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10)</w:t>
            </w:r>
          </w:p>
        </w:tc>
        <w:tc>
          <w:tcPr>
            <w:tcW w:w="2695" w:type="dxa"/>
          </w:tcPr>
          <w:p w14:paraId="0609BA7D" w14:textId="2CD85DAD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200)</w:t>
            </w:r>
          </w:p>
        </w:tc>
      </w:tr>
      <w:tr w:rsidR="00161EE6" w14:paraId="619225E7" w14:textId="3E440768" w:rsidTr="00161EE6">
        <w:tc>
          <w:tcPr>
            <w:tcW w:w="2625" w:type="dxa"/>
          </w:tcPr>
          <w:p w14:paraId="5AD847D1" w14:textId="5CAC754A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process_record_1</w:t>
            </w:r>
          </w:p>
        </w:tc>
        <w:tc>
          <w:tcPr>
            <w:tcW w:w="1780" w:type="dxa"/>
          </w:tcPr>
          <w:p w14:paraId="36481423" w14:textId="062DD409" w:rsidR="00161EE6" w:rsidRDefault="00161EE6">
            <w:r>
              <w:t>0.001082</w:t>
            </w:r>
          </w:p>
        </w:tc>
        <w:tc>
          <w:tcPr>
            <w:tcW w:w="2250" w:type="dxa"/>
          </w:tcPr>
          <w:p w14:paraId="06395C2F" w14:textId="1960EA6F" w:rsidR="00161EE6" w:rsidRDefault="00161EE6">
            <w:r>
              <w:t>0.012</w:t>
            </w:r>
          </w:p>
        </w:tc>
        <w:tc>
          <w:tcPr>
            <w:tcW w:w="2695" w:type="dxa"/>
          </w:tcPr>
          <w:p w14:paraId="52DCEAE2" w14:textId="203241CF" w:rsidR="00161EE6" w:rsidRDefault="00161EE6">
            <w:r>
              <w:t>0.051</w:t>
            </w:r>
          </w:p>
        </w:tc>
      </w:tr>
      <w:tr w:rsidR="00161EE6" w14:paraId="4CF39DEF" w14:textId="002BD299" w:rsidTr="00161EE6">
        <w:tc>
          <w:tcPr>
            <w:tcW w:w="2625" w:type="dxa"/>
          </w:tcPr>
          <w:p w14:paraId="3EC4FCEA" w14:textId="614957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process_record_2</w:t>
            </w:r>
          </w:p>
        </w:tc>
        <w:tc>
          <w:tcPr>
            <w:tcW w:w="1780" w:type="dxa"/>
          </w:tcPr>
          <w:p w14:paraId="2627695D" w14:textId="45B9165B" w:rsidR="00161EE6" w:rsidRDefault="00161EE6">
            <w:r>
              <w:t>0.020904</w:t>
            </w:r>
          </w:p>
        </w:tc>
        <w:tc>
          <w:tcPr>
            <w:tcW w:w="2250" w:type="dxa"/>
          </w:tcPr>
          <w:p w14:paraId="5101CBC8" w14:textId="66C78088" w:rsidR="00161EE6" w:rsidRDefault="00161EE6">
            <w:r>
              <w:t>0.095</w:t>
            </w:r>
          </w:p>
        </w:tc>
        <w:tc>
          <w:tcPr>
            <w:tcW w:w="2695" w:type="dxa"/>
          </w:tcPr>
          <w:p w14:paraId="2C3AD9AD" w14:textId="0298620C" w:rsidR="00161EE6" w:rsidRDefault="00161EE6">
            <w:r>
              <w:t>0.161</w:t>
            </w:r>
          </w:p>
        </w:tc>
      </w:tr>
      <w:tr w:rsidR="00161EE6" w14:paraId="1663D7A3" w14:textId="68BD8E20" w:rsidTr="00161EE6">
        <w:tc>
          <w:tcPr>
            <w:tcW w:w="2625" w:type="dxa"/>
          </w:tcPr>
          <w:p w14:paraId="38FEB157" w14:textId="58A79C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process_record_3</w:t>
            </w:r>
          </w:p>
        </w:tc>
        <w:tc>
          <w:tcPr>
            <w:tcW w:w="1780" w:type="dxa"/>
          </w:tcPr>
          <w:p w14:paraId="1DE63671" w14:textId="5A7E1BEB" w:rsidR="00161EE6" w:rsidRDefault="00161EE6">
            <w:r>
              <w:t>0.022236</w:t>
            </w:r>
          </w:p>
        </w:tc>
        <w:tc>
          <w:tcPr>
            <w:tcW w:w="2250" w:type="dxa"/>
          </w:tcPr>
          <w:p w14:paraId="23C34CBE" w14:textId="2148DEE7" w:rsidR="00161EE6" w:rsidRDefault="00161EE6">
            <w:r>
              <w:t>0.069</w:t>
            </w:r>
          </w:p>
        </w:tc>
        <w:tc>
          <w:tcPr>
            <w:tcW w:w="2695" w:type="dxa"/>
          </w:tcPr>
          <w:p w14:paraId="4B024667" w14:textId="08A14403" w:rsidR="00161EE6" w:rsidRDefault="00161EE6">
            <w:r>
              <w:t>0.078</w:t>
            </w:r>
          </w:p>
        </w:tc>
      </w:tr>
      <w:tr w:rsidR="00161EE6" w14:paraId="18606FBD" w14:textId="3153C306" w:rsidTr="00161EE6">
        <w:tc>
          <w:tcPr>
            <w:tcW w:w="2625" w:type="dxa"/>
          </w:tcPr>
          <w:p w14:paraId="0F544E0D" w14:textId="14B93522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process_record_4</w:t>
            </w:r>
          </w:p>
        </w:tc>
        <w:tc>
          <w:tcPr>
            <w:tcW w:w="1780" w:type="dxa"/>
          </w:tcPr>
          <w:p w14:paraId="3043074A" w14:textId="2AC4CC7C" w:rsidR="00161EE6" w:rsidRDefault="00161EE6">
            <w:r>
              <w:t>0.027764</w:t>
            </w:r>
          </w:p>
        </w:tc>
        <w:tc>
          <w:tcPr>
            <w:tcW w:w="2250" w:type="dxa"/>
          </w:tcPr>
          <w:p w14:paraId="167B6F10" w14:textId="01270C0F" w:rsidR="00161EE6" w:rsidRDefault="00161EE6">
            <w:r>
              <w:t>0.033</w:t>
            </w:r>
          </w:p>
        </w:tc>
        <w:tc>
          <w:tcPr>
            <w:tcW w:w="2695" w:type="dxa"/>
          </w:tcPr>
          <w:p w14:paraId="756D7C57" w14:textId="64267029" w:rsidR="00161EE6" w:rsidRDefault="00161EE6">
            <w:r>
              <w:t>0.055</w:t>
            </w:r>
          </w:p>
        </w:tc>
      </w:tr>
    </w:tbl>
    <w:p w14:paraId="121963E3" w14:textId="31A9C178" w:rsidR="00DA01C8" w:rsidRDefault="001B0A83"/>
    <w:p w14:paraId="586FD3A3" w14:textId="070D9B88" w:rsidR="00161EE6" w:rsidRDefault="00BB2769">
      <w:r>
        <w:t>There is a discovery with this, yes. It appears that the B+ tree takes longer to do all these queries due to the fanout values.</w:t>
      </w:r>
      <w:r w:rsidR="009E5D1D">
        <w:t xml:space="preserve"> Since we have more n</w:t>
      </w:r>
      <w:bookmarkStart w:id="0" w:name="_GoBack"/>
      <w:bookmarkEnd w:id="0"/>
      <w:r w:rsidR="009E5D1D">
        <w:t xml:space="preserve">odes within the leaf, we </w:t>
      </w:r>
      <w:proofErr w:type="gramStart"/>
      <w:r w:rsidR="009E5D1D">
        <w:t>have to</w:t>
      </w:r>
      <w:proofErr w:type="gramEnd"/>
      <w:r w:rsidR="009E5D1D">
        <w:t xml:space="preserve"> keep looking before moving on to the next leaf.</w:t>
      </w:r>
    </w:p>
    <w:p w14:paraId="36652336" w14:textId="57FB1D8D" w:rsidR="009E5D1D" w:rsidRPr="009E5D1D" w:rsidRDefault="009E5D1D">
      <w:r>
        <w:t xml:space="preserve">As for the effect of </w:t>
      </w:r>
      <w:r>
        <w:rPr>
          <w:i/>
        </w:rPr>
        <w:t>n</w:t>
      </w:r>
      <w:r>
        <w:t xml:space="preserve">, the larger it is, the more files we Java needs to open to generate the data. </w:t>
      </w:r>
      <w:r w:rsidR="001B0A83">
        <w:t xml:space="preserve">Of course, since we need to generate the user tree, it’s instantly a linear operation. Performing queries for this would end up being in quasilinear. On an unrelated note, since we changed from C to Java between stage_2_c and stage_3, the time taken will for sure be different due to the limitations and performance of Java. </w:t>
      </w:r>
    </w:p>
    <w:sectPr w:rsidR="009E5D1D" w:rsidRPr="009E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DF"/>
    <w:rsid w:val="00161EE6"/>
    <w:rsid w:val="00183ADF"/>
    <w:rsid w:val="001B0A83"/>
    <w:rsid w:val="00671877"/>
    <w:rsid w:val="009E5D1D"/>
    <w:rsid w:val="00BB2769"/>
    <w:rsid w:val="00EE5E6B"/>
    <w:rsid w:val="00F8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E9B"/>
  <w15:chartTrackingRefBased/>
  <w15:docId w15:val="{50961F05-FD6B-4C23-B733-6D527239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Middle</dc:creator>
  <cp:keywords/>
  <dc:description/>
  <cp:lastModifiedBy>Brett Middle</cp:lastModifiedBy>
  <cp:revision>5</cp:revision>
  <dcterms:created xsi:type="dcterms:W3CDTF">2018-10-31T23:37:00Z</dcterms:created>
  <dcterms:modified xsi:type="dcterms:W3CDTF">2018-11-01T00:12:00Z</dcterms:modified>
</cp:coreProperties>
</file>