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7A5CE3" w14:textId="77777777" w:rsidR="00696AF7" w:rsidRDefault="00000000">
      <w:pPr>
        <w:pStyle w:val="Title"/>
        <w:shd w:val="clear" w:color="auto" w:fill="FFFFFF"/>
      </w:pPr>
      <w:bookmarkStart w:id="0" w:name="_ii14grapofcc"/>
      <w:bookmarkEnd w:id="0"/>
      <w:proofErr w:type="spellStart"/>
      <w:r>
        <w:t>AntSearch</w:t>
      </w:r>
      <w:proofErr w:type="spellEnd"/>
      <w:r>
        <w:t>: Ant-Colony Scheduling for Volunteer Exoplanet Search</w:t>
      </w:r>
    </w:p>
    <w:p w14:paraId="204A777D" w14:textId="77777777" w:rsidR="00696AF7" w:rsidRDefault="00000000">
      <w:pPr>
        <w:pStyle w:val="Heading2"/>
        <w:shd w:val="clear" w:color="auto" w:fill="FFFFFF"/>
        <w:jc w:val="center"/>
      </w:pPr>
      <w:bookmarkStart w:id="1" w:name="_xw8c9k8m7vm3"/>
      <w:bookmarkEnd w:id="1"/>
      <w:r>
        <w:t>Summary</w:t>
      </w:r>
    </w:p>
    <w:p w14:paraId="63D6B62C" w14:textId="77777777" w:rsidR="00696AF7" w:rsidRDefault="00000000">
      <w:pPr>
        <w:pStyle w:val="normal1"/>
        <w:shd w:val="clear" w:color="auto" w:fill="FFFFFF"/>
        <w:spacing w:after="120"/>
        <w:rPr>
          <w:color w:val="262626"/>
        </w:rPr>
      </w:pPr>
      <w:r>
        <w:rPr>
          <w:color w:val="262626"/>
        </w:rPr>
        <w:t xml:space="preserve">We plan to build </w:t>
      </w:r>
      <w:proofErr w:type="spellStart"/>
      <w:r>
        <w:rPr>
          <w:color w:val="262626"/>
        </w:rPr>
        <w:t>AntSearch</w:t>
      </w:r>
      <w:proofErr w:type="spellEnd"/>
      <w:r>
        <w:rPr>
          <w:color w:val="262626"/>
        </w:rPr>
        <w:t>, a Python volunteer-computing system that searches NASA TESS light curves for transiting exoplanets. Its scheduler uses rules inspired by ant colonies.</w:t>
      </w:r>
    </w:p>
    <w:p w14:paraId="3F17A5ED" w14:textId="6FFAE41B" w:rsidR="00696AF7" w:rsidRDefault="00000000">
      <w:pPr>
        <w:pStyle w:val="normal1"/>
        <w:shd w:val="clear" w:color="auto" w:fill="FFFFFF"/>
        <w:spacing w:after="120"/>
        <w:rPr>
          <w:color w:val="262626"/>
        </w:rPr>
      </w:pPr>
      <w:r>
        <w:rPr>
          <w:color w:val="262626"/>
        </w:rPr>
        <w:t>The Transiting Exoplanet Survey Satellite (TESS) has recorded the brightness of hundreds of thousands of stars over time [4]. Finding planets means searching each star’s light curve for small, periodic dips. This search can take substantial processing time, but each star can be checked independently. Volunteer computing lets projects distribute work across donated m</w:t>
      </w:r>
      <w:r w:rsidR="00E8743B">
        <w:rPr>
          <w:color w:val="262626"/>
        </w:rPr>
        <w:t>a</w:t>
      </w:r>
      <w:r>
        <w:rPr>
          <w:color w:val="262626"/>
        </w:rPr>
        <w:t xml:space="preserve">chines, as </w:t>
      </w:r>
      <w:proofErr w:type="spellStart"/>
      <w:r>
        <w:rPr>
          <w:color w:val="262626"/>
        </w:rPr>
        <w:t>SETI@home</w:t>
      </w:r>
      <w:proofErr w:type="spellEnd"/>
      <w:r>
        <w:rPr>
          <w:color w:val="262626"/>
        </w:rPr>
        <w:t xml:space="preserve"> and BOINC demonstrate [3]. These machines vary in speed and network quality. They may disconnect without warning or return incorrect results, so scheduling must account for more than how many workers are available.</w:t>
      </w:r>
    </w:p>
    <w:p w14:paraId="45103788" w14:textId="77777777" w:rsidR="00696AF7" w:rsidRDefault="00000000">
      <w:pPr>
        <w:pStyle w:val="normal1"/>
        <w:shd w:val="clear" w:color="auto" w:fill="FFFFFF"/>
        <w:spacing w:after="120"/>
        <w:rPr>
          <w:color w:val="262626"/>
        </w:rPr>
      </w:pPr>
      <w:r>
        <w:rPr>
          <w:color w:val="262626"/>
        </w:rPr>
        <w:t xml:space="preserve">Our approach draws on </w:t>
      </w:r>
      <w:proofErr w:type="spellStart"/>
      <w:r>
        <w:rPr>
          <w:color w:val="262626"/>
        </w:rPr>
        <w:t>stigmergy</w:t>
      </w:r>
      <w:proofErr w:type="spellEnd"/>
      <w:r>
        <w:rPr>
          <w:color w:val="262626"/>
        </w:rPr>
        <w:t>, where ants coordinate indirectly by laying and following pheromone trails [6</w:t>
      </w:r>
      <w:r>
        <w:rPr>
          <w:color w:val="262626"/>
        </w:rPr>
        <w:t xml:space="preserve">]. The coordinator keeps a pheromone score for each worker. Scores rise when a worker returns a fast, validated result and fade </w:t>
      </w:r>
      <w:r>
        <w:rPr>
          <w:color w:val="262626"/>
        </w:rPr>
        <w:t>overtime</w:t>
      </w:r>
      <w:r>
        <w:rPr>
          <w:color w:val="262626"/>
        </w:rPr>
        <w:t xml:space="preserve">. Assignment probabilities depend on these scores, following ant colony optimization [1, 2]. Each star is sent to at least two workers. If their results disagree, a third worker runs the task; unresolved disagreements are flagged for review. We will compare </w:t>
      </w:r>
      <w:proofErr w:type="spellStart"/>
      <w:r>
        <w:rPr>
          <w:color w:val="262626"/>
        </w:rPr>
        <w:t>AntSearch</w:t>
      </w:r>
      <w:proofErr w:type="spellEnd"/>
      <w:r>
        <w:rPr>
          <w:color w:val="262626"/>
        </w:rPr>
        <w:t xml:space="preserve"> against round-robin, random, and greedy schedulers under controlled slowdowns and failures, and on team members’ own computers. We will also measure how many known TESS planets the pipeline rediscovers.</w:t>
      </w:r>
    </w:p>
    <w:p w14:paraId="4514464A" w14:textId="77777777" w:rsidR="00696AF7" w:rsidRDefault="00000000">
      <w:pPr>
        <w:pStyle w:val="normal1"/>
        <w:shd w:val="clear" w:color="auto" w:fill="FFFFFF"/>
        <w:spacing w:after="120"/>
        <w:rPr>
          <w:color w:val="262626"/>
        </w:rPr>
      </w:pPr>
      <w:r>
        <w:rPr>
          <w:color w:val="262626"/>
        </w:rPr>
        <w:t>If the approach works, volunteer projects could get more useful work out of uneven computers without benchmarking them first. The TESS search will let us assess whether this scheduling approach supports reliable processing of public scientific data.</w:t>
      </w:r>
    </w:p>
    <w:p w14:paraId="35D94E8A" w14:textId="77777777" w:rsidR="00696AF7" w:rsidRDefault="00000000">
      <w:pPr>
        <w:pStyle w:val="Heading2"/>
        <w:keepNext w:val="0"/>
        <w:keepLines w:val="0"/>
        <w:shd w:val="clear" w:color="auto" w:fill="FFFFFF"/>
        <w:spacing w:before="0" w:after="0"/>
      </w:pPr>
      <w:bookmarkStart w:id="2" w:name="_kkolvu9o9d3d"/>
      <w:bookmarkEnd w:id="2"/>
      <w:r>
        <w:t>Team Members</w:t>
      </w:r>
    </w:p>
    <w:p w14:paraId="6CA6CCD0" w14:textId="77777777" w:rsidR="00696AF7" w:rsidRDefault="00000000">
      <w:pPr>
        <w:pStyle w:val="normal1"/>
        <w:numPr>
          <w:ilvl w:val="0"/>
          <w:numId w:val="7"/>
        </w:numPr>
        <w:shd w:val="clear" w:color="auto" w:fill="FFFFFF"/>
        <w:rPr>
          <w:color w:val="262626"/>
        </w:rPr>
      </w:pPr>
      <w:r>
        <w:rPr>
          <w:color w:val="262626"/>
        </w:rPr>
        <w:t>Brooke Lambert</w:t>
      </w:r>
    </w:p>
    <w:p w14:paraId="560C28BE" w14:textId="77777777" w:rsidR="00696AF7" w:rsidRDefault="00000000">
      <w:pPr>
        <w:pStyle w:val="normal1"/>
        <w:numPr>
          <w:ilvl w:val="0"/>
          <w:numId w:val="7"/>
        </w:numPr>
        <w:shd w:val="clear" w:color="auto" w:fill="FFFFFF"/>
        <w:rPr>
          <w:color w:val="262626"/>
        </w:rPr>
      </w:pPr>
      <w:r>
        <w:rPr>
          <w:color w:val="262626"/>
        </w:rPr>
        <w:t>Daniel Trimble</w:t>
      </w:r>
    </w:p>
    <w:p w14:paraId="2B83F17E" w14:textId="77777777" w:rsidR="00696AF7" w:rsidRDefault="00000000">
      <w:pPr>
        <w:pStyle w:val="normal1"/>
        <w:numPr>
          <w:ilvl w:val="0"/>
          <w:numId w:val="7"/>
        </w:numPr>
        <w:shd w:val="clear" w:color="auto" w:fill="FFFFFF"/>
        <w:rPr>
          <w:color w:val="262626"/>
        </w:rPr>
      </w:pPr>
      <w:r>
        <w:rPr>
          <w:color w:val="262626"/>
        </w:rPr>
        <w:t>Estefania Ramirez</w:t>
      </w:r>
    </w:p>
    <w:p w14:paraId="7FD43AE6" w14:textId="77777777" w:rsidR="00696AF7" w:rsidRDefault="00000000">
      <w:pPr>
        <w:pStyle w:val="normal1"/>
        <w:numPr>
          <w:ilvl w:val="0"/>
          <w:numId w:val="7"/>
        </w:numPr>
        <w:shd w:val="clear" w:color="auto" w:fill="FFFFFF"/>
        <w:rPr>
          <w:color w:val="262626"/>
        </w:rPr>
      </w:pPr>
      <w:r>
        <w:rPr>
          <w:color w:val="262626"/>
        </w:rPr>
        <w:t>Jessi Lewis</w:t>
      </w:r>
    </w:p>
    <w:p w14:paraId="0BE47861" w14:textId="77777777" w:rsidR="00696AF7" w:rsidRDefault="00000000">
      <w:pPr>
        <w:pStyle w:val="normal1"/>
        <w:numPr>
          <w:ilvl w:val="0"/>
          <w:numId w:val="7"/>
        </w:numPr>
        <w:shd w:val="clear" w:color="auto" w:fill="FFFFFF"/>
        <w:rPr>
          <w:color w:val="262626"/>
        </w:rPr>
      </w:pPr>
      <w:r>
        <w:rPr>
          <w:color w:val="262626"/>
        </w:rPr>
        <w:t>Matthew Ingram</w:t>
      </w:r>
    </w:p>
    <w:p w14:paraId="56EAC73A" w14:textId="77777777" w:rsidR="00696AF7" w:rsidRDefault="00696AF7">
      <w:pPr>
        <w:pStyle w:val="normal1"/>
        <w:shd w:val="clear" w:color="auto" w:fill="FFFFFF"/>
        <w:rPr>
          <w:color w:val="262626"/>
        </w:rPr>
      </w:pPr>
    </w:p>
    <w:p w14:paraId="07E9D96F" w14:textId="7A947D40" w:rsidR="00696AF7" w:rsidRDefault="00000000">
      <w:pPr>
        <w:pStyle w:val="normal1"/>
        <w:shd w:val="clear" w:color="auto" w:fill="FFFFFF"/>
        <w:rPr>
          <w:color w:val="262626"/>
          <w:sz w:val="32"/>
          <w:szCs w:val="32"/>
        </w:rPr>
      </w:pPr>
      <w:r>
        <w:rPr>
          <w:color w:val="262626"/>
          <w:sz w:val="32"/>
          <w:szCs w:val="32"/>
        </w:rPr>
        <w:t xml:space="preserve">GitHub repository (URL): </w:t>
      </w:r>
      <w:r w:rsidR="00E8743B" w:rsidRPr="00E8743B">
        <w:rPr>
          <w:color w:val="262626"/>
          <w:sz w:val="20"/>
          <w:szCs w:val="20"/>
        </w:rPr>
        <w:t>https://github.com/brooke006/AntSearch</w:t>
      </w:r>
      <w:r>
        <w:br w:type="page" w:clear="all"/>
      </w:r>
    </w:p>
    <w:p w14:paraId="3147373D" w14:textId="77777777" w:rsidR="00696AF7" w:rsidRDefault="00000000">
      <w:pPr>
        <w:pStyle w:val="Heading2"/>
        <w:shd w:val="clear" w:color="auto" w:fill="FFFFFF"/>
      </w:pPr>
      <w:r>
        <w:lastRenderedPageBreak/>
        <w:t>Introduction</w:t>
      </w:r>
    </w:p>
    <w:p w14:paraId="141EF6AE" w14:textId="77777777" w:rsidR="00696AF7" w:rsidRDefault="00000000">
      <w:pPr>
        <w:pStyle w:val="normal1"/>
        <w:numPr>
          <w:ilvl w:val="0"/>
          <w:numId w:val="8"/>
        </w:numPr>
        <w:shd w:val="clear" w:color="auto" w:fill="FFFFFF"/>
        <w:rPr>
          <w:color w:val="262626"/>
        </w:rPr>
      </w:pPr>
      <w:r>
        <w:rPr>
          <w:color w:val="262626"/>
        </w:rPr>
        <w:t>Volunteer computers vary in speed and may disconnect before finishing a task, making it difficult to schedule a TESS transit search without wasting work. Our goal is a Python volunteer-computing system that adapts task assignments as worker performance and availability change.</w:t>
      </w:r>
    </w:p>
    <w:p w14:paraId="02EA2AAF" w14:textId="5FB9C543" w:rsidR="00696AF7" w:rsidRDefault="00000000">
      <w:pPr>
        <w:pStyle w:val="normal1"/>
        <w:numPr>
          <w:ilvl w:val="0"/>
          <w:numId w:val="8"/>
        </w:numPr>
        <w:shd w:val="clear" w:color="auto" w:fill="FFFFFF"/>
        <w:rPr>
          <w:color w:val="262626"/>
        </w:rPr>
      </w:pPr>
      <w:r>
        <w:rPr>
          <w:color w:val="262626"/>
        </w:rPr>
        <w:t xml:space="preserve">A central coordinator splits the search into one task per star and sends each task to at least two volunteer workers, which </w:t>
      </w:r>
      <w:r w:rsidR="00E8743B">
        <w:rPr>
          <w:color w:val="262626"/>
        </w:rPr>
        <w:t>downloads</w:t>
      </w:r>
      <w:r>
        <w:rPr>
          <w:color w:val="262626"/>
        </w:rPr>
        <w:t xml:space="preserve"> the light curve, </w:t>
      </w:r>
      <w:r w:rsidR="00E8743B">
        <w:rPr>
          <w:color w:val="262626"/>
        </w:rPr>
        <w:t>removes</w:t>
      </w:r>
      <w:r>
        <w:rPr>
          <w:color w:val="262626"/>
        </w:rPr>
        <w:t xml:space="preserve"> stellar variability, and run a Box Least Squares transit search [5]. Instead of a fixed assignment rule, the coordinator uses an ant colony scheduler: workers earn pheromone scores for fast, validated results, scores fade over time, and tasks go preferentially to high-scoring workers. Redundant execution of each task lets us validate results and detect faulty workers.</w:t>
      </w:r>
    </w:p>
    <w:p w14:paraId="6C743B43" w14:textId="77777777" w:rsidR="00696AF7" w:rsidRDefault="00000000">
      <w:pPr>
        <w:pStyle w:val="normal1"/>
        <w:numPr>
          <w:ilvl w:val="0"/>
          <w:numId w:val="8"/>
        </w:numPr>
        <w:shd w:val="clear" w:color="auto" w:fill="FFFFFF"/>
        <w:rPr>
          <w:color w:val="262626"/>
        </w:rPr>
      </w:pPr>
      <w:r>
        <w:rPr>
          <w:color w:val="262626"/>
        </w:rPr>
        <w:t>The distinctive part of our proposal is adapting ant colony optimization to volunteer-worker scheduling and testing it on a real TESS transit search. Unlike a fixed assignment rule, our scheduler updates its worker scores from completed tasks, so later assignments reflect how the machines have performed. Combining this feedback with result validation lets us study scheduling performance alongside the reliability of the scientific outputs.</w:t>
      </w:r>
    </w:p>
    <w:p w14:paraId="42126251" w14:textId="77777777" w:rsidR="00696AF7" w:rsidRDefault="00000000">
      <w:pPr>
        <w:pStyle w:val="Heading2"/>
        <w:keepNext w:val="0"/>
        <w:keepLines w:val="0"/>
        <w:shd w:val="clear" w:color="auto" w:fill="FFFFFF"/>
        <w:spacing w:before="0" w:after="0"/>
      </w:pPr>
      <w:bookmarkStart w:id="3" w:name="_2tmsyicrcygz"/>
      <w:bookmarkEnd w:id="3"/>
      <w:r>
        <w:t>Methods</w:t>
      </w:r>
    </w:p>
    <w:p w14:paraId="35327866" w14:textId="77777777" w:rsidR="00430712" w:rsidRDefault="00430712" w:rsidP="00430712">
      <w:pPr>
        <w:pStyle w:val="normal1"/>
        <w:numPr>
          <w:ilvl w:val="0"/>
          <w:numId w:val="3"/>
        </w:numPr>
        <w:shd w:val="clear" w:color="auto" w:fill="FFFFFF"/>
        <w:rPr>
          <w:color w:val="262626"/>
          <w:sz w:val="20"/>
          <w:szCs w:val="20"/>
          <w:lang w:eastAsia="en-US" w:bidi="ar-SA"/>
        </w:rPr>
      </w:pPr>
      <w:r>
        <w:rPr>
          <w:color w:val="262626"/>
        </w:rPr>
        <w:t xml:space="preserve">We will use </w:t>
      </w:r>
      <w:proofErr w:type="spellStart"/>
      <w:r>
        <w:rPr>
          <w:color w:val="262626"/>
        </w:rPr>
        <w:t>lightkurve</w:t>
      </w:r>
      <w:proofErr w:type="spellEnd"/>
      <w:r>
        <w:rPr>
          <w:color w:val="262626"/>
        </w:rPr>
        <w:t xml:space="preserve"> [7] to download and detrend TESS light curves from NASA’s MAST archive, and </w:t>
      </w:r>
      <w:proofErr w:type="spellStart"/>
      <w:r>
        <w:rPr>
          <w:color w:val="262626"/>
        </w:rPr>
        <w:t>astropy’s</w:t>
      </w:r>
      <w:proofErr w:type="spellEnd"/>
      <w:r>
        <w:rPr>
          <w:color w:val="262626"/>
        </w:rPr>
        <w:t xml:space="preserve"> </w:t>
      </w:r>
      <w:proofErr w:type="spellStart"/>
      <w:r>
        <w:rPr>
          <w:color w:val="262626"/>
        </w:rPr>
        <w:t>BoxLeastSquares</w:t>
      </w:r>
      <w:proofErr w:type="spellEnd"/>
      <w:r>
        <w:rPr>
          <w:color w:val="262626"/>
        </w:rPr>
        <w:t xml:space="preserve"> [8] for the transit search. The NASA Exoplanet Archive’s list of TESS planets will provide a reference for checking results. A </w:t>
      </w:r>
      <w:proofErr w:type="spellStart"/>
      <w:r>
        <w:rPr>
          <w:color w:val="262626"/>
        </w:rPr>
        <w:t>FastAPI</w:t>
      </w:r>
      <w:proofErr w:type="spellEnd"/>
      <w:r>
        <w:rPr>
          <w:color w:val="262626"/>
        </w:rPr>
        <w:t xml:space="preserve"> coordinator and Redis task queue will distribute work to Python processes in Docker containers. We will implement the Ant System assignment and evaporation rules [1], along with the baseline schedulers. The greedy baseline will assign each task to the available worker with the shortest estimated completion time. We will use pandas and matplotlib for analysis.</w:t>
      </w:r>
    </w:p>
    <w:p w14:paraId="39F4D834" w14:textId="77777777" w:rsidR="00696AF7" w:rsidRDefault="00000000">
      <w:pPr>
        <w:pStyle w:val="normal1"/>
        <w:numPr>
          <w:ilvl w:val="0"/>
          <w:numId w:val="3"/>
        </w:numPr>
        <w:shd w:val="clear" w:color="auto" w:fill="FFFFFF"/>
        <w:rPr>
          <w:color w:val="262626"/>
        </w:rPr>
      </w:pPr>
      <w:proofErr w:type="spellStart"/>
      <w:r>
        <w:rPr>
          <w:color w:val="262626"/>
        </w:rPr>
        <w:t>lightkurve</w:t>
      </w:r>
      <w:proofErr w:type="spellEnd"/>
      <w:r>
        <w:rPr>
          <w:color w:val="262626"/>
        </w:rPr>
        <w:t xml:space="preserve"> and </w:t>
      </w:r>
      <w:proofErr w:type="spellStart"/>
      <w:r>
        <w:rPr>
          <w:color w:val="262626"/>
        </w:rPr>
        <w:t>astropy</w:t>
      </w:r>
      <w:proofErr w:type="spellEnd"/>
      <w:r>
        <w:rPr>
          <w:color w:val="262626"/>
        </w:rPr>
        <w:t xml:space="preserve"> provide the astronomy tools we need, allowing us to focus on the distributed system. We chose </w:t>
      </w:r>
      <w:proofErr w:type="spellStart"/>
      <w:r>
        <w:rPr>
          <w:color w:val="262626"/>
        </w:rPr>
        <w:t>FastAPI</w:t>
      </w:r>
      <w:proofErr w:type="spellEnd"/>
      <w:r>
        <w:rPr>
          <w:color w:val="262626"/>
        </w:rPr>
        <w:t xml:space="preserve"> and Redis so we can implement the scheduling logic ourselves and switch between algorithms. Docker will let us limit CPU resources and stop workers during tests; network-delay injection will simulate poor connections. These controls will help us repeat the experiments under the same conditions.</w:t>
      </w:r>
    </w:p>
    <w:p w14:paraId="011710E5" w14:textId="77777777" w:rsidR="00696AF7" w:rsidRDefault="00000000">
      <w:pPr>
        <w:pStyle w:val="Heading2"/>
        <w:keepNext w:val="0"/>
        <w:keepLines w:val="0"/>
        <w:shd w:val="clear" w:color="auto" w:fill="FFFFFF"/>
        <w:spacing w:before="0" w:after="0"/>
      </w:pPr>
      <w:bookmarkStart w:id="4" w:name="_xpfdfi6rdbnx"/>
      <w:bookmarkEnd w:id="4"/>
      <w:r>
        <w:t>Expected Results</w:t>
      </w:r>
    </w:p>
    <w:p w14:paraId="6CEFD809" w14:textId="77777777" w:rsidR="00696AF7" w:rsidRDefault="00000000">
      <w:pPr>
        <w:pStyle w:val="normal1"/>
        <w:numPr>
          <w:ilvl w:val="0"/>
          <w:numId w:val="14"/>
        </w:numPr>
        <w:shd w:val="clear" w:color="auto" w:fill="FFFFFF"/>
        <w:rPr>
          <w:color w:val="262626"/>
        </w:rPr>
      </w:pPr>
      <w:r>
        <w:rPr>
          <w:color w:val="262626"/>
        </w:rPr>
        <w:t>First, we will build a single-star prototype that recovers the orbital period of a known TESS planet. Next, we will process 50 to 100 stars through the coordinator with a simple round-robin scheduler. We will then add result validation through redundant execution, a failure-injection tool, and the random and greedy baseline schedulers. After implementing the ant colony scheduler, we will use a small parameter sweep to tune its deposit and evaporation rates. Finally, we will run experiments with identical, uneven, and failing workers, plus one run across team members’ own computers.</w:t>
      </w:r>
    </w:p>
    <w:p w14:paraId="483FCFF9" w14:textId="77777777" w:rsidR="00696AF7" w:rsidRDefault="00000000">
      <w:pPr>
        <w:pStyle w:val="normal1"/>
        <w:numPr>
          <w:ilvl w:val="0"/>
          <w:numId w:val="14"/>
        </w:numPr>
        <w:shd w:val="clear" w:color="auto" w:fill="FFFFFF"/>
        <w:rPr>
          <w:color w:val="262626"/>
        </w:rPr>
      </w:pPr>
      <w:r>
        <w:rPr>
          <w:color w:val="262626"/>
        </w:rPr>
        <w:t xml:space="preserve">The main deliverable is </w:t>
      </w:r>
      <w:proofErr w:type="spellStart"/>
      <w:r>
        <w:rPr>
          <w:color w:val="262626"/>
        </w:rPr>
        <w:t>AntSearch</w:t>
      </w:r>
      <w:proofErr w:type="spellEnd"/>
      <w:r>
        <w:rPr>
          <w:color w:val="262626"/>
        </w:rPr>
        <w:t xml:space="preserve">, a documented Python package containing the coordinator, worker, scheduler, and failure-injection components, published in our GitHub repository. We will deliver an experimental comparison of the four schedulers measuring completion time, throughput, wasted work, recovery time after failures, and faulty results </w:t>
      </w:r>
      <w:r>
        <w:rPr>
          <w:color w:val="262626"/>
        </w:rPr>
        <w:lastRenderedPageBreak/>
        <w:t>caught. We will also report scientific accuracy as the share of known TESS planets whose orbital periods the pipeline recovers, listing promising signals separately as unconfirmed. A final report and live demo will show the scheduler adapting as workers slow down or drop out.</w:t>
      </w:r>
    </w:p>
    <w:p w14:paraId="531A6ED4" w14:textId="77777777" w:rsidR="00696AF7" w:rsidRDefault="00000000">
      <w:pPr>
        <w:pStyle w:val="Heading2"/>
        <w:keepNext w:val="0"/>
        <w:keepLines w:val="0"/>
        <w:shd w:val="clear" w:color="auto" w:fill="FFFFFF"/>
        <w:spacing w:before="0" w:after="0"/>
      </w:pPr>
      <w:bookmarkStart w:id="5" w:name="_ajuva47zrqnj"/>
      <w:bookmarkEnd w:id="5"/>
      <w:r>
        <w:t>Discussion</w:t>
      </w:r>
    </w:p>
    <w:p w14:paraId="381AA005" w14:textId="77777777" w:rsidR="00696AF7" w:rsidRDefault="00000000">
      <w:pPr>
        <w:pStyle w:val="normal1"/>
        <w:numPr>
          <w:ilvl w:val="0"/>
          <w:numId w:val="17"/>
        </w:numPr>
        <w:shd w:val="clear" w:color="auto" w:fill="FFFFFF"/>
        <w:rPr>
          <w:color w:val="262626"/>
        </w:rPr>
      </w:pPr>
      <w:r>
        <w:rPr>
          <w:color w:val="262626"/>
        </w:rPr>
        <w:t>The project uses core course topics including task distribution, scheduling, replication, fault tolerance, and coordination among unreliable nodes. Volunteer computing is a demanding distributed setting because the system cannot control the machines or when they are available, so we can measure how our design choices affect performance.</w:t>
      </w:r>
    </w:p>
    <w:p w14:paraId="790FF211" w14:textId="77777777" w:rsidR="00BE06A7" w:rsidRPr="00BE06A7" w:rsidRDefault="00BE06A7" w:rsidP="00BE06A7">
      <w:pPr>
        <w:pStyle w:val="normal1"/>
        <w:numPr>
          <w:ilvl w:val="0"/>
          <w:numId w:val="17"/>
        </w:numPr>
        <w:shd w:val="clear" w:color="auto" w:fill="FFFFFF"/>
        <w:rPr>
          <w:color w:val="262626"/>
        </w:rPr>
      </w:pPr>
      <w:r>
        <w:rPr>
          <w:color w:val="262626"/>
        </w:rPr>
        <w:t xml:space="preserve">Interdisciplinary aspects: The project combines an astronomy workload with a scheduling approach inspired by biology. Ant and termite colonies coordinate through </w:t>
      </w:r>
      <w:proofErr w:type="spellStart"/>
      <w:r>
        <w:rPr>
          <w:color w:val="262626"/>
        </w:rPr>
        <w:t>stigmergy</w:t>
      </w:r>
      <w:proofErr w:type="spellEnd"/>
      <w:r>
        <w:rPr>
          <w:color w:val="262626"/>
        </w:rPr>
        <w:t>, where insects change their surroundings in ways that guide other members of the colony [6]. We adapt pheromone scoring and evaporation into rules for assigning work to computers, following ant colony optimization [1, 2]. We will evaluate distributed-system performance while checking the transit search against known planetary periods.</w:t>
      </w:r>
    </w:p>
    <w:p w14:paraId="07F9BD89" w14:textId="77777777" w:rsidR="00696AF7" w:rsidRDefault="00000000">
      <w:pPr>
        <w:pStyle w:val="normal1"/>
        <w:numPr>
          <w:ilvl w:val="0"/>
          <w:numId w:val="17"/>
        </w:numPr>
        <w:shd w:val="clear" w:color="auto" w:fill="FFFFFF"/>
        <w:rPr>
          <w:color w:val="262626"/>
        </w:rPr>
      </w:pPr>
      <w:r>
        <w:rPr>
          <w:color w:val="262626"/>
        </w:rPr>
        <w:t>Future directions, scalability, and real-world application: The same design could process archival Kepler data or other scientific workloads that split into independent tasks. A larger deployment would need tests of the coordinator’s queue capacity and the extra work required for result validation. Future work could explore peer-to-peer coordination if the central coordinator becomes a bottleneck.</w:t>
      </w:r>
    </w:p>
    <w:p w14:paraId="12E8EA3E" w14:textId="77777777" w:rsidR="00696AF7" w:rsidRDefault="00000000">
      <w:pPr>
        <w:pStyle w:val="normal1"/>
        <w:shd w:val="clear" w:color="auto" w:fill="FFFFFF"/>
        <w:rPr>
          <w:color w:val="262626"/>
        </w:rPr>
      </w:pPr>
      <w:r>
        <w:br w:type="page" w:clear="all"/>
      </w:r>
    </w:p>
    <w:p w14:paraId="0C6F0C37" w14:textId="77777777" w:rsidR="00696AF7" w:rsidRDefault="00000000">
      <w:pPr>
        <w:pStyle w:val="Heading2"/>
        <w:shd w:val="clear" w:color="auto" w:fill="FFFFFF"/>
        <w:spacing w:before="0"/>
      </w:pPr>
      <w:bookmarkStart w:id="6" w:name="_ttmgk9jufwht"/>
      <w:bookmarkEnd w:id="6"/>
      <w:r>
        <w:lastRenderedPageBreak/>
        <w:t>References</w:t>
      </w:r>
    </w:p>
    <w:p w14:paraId="2CED0874" w14:textId="77777777" w:rsidR="00696AF7" w:rsidRDefault="00000000">
      <w:pPr>
        <w:pStyle w:val="normal1"/>
        <w:shd w:val="clear" w:color="auto" w:fill="FFFFFF"/>
        <w:spacing w:after="120"/>
        <w:ind w:left="360" w:hanging="360"/>
        <w:rPr>
          <w:color w:val="262626"/>
        </w:rPr>
      </w:pPr>
      <w:r>
        <w:rPr>
          <w:color w:val="262626"/>
        </w:rPr>
        <w:t xml:space="preserve">[1] Dorigo, M., </w:t>
      </w:r>
      <w:proofErr w:type="spellStart"/>
      <w:r>
        <w:rPr>
          <w:color w:val="262626"/>
        </w:rPr>
        <w:t>Maniezzo</w:t>
      </w:r>
      <w:proofErr w:type="spellEnd"/>
      <w:r>
        <w:rPr>
          <w:color w:val="262626"/>
        </w:rPr>
        <w:t xml:space="preserve">, V., &amp; </w:t>
      </w:r>
      <w:proofErr w:type="spellStart"/>
      <w:r>
        <w:rPr>
          <w:color w:val="262626"/>
        </w:rPr>
        <w:t>Colorni</w:t>
      </w:r>
      <w:proofErr w:type="spellEnd"/>
      <w:r>
        <w:rPr>
          <w:color w:val="262626"/>
        </w:rPr>
        <w:t>, A. (1996). Ant system: Optimization by a colony of cooperating agents. IEEE Transactions on Systems, Man, and Cybernetics, Part B</w:t>
      </w:r>
      <w:r w:rsidR="00F71D6C">
        <w:rPr>
          <w:color w:val="262626"/>
        </w:rPr>
        <w:t>: Cybernetics</w:t>
      </w:r>
      <w:r>
        <w:rPr>
          <w:color w:val="262626"/>
        </w:rPr>
        <w:t>, 26(1), 29–41.</w:t>
      </w:r>
      <w:r w:rsidR="00F71D6C">
        <w:rPr>
          <w:color w:val="262626"/>
        </w:rPr>
        <w:t xml:space="preserve"> https://doi.org/10.1109/3477.484436</w:t>
      </w:r>
    </w:p>
    <w:p w14:paraId="4796001A" w14:textId="77777777" w:rsidR="00696AF7" w:rsidRDefault="00000000">
      <w:pPr>
        <w:pStyle w:val="normal1"/>
        <w:shd w:val="clear" w:color="auto" w:fill="FFFFFF"/>
        <w:spacing w:after="120"/>
        <w:ind w:left="360" w:hanging="360"/>
        <w:rPr>
          <w:color w:val="262626"/>
        </w:rPr>
      </w:pPr>
      <w:r>
        <w:rPr>
          <w:color w:val="262626"/>
        </w:rPr>
        <w:t>[2] Dorigo, M., &amp; Gambardella, L. M. (1997). Ant colony system: A cooperative learning approach to the traveling salesman problem. IEEE Transactions on Evolutionary Computation, 1(1), 53–66.</w:t>
      </w:r>
      <w:r w:rsidR="007919F0">
        <w:rPr>
          <w:color w:val="262626"/>
        </w:rPr>
        <w:t xml:space="preserve"> https://doi.org/10.1109/4235.585892</w:t>
      </w:r>
    </w:p>
    <w:p w14:paraId="6413025D" w14:textId="77777777" w:rsidR="00696AF7" w:rsidRDefault="00000000">
      <w:pPr>
        <w:pStyle w:val="normal1"/>
        <w:shd w:val="clear" w:color="auto" w:fill="FFFFFF"/>
        <w:spacing w:after="120"/>
        <w:ind w:left="360" w:hanging="360"/>
        <w:rPr>
          <w:color w:val="262626"/>
        </w:rPr>
      </w:pPr>
      <w:r>
        <w:rPr>
          <w:color w:val="262626"/>
        </w:rPr>
        <w:t xml:space="preserve">[3] Anderson, D. P. (2004). BOINC: A system for public-resource computing and storage. </w:t>
      </w:r>
      <w:r w:rsidR="00392D17">
        <w:rPr>
          <w:color w:val="262626"/>
        </w:rPr>
        <w:t xml:space="preserve">In </w:t>
      </w:r>
      <w:r>
        <w:rPr>
          <w:color w:val="262626"/>
        </w:rPr>
        <w:t>Proceedings of the Fifth IEEE/ACM International Workshop on Grid Computing</w:t>
      </w:r>
      <w:r w:rsidR="00392D17">
        <w:rPr>
          <w:color w:val="262626"/>
        </w:rPr>
        <w:t xml:space="preserve"> (pp.</w:t>
      </w:r>
      <w:r>
        <w:rPr>
          <w:color w:val="262626"/>
        </w:rPr>
        <w:t xml:space="preserve"> 4–10</w:t>
      </w:r>
      <w:r w:rsidR="00392D17">
        <w:rPr>
          <w:color w:val="262626"/>
        </w:rPr>
        <w:t>). IEEE. https://doi.org/10.1109/GRID.2004.14</w:t>
      </w:r>
    </w:p>
    <w:p w14:paraId="6AF0125C" w14:textId="77777777" w:rsidR="00696AF7" w:rsidRDefault="00000000">
      <w:pPr>
        <w:pStyle w:val="normal1"/>
        <w:shd w:val="clear" w:color="auto" w:fill="FFFFFF"/>
        <w:spacing w:after="120"/>
        <w:ind w:left="360" w:hanging="360"/>
        <w:rPr>
          <w:color w:val="262626"/>
        </w:rPr>
      </w:pPr>
      <w:r>
        <w:rPr>
          <w:color w:val="262626"/>
        </w:rPr>
        <w:t>[4] Ricker, G. R., et al. (</w:t>
      </w:r>
      <w:r w:rsidR="00FD6190">
        <w:rPr>
          <w:color w:val="262626"/>
        </w:rPr>
        <w:t>2014</w:t>
      </w:r>
      <w:r>
        <w:rPr>
          <w:color w:val="262626"/>
        </w:rPr>
        <w:t>). Transiting Exoplanet Survey Satellite. Journal of Astronomical Telescopes, Instruments, and Systems, 1(1), 014003.</w:t>
      </w:r>
      <w:r w:rsidR="00FD6190">
        <w:rPr>
          <w:color w:val="262626"/>
        </w:rPr>
        <w:t xml:space="preserve"> https://doi.org/10.1117/1.JATIS.1.1.014003</w:t>
      </w:r>
    </w:p>
    <w:p w14:paraId="34FF286C" w14:textId="77777777" w:rsidR="00696AF7" w:rsidRDefault="00000000">
      <w:pPr>
        <w:pStyle w:val="normal1"/>
        <w:shd w:val="clear" w:color="auto" w:fill="FFFFFF"/>
        <w:spacing w:after="120"/>
        <w:ind w:left="360" w:hanging="360"/>
        <w:rPr>
          <w:color w:val="262626"/>
        </w:rPr>
      </w:pPr>
      <w:r>
        <w:rPr>
          <w:color w:val="262626"/>
        </w:rPr>
        <w:t>[5] Kovács, G., Zucker, S., &amp; Mazeh, T. (2002). A box-fitting algorithm in the search for periodic transits. Astronomy &amp; Astrophysics, 391</w:t>
      </w:r>
      <w:r w:rsidR="009A663B">
        <w:rPr>
          <w:color w:val="262626"/>
        </w:rPr>
        <w:t>(1),</w:t>
      </w:r>
      <w:r>
        <w:rPr>
          <w:color w:val="262626"/>
        </w:rPr>
        <w:t xml:space="preserve"> 369–377.</w:t>
      </w:r>
      <w:r w:rsidR="009A663B">
        <w:rPr>
          <w:color w:val="262626"/>
        </w:rPr>
        <w:t xml:space="preserve"> https://doi.org/10.1051/0004-6361:20020802</w:t>
      </w:r>
    </w:p>
    <w:p w14:paraId="5C849DD8" w14:textId="77777777" w:rsidR="00696AF7" w:rsidRDefault="00000000">
      <w:pPr>
        <w:pStyle w:val="normal1"/>
        <w:shd w:val="clear" w:color="auto" w:fill="FFFFFF"/>
        <w:spacing w:after="120"/>
        <w:ind w:left="360" w:hanging="360"/>
        <w:rPr>
          <w:color w:val="262626"/>
        </w:rPr>
      </w:pPr>
      <w:r>
        <w:rPr>
          <w:color w:val="262626"/>
        </w:rPr>
        <w:t>[</w:t>
      </w:r>
      <w:r>
        <w:rPr>
          <w:color w:val="262626"/>
        </w:rPr>
        <w:t>6</w:t>
      </w:r>
      <w:r>
        <w:rPr>
          <w:color w:val="262626"/>
        </w:rPr>
        <w:t xml:space="preserve">] </w:t>
      </w:r>
      <w:proofErr w:type="spellStart"/>
      <w:r>
        <w:rPr>
          <w:color w:val="262626"/>
        </w:rPr>
        <w:t>Deneubourg</w:t>
      </w:r>
      <w:proofErr w:type="spellEnd"/>
      <w:r>
        <w:rPr>
          <w:color w:val="262626"/>
        </w:rPr>
        <w:t xml:space="preserve">, J.-L., Aron, S., Goss, S., &amp; </w:t>
      </w:r>
      <w:proofErr w:type="spellStart"/>
      <w:r>
        <w:rPr>
          <w:color w:val="262626"/>
        </w:rPr>
        <w:t>Pasteels</w:t>
      </w:r>
      <w:proofErr w:type="spellEnd"/>
      <w:r>
        <w:rPr>
          <w:color w:val="262626"/>
        </w:rPr>
        <w:t>, J. M. (1990). The self-organizing exploratory pattern of the Argentine ant. Journal of Insect Behavior, 3(2), 159–168.</w:t>
      </w:r>
      <w:r w:rsidR="00A519FB">
        <w:rPr>
          <w:color w:val="262626"/>
        </w:rPr>
        <w:t xml:space="preserve"> https://doi.org/10.1007/BF01417909</w:t>
      </w:r>
    </w:p>
    <w:p w14:paraId="76C216C5" w14:textId="77777777" w:rsidR="00696AF7" w:rsidRDefault="00000000">
      <w:pPr>
        <w:pStyle w:val="normal1"/>
        <w:shd w:val="clear" w:color="auto" w:fill="FFFFFF"/>
        <w:spacing w:after="120"/>
        <w:ind w:left="360" w:hanging="360"/>
        <w:rPr>
          <w:color w:val="262626"/>
        </w:rPr>
      </w:pPr>
      <w:r>
        <w:rPr>
          <w:color w:val="262626"/>
        </w:rPr>
        <w:t>[</w:t>
      </w:r>
      <w:r w:rsidR="0023767F">
        <w:rPr>
          <w:color w:val="262626"/>
        </w:rPr>
        <w:t>7</w:t>
      </w:r>
      <w:r>
        <w:rPr>
          <w:color w:val="262626"/>
        </w:rPr>
        <w:t xml:space="preserve">] </w:t>
      </w:r>
      <w:proofErr w:type="spellStart"/>
      <w:r>
        <w:rPr>
          <w:color w:val="262626"/>
        </w:rPr>
        <w:t>Lightkurve</w:t>
      </w:r>
      <w:proofErr w:type="spellEnd"/>
      <w:r>
        <w:rPr>
          <w:color w:val="262626"/>
        </w:rPr>
        <w:t xml:space="preserve"> Collaboration, et al. (2018). </w:t>
      </w:r>
      <w:proofErr w:type="spellStart"/>
      <w:r>
        <w:rPr>
          <w:color w:val="262626"/>
        </w:rPr>
        <w:t>Lightkurve</w:t>
      </w:r>
      <w:proofErr w:type="spellEnd"/>
      <w:r>
        <w:rPr>
          <w:color w:val="262626"/>
        </w:rPr>
        <w:t>: Kepler and TESS time series analysis in Python. Astrophysics Source Code Library, ascl:1812.013.</w:t>
      </w:r>
    </w:p>
    <w:p w14:paraId="66C67DFD" w14:textId="77777777" w:rsidR="00696AF7" w:rsidRDefault="00000000">
      <w:pPr>
        <w:pStyle w:val="normal1"/>
        <w:shd w:val="clear" w:color="auto" w:fill="FFFFFF"/>
        <w:spacing w:after="120"/>
        <w:ind w:left="360" w:hanging="360"/>
        <w:rPr>
          <w:color w:val="262626"/>
        </w:rPr>
      </w:pPr>
      <w:r>
        <w:rPr>
          <w:color w:val="262626"/>
        </w:rPr>
        <w:t>[</w:t>
      </w:r>
      <w:r>
        <w:rPr>
          <w:color w:val="262626"/>
        </w:rPr>
        <w:t>8</w:t>
      </w:r>
      <w:r>
        <w:rPr>
          <w:color w:val="262626"/>
        </w:rPr>
        <w:t xml:space="preserve">] </w:t>
      </w:r>
      <w:proofErr w:type="spellStart"/>
      <w:r>
        <w:rPr>
          <w:color w:val="262626"/>
        </w:rPr>
        <w:t>Astropy</w:t>
      </w:r>
      <w:proofErr w:type="spellEnd"/>
      <w:r>
        <w:rPr>
          <w:color w:val="262626"/>
        </w:rPr>
        <w:t xml:space="preserve"> Collaboration, et al. (2022). The </w:t>
      </w:r>
      <w:proofErr w:type="spellStart"/>
      <w:r>
        <w:rPr>
          <w:color w:val="262626"/>
        </w:rPr>
        <w:t>Astropy</w:t>
      </w:r>
      <w:proofErr w:type="spellEnd"/>
      <w:r>
        <w:rPr>
          <w:color w:val="262626"/>
        </w:rPr>
        <w:t xml:space="preserve"> Project: Sustaining and growing a community-oriented open-source project and the latest major release (v5.0) of the core package. The Astrophysical Journal, 935(2), 167.</w:t>
      </w:r>
      <w:r w:rsidR="00C10DC9">
        <w:rPr>
          <w:color w:val="262626"/>
        </w:rPr>
        <w:t xml:space="preserve"> https://doi.org/10.3847/1538-4357/ac7c74</w:t>
      </w:r>
    </w:p>
    <w:sectPr w:rsidR="00696AF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0" w:gutter="0"/>
      <w:pgNumType w:start="1"/>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58345D" w14:textId="77777777" w:rsidR="00CF3979" w:rsidRDefault="00CF3979">
      <w:pPr>
        <w:spacing w:line="240" w:lineRule="auto"/>
      </w:pPr>
      <w:r>
        <w:separator/>
      </w:r>
    </w:p>
  </w:endnote>
  <w:endnote w:type="continuationSeparator" w:id="0">
    <w:p w14:paraId="24351AF8" w14:textId="77777777" w:rsidR="00CF3979" w:rsidRDefault="00CF3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OpenSymbol">
    <w:altName w:val="Calibri"/>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iberation Sans">
    <w:altName w:val="Arial"/>
    <w:panose1 w:val="020B0604020202020204"/>
    <w:charset w:val="00"/>
    <w:family w:val="auto"/>
    <w:pitch w:val="default"/>
  </w:font>
  <w:font w:name="Noto Sans CJK SC">
    <w:panose1 w:val="020B0604020202020204"/>
    <w:charset w:val="00"/>
    <w:family w:val="auto"/>
    <w:pitch w:val="default"/>
  </w:font>
  <w:font w:name="Noto Sans Devanagari">
    <w:panose1 w:val="020B0502040504020204"/>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56EB66" w14:textId="77777777" w:rsidR="00A40A79" w:rsidRDefault="00A40A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79E1B1" w14:textId="77777777" w:rsidR="00A40A79" w:rsidRDefault="00A40A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8335DD" w14:textId="77777777" w:rsidR="00A40A79" w:rsidRDefault="00A40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6BF06E" w14:textId="77777777" w:rsidR="00CF3979" w:rsidRDefault="00CF3979">
      <w:pPr>
        <w:spacing w:line="240" w:lineRule="auto"/>
      </w:pPr>
      <w:r>
        <w:separator/>
      </w:r>
    </w:p>
  </w:footnote>
  <w:footnote w:type="continuationSeparator" w:id="0">
    <w:p w14:paraId="4C280BC5" w14:textId="77777777" w:rsidR="00CF3979" w:rsidRDefault="00CF39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C5EB32" w14:textId="77777777" w:rsidR="00696AF7" w:rsidRDefault="00696A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6C2D0" w14:textId="77777777" w:rsidR="00696AF7" w:rsidRDefault="00696AF7">
    <w:pPr>
      <w:pStyle w:val="norm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EA5DE2" w14:textId="77777777" w:rsidR="00696AF7" w:rsidRDefault="00696AF7">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85ACD"/>
    <w:multiLevelType w:val="multilevel"/>
    <w:tmpl w:val="7B98DB2E"/>
    <w:lvl w:ilvl="0">
      <w:start w:val="1"/>
      <w:numFmt w:val="bullet"/>
      <w:lvlText w:val=""/>
      <w:lvlJc w:val="left"/>
      <w:pPr>
        <w:tabs>
          <w:tab w:val="num" w:pos="0"/>
        </w:tabs>
        <w:ind w:left="720" w:hanging="360"/>
      </w:pPr>
      <w:rPr>
        <w:rFonts w:ascii="Arial" w:hAnsi="Arial" w:cs="Arial" w:hint="default"/>
        <w:color w:val="262626"/>
        <w:sz w:val="21"/>
        <w:szCs w:val="21"/>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4763AA4"/>
    <w:multiLevelType w:val="multilevel"/>
    <w:tmpl w:val="FD843B4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5C57C3D"/>
    <w:multiLevelType w:val="multilevel"/>
    <w:tmpl w:val="E8F2409A"/>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0B4D4AAC"/>
    <w:multiLevelType w:val="multilevel"/>
    <w:tmpl w:val="FEA469D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1A612AFC"/>
    <w:multiLevelType w:val="multilevel"/>
    <w:tmpl w:val="809C45CE"/>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206B4FF4"/>
    <w:multiLevelType w:val="multilevel"/>
    <w:tmpl w:val="FB6A966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25469795"/>
    <w:multiLevelType w:val="multilevel"/>
    <w:tmpl w:val="BD5AD4A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27814CE2"/>
    <w:multiLevelType w:val="multilevel"/>
    <w:tmpl w:val="5986F59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3260443A"/>
    <w:multiLevelType w:val="multilevel"/>
    <w:tmpl w:val="46B0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D3087"/>
    <w:multiLevelType w:val="multilevel"/>
    <w:tmpl w:val="CE30A64A"/>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36EC2E1E"/>
    <w:multiLevelType w:val="multilevel"/>
    <w:tmpl w:val="BFE2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72A6C"/>
    <w:multiLevelType w:val="multilevel"/>
    <w:tmpl w:val="3B2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F6617"/>
    <w:multiLevelType w:val="multilevel"/>
    <w:tmpl w:val="15A6D05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58602D87"/>
    <w:multiLevelType w:val="multilevel"/>
    <w:tmpl w:val="98AA3CA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15:restartNumberingAfterBreak="0">
    <w:nsid w:val="653749BE"/>
    <w:multiLevelType w:val="multilevel"/>
    <w:tmpl w:val="76E2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31887"/>
    <w:multiLevelType w:val="multilevel"/>
    <w:tmpl w:val="594AD6F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15:restartNumberingAfterBreak="0">
    <w:nsid w:val="6AB74259"/>
    <w:multiLevelType w:val="multilevel"/>
    <w:tmpl w:val="0902D7A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701764A5"/>
    <w:multiLevelType w:val="multilevel"/>
    <w:tmpl w:val="A796AD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79C72819"/>
    <w:multiLevelType w:val="multilevel"/>
    <w:tmpl w:val="E7009C76"/>
    <w:lvl w:ilvl="0">
      <w:start w:val="1"/>
      <w:numFmt w:val="bullet"/>
      <w:lvlText w:val=""/>
      <w:lvlJc w:val="left"/>
      <w:pPr>
        <w:tabs>
          <w:tab w:val="num" w:pos="0"/>
        </w:tabs>
        <w:ind w:left="720" w:hanging="360"/>
      </w:pPr>
      <w:rPr>
        <w:rFonts w:ascii="Arial" w:hAnsi="Arial" w:cs="Arial" w:hint="default"/>
        <w:color w:val="262626"/>
        <w:sz w:val="21"/>
        <w:szCs w:val="21"/>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15:restartNumberingAfterBreak="0">
    <w:nsid w:val="7EA13F40"/>
    <w:multiLevelType w:val="multilevel"/>
    <w:tmpl w:val="91D64C7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448626049">
    <w:abstractNumId w:val="0"/>
  </w:num>
  <w:num w:numId="2" w16cid:durableId="423456442">
    <w:abstractNumId w:val="4"/>
  </w:num>
  <w:num w:numId="3" w16cid:durableId="1307012867">
    <w:abstractNumId w:val="15"/>
  </w:num>
  <w:num w:numId="4" w16cid:durableId="843787283">
    <w:abstractNumId w:val="3"/>
  </w:num>
  <w:num w:numId="5" w16cid:durableId="943461482">
    <w:abstractNumId w:val="5"/>
  </w:num>
  <w:num w:numId="6" w16cid:durableId="499083406">
    <w:abstractNumId w:val="18"/>
  </w:num>
  <w:num w:numId="7" w16cid:durableId="585069309">
    <w:abstractNumId w:val="13"/>
  </w:num>
  <w:num w:numId="8" w16cid:durableId="543104767">
    <w:abstractNumId w:val="2"/>
  </w:num>
  <w:num w:numId="9" w16cid:durableId="299697226">
    <w:abstractNumId w:val="17"/>
  </w:num>
  <w:num w:numId="10" w16cid:durableId="1890803704">
    <w:abstractNumId w:val="7"/>
  </w:num>
  <w:num w:numId="11" w16cid:durableId="2029677037">
    <w:abstractNumId w:val="9"/>
  </w:num>
  <w:num w:numId="12" w16cid:durableId="384305656">
    <w:abstractNumId w:val="19"/>
  </w:num>
  <w:num w:numId="13" w16cid:durableId="2145853459">
    <w:abstractNumId w:val="6"/>
  </w:num>
  <w:num w:numId="14" w16cid:durableId="531773410">
    <w:abstractNumId w:val="16"/>
  </w:num>
  <w:num w:numId="15" w16cid:durableId="2135638060">
    <w:abstractNumId w:val="1"/>
  </w:num>
  <w:num w:numId="16" w16cid:durableId="213468746">
    <w:abstractNumId w:val="16"/>
  </w:num>
  <w:num w:numId="17" w16cid:durableId="16198036">
    <w:abstractNumId w:val="12"/>
  </w:num>
  <w:num w:numId="18" w16cid:durableId="185796897">
    <w:abstractNumId w:val="8"/>
  </w:num>
  <w:num w:numId="19" w16cid:durableId="2116903988">
    <w:abstractNumId w:val="11"/>
  </w:num>
  <w:num w:numId="20" w16cid:durableId="1383673683">
    <w:abstractNumId w:val="14"/>
  </w:num>
  <w:num w:numId="21" w16cid:durableId="98470393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6AF7"/>
    <w:rsid w:val="00223C60"/>
    <w:rsid w:val="0023767F"/>
    <w:rsid w:val="002917CA"/>
    <w:rsid w:val="00392D17"/>
    <w:rsid w:val="00406C12"/>
    <w:rsid w:val="004113CC"/>
    <w:rsid w:val="00430712"/>
    <w:rsid w:val="00696AF7"/>
    <w:rsid w:val="006E6FB0"/>
    <w:rsid w:val="007919F0"/>
    <w:rsid w:val="007C3CD5"/>
    <w:rsid w:val="009A663B"/>
    <w:rsid w:val="00A40A79"/>
    <w:rsid w:val="00A519FB"/>
    <w:rsid w:val="00BE06A7"/>
    <w:rsid w:val="00C10DC9"/>
    <w:rsid w:val="00CF1B85"/>
    <w:rsid w:val="00CF3979"/>
    <w:rsid w:val="00D8043E"/>
    <w:rsid w:val="00E8743B"/>
    <w:rsid w:val="00F12937"/>
    <w:rsid w:val="00F71D6C"/>
    <w:rsid w:val="00FD6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7D629"/>
  <w15:docId w15:val="{934EB2C3-8397-4AE9-A2B3-7ACA4FDC0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link w:val="Heading1Char"/>
    <w:qFormat/>
    <w:pPr>
      <w:keepNext/>
      <w:keepLines/>
      <w:spacing w:before="400" w:after="120" w:line="240" w:lineRule="auto"/>
      <w:outlineLvl w:val="0"/>
    </w:pPr>
    <w:rPr>
      <w:sz w:val="40"/>
      <w:szCs w:val="40"/>
    </w:rPr>
  </w:style>
  <w:style w:type="paragraph" w:styleId="Heading2">
    <w:name w:val="heading 2"/>
    <w:basedOn w:val="normal1"/>
    <w:next w:val="normal1"/>
    <w:link w:val="Heading2Char"/>
    <w:qFormat/>
    <w:pPr>
      <w:keepNext/>
      <w:keepLines/>
      <w:spacing w:before="360" w:after="120" w:line="240" w:lineRule="auto"/>
      <w:outlineLvl w:val="1"/>
    </w:pPr>
    <w:rPr>
      <w:sz w:val="32"/>
      <w:szCs w:val="32"/>
    </w:rPr>
  </w:style>
  <w:style w:type="paragraph" w:styleId="Heading3">
    <w:name w:val="heading 3"/>
    <w:basedOn w:val="normal1"/>
    <w:next w:val="normal1"/>
    <w:link w:val="Heading3Char"/>
    <w:qFormat/>
    <w:pPr>
      <w:keepNext/>
      <w:keepLines/>
      <w:spacing w:before="320" w:after="80" w:line="240" w:lineRule="auto"/>
      <w:outlineLvl w:val="2"/>
    </w:pPr>
    <w:rPr>
      <w:color w:val="434343"/>
      <w:sz w:val="28"/>
      <w:szCs w:val="28"/>
    </w:rPr>
  </w:style>
  <w:style w:type="paragraph" w:styleId="Heading4">
    <w:name w:val="heading 4"/>
    <w:basedOn w:val="normal1"/>
    <w:next w:val="normal1"/>
    <w:link w:val="Heading4Char"/>
    <w:qFormat/>
    <w:pPr>
      <w:keepNext/>
      <w:keepLines/>
      <w:spacing w:before="280" w:after="80" w:line="240" w:lineRule="auto"/>
      <w:outlineLvl w:val="3"/>
    </w:pPr>
    <w:rPr>
      <w:color w:val="666666"/>
      <w:sz w:val="24"/>
      <w:szCs w:val="24"/>
    </w:rPr>
  </w:style>
  <w:style w:type="paragraph" w:styleId="Heading5">
    <w:name w:val="heading 5"/>
    <w:basedOn w:val="normal1"/>
    <w:next w:val="normal1"/>
    <w:link w:val="Heading5Char"/>
    <w:qFormat/>
    <w:pPr>
      <w:keepNext/>
      <w:keepLines/>
      <w:spacing w:before="240" w:after="80" w:line="240" w:lineRule="auto"/>
      <w:outlineLvl w:val="4"/>
    </w:pPr>
    <w:rPr>
      <w:color w:val="666666"/>
    </w:rPr>
  </w:style>
  <w:style w:type="paragraph" w:styleId="Heading6">
    <w:name w:val="heading 6"/>
    <w:basedOn w:val="normal1"/>
    <w:next w:val="normal1"/>
    <w:link w:val="Heading6Char"/>
    <w:qFormat/>
    <w:pPr>
      <w:keepNext/>
      <w:keepLines/>
      <w:spacing w:before="240" w:after="80" w:line="240" w:lineRule="auto"/>
      <w:outlineLvl w:val="5"/>
    </w:pPr>
    <w:rPr>
      <w:i/>
      <w:iCs/>
      <w:color w:val="666666"/>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line="240" w:lineRule="auto"/>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spacing w:line="276" w:lineRule="auto"/>
    </w:pPr>
  </w:style>
  <w:style w:type="paragraph" w:styleId="Title">
    <w:name w:val="Title"/>
    <w:basedOn w:val="normal1"/>
    <w:next w:val="normal1"/>
    <w:link w:val="TitleChar"/>
    <w:qFormat/>
    <w:pPr>
      <w:keepNext/>
      <w:keepLines/>
      <w:spacing w:after="60" w:line="240" w:lineRule="auto"/>
    </w:pPr>
    <w:rPr>
      <w:sz w:val="52"/>
      <w:szCs w:val="52"/>
    </w:rPr>
  </w:style>
  <w:style w:type="paragraph" w:styleId="Subtitle">
    <w:name w:val="Subtitle"/>
    <w:basedOn w:val="normal1"/>
    <w:next w:val="normal1"/>
    <w:link w:val="SubtitleChar"/>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link w:val="HeaderChar"/>
  </w:style>
  <w:style w:type="table" w:customStyle="1" w:styleId="TableNormal0">
    <w:name w:val="TableNormal"/>
    <w:tblPr>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E8743B"/>
    <w:rPr>
      <w:color w:val="605E5C"/>
      <w:shd w:val="clear" w:color="auto" w:fill="E1DFDD"/>
    </w:rPr>
  </w:style>
  <w:style w:type="paragraph" w:styleId="NormalWeb">
    <w:name w:val="Normal (Web)"/>
    <w:basedOn w:val="Normal"/>
    <w:uiPriority w:val="99"/>
    <w:semiHidden/>
    <w:unhideWhenUsed/>
    <w:rsid w:val="00A40A79"/>
    <w:pPr>
      <w:spacing w:before="100" w:beforeAutospacing="1" w:after="100" w:afterAutospacing="1" w:line="240" w:lineRule="auto"/>
    </w:pPr>
    <w:rPr>
      <w:rFonts w:ascii="Times New Roman" w:hAnsi="Times New Roman" w:cs="Times New Roman"/>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docMetadata/LabelInfo.xml><?xml version="1.0" encoding="utf-8"?>
<clbl:labelList xmlns:clbl="http://schemas.microsoft.com/office/2020/mipLabelMetadata">
  <clbl:label id="{81e0f09a-6605-4cdc-b70c-67d2aea670a0}" enabled="1" method="Standard" siteId="{5d135798-0ae4-4f20-a663-a223e2cd1f4e}" contentBits="2"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4</Pages>
  <Words>1213</Words>
  <Characters>7278</Characters>
  <Application>Microsoft Office Word</Application>
  <DocSecurity>0</DocSecurity>
  <Lines>119</Lines>
  <Paragraphs>41</Paragraphs>
  <ScaleCrop>false</ScaleCrop>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Lambert</dc:creator>
  <dc:description/>
  <cp:lastModifiedBy>Daniel Trimble</cp:lastModifiedBy>
  <cp:revision>3</cp:revision>
  <dcterms:created xsi:type="dcterms:W3CDTF">2026-10-10T21:17:00Z</dcterms:created>
  <dcterms:modified xsi:type="dcterms:W3CDTF">2026-10-12T12:49:00Z</dcterms:modified>
  <dc:language>en-US</dc:language>
</cp:coreProperties>
</file>