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B057" w14:textId="78ED49E7" w:rsidR="006A30EB" w:rsidRPr="009E4A00" w:rsidRDefault="006A30EB" w:rsidP="006A30EB">
      <w:pPr>
        <w:spacing w:after="0" w:line="240" w:lineRule="auto"/>
        <w:jc w:val="center"/>
        <w:rPr>
          <w:rFonts w:ascii="Arial" w:hAnsi="Arial" w:cs="Arial"/>
          <w:b/>
          <w:sz w:val="24"/>
          <w:szCs w:val="24"/>
        </w:rPr>
      </w:pPr>
      <w:r w:rsidRPr="009E4A00">
        <w:rPr>
          <w:rFonts w:ascii="Arial" w:hAnsi="Arial" w:cs="Arial"/>
          <w:b/>
          <w:sz w:val="24"/>
          <w:szCs w:val="24"/>
        </w:rPr>
        <w:t>Addendum #1</w:t>
      </w:r>
    </w:p>
    <w:p w14:paraId="6CE95435" w14:textId="2A53932D" w:rsidR="009E4A00" w:rsidRPr="009E4A00" w:rsidRDefault="006A30EB" w:rsidP="009E4A00">
      <w:pPr>
        <w:spacing w:after="0" w:line="240" w:lineRule="auto"/>
        <w:jc w:val="center"/>
        <w:rPr>
          <w:rFonts w:ascii="Arial" w:hAnsi="Arial" w:cs="Arial"/>
          <w:b/>
          <w:sz w:val="24"/>
          <w:szCs w:val="24"/>
        </w:rPr>
      </w:pPr>
      <w:r w:rsidRPr="009E4A00">
        <w:rPr>
          <w:rFonts w:ascii="Arial" w:hAnsi="Arial" w:cs="Arial"/>
          <w:b/>
          <w:sz w:val="24"/>
          <w:szCs w:val="24"/>
        </w:rPr>
        <w:t>ITB #</w:t>
      </w:r>
      <w:r w:rsidR="009E4A00" w:rsidRPr="009E4A00">
        <w:rPr>
          <w:rFonts w:ascii="Arial" w:hAnsi="Arial" w:cs="Arial"/>
          <w:b/>
          <w:sz w:val="24"/>
          <w:szCs w:val="24"/>
        </w:rPr>
        <w:t>17-20, Laboratory Services</w:t>
      </w:r>
    </w:p>
    <w:p w14:paraId="66A76BB7" w14:textId="09A11E83" w:rsidR="006A30EB" w:rsidRPr="00DA320C" w:rsidRDefault="009E4A00" w:rsidP="009E4A00">
      <w:pPr>
        <w:spacing w:after="0" w:line="240" w:lineRule="auto"/>
        <w:jc w:val="center"/>
        <w:rPr>
          <w:rFonts w:ascii="Arial" w:hAnsi="Arial" w:cs="Arial"/>
          <w:b/>
          <w:sz w:val="24"/>
          <w:szCs w:val="24"/>
        </w:rPr>
      </w:pPr>
      <w:r w:rsidRPr="009E4A00">
        <w:rPr>
          <w:rFonts w:ascii="Arial" w:hAnsi="Arial" w:cs="Arial"/>
          <w:b/>
          <w:sz w:val="24"/>
          <w:szCs w:val="24"/>
        </w:rPr>
        <w:t>2/14/20</w:t>
      </w:r>
      <w:r w:rsidR="006A30EB" w:rsidRPr="00DA320C">
        <w:rPr>
          <w:rFonts w:ascii="Arial" w:hAnsi="Arial" w:cs="Arial"/>
          <w:b/>
          <w:sz w:val="24"/>
          <w:szCs w:val="24"/>
        </w:rPr>
        <w:t xml:space="preserve"> </w:t>
      </w:r>
    </w:p>
    <w:p w14:paraId="3FDC428B" w14:textId="77777777" w:rsidR="00DA320C" w:rsidRPr="001B062F" w:rsidRDefault="00DA320C" w:rsidP="00BE6585">
      <w:pPr>
        <w:pStyle w:val="Header"/>
        <w:pBdr>
          <w:bottom w:val="thinThickMediumGap" w:sz="24" w:space="1" w:color="auto"/>
        </w:pBdr>
        <w:spacing w:after="0" w:line="240" w:lineRule="auto"/>
        <w:rPr>
          <w:rFonts w:ascii="Arial" w:hAnsi="Arial" w:cs="Arial"/>
          <w:i/>
          <w:sz w:val="22"/>
        </w:rPr>
      </w:pPr>
    </w:p>
    <w:p w14:paraId="7FF19A05" w14:textId="77777777" w:rsidR="00DA320C" w:rsidRPr="001B062F" w:rsidRDefault="00DA320C" w:rsidP="002843D2">
      <w:pPr>
        <w:spacing w:after="0" w:line="240" w:lineRule="auto"/>
        <w:rPr>
          <w:rFonts w:ascii="Arial" w:hAnsi="Arial" w:cs="Arial"/>
        </w:rPr>
      </w:pPr>
    </w:p>
    <w:p w14:paraId="72AEB59D" w14:textId="7B074E32" w:rsidR="006A30EB" w:rsidRDefault="006A30EB" w:rsidP="006A30EB">
      <w:pPr>
        <w:spacing w:after="0" w:line="240" w:lineRule="auto"/>
        <w:rPr>
          <w:rFonts w:ascii="Arial" w:hAnsi="Arial" w:cs="Arial"/>
        </w:rPr>
      </w:pPr>
      <w:r w:rsidRPr="00DA320C">
        <w:rPr>
          <w:rFonts w:ascii="Arial" w:hAnsi="Arial" w:cs="Arial"/>
          <w:b/>
        </w:rPr>
        <w:t xml:space="preserve">NOTICE IS </w:t>
      </w:r>
      <w:r w:rsidRPr="009E4A00">
        <w:rPr>
          <w:rFonts w:ascii="Arial" w:hAnsi="Arial" w:cs="Arial"/>
          <w:b/>
        </w:rPr>
        <w:t>HEREBY GIVEN</w:t>
      </w:r>
      <w:r w:rsidRPr="009E4A00">
        <w:rPr>
          <w:rFonts w:ascii="Arial" w:hAnsi="Arial" w:cs="Arial"/>
        </w:rPr>
        <w:t xml:space="preserve"> that the following addendum serves to provide clarification and to answer the questions received on ITB # </w:t>
      </w:r>
      <w:r w:rsidR="009E4A00" w:rsidRPr="009E4A00">
        <w:rPr>
          <w:rFonts w:ascii="Arial" w:hAnsi="Arial" w:cs="Arial"/>
        </w:rPr>
        <w:t>17-20</w:t>
      </w:r>
      <w:r w:rsidRPr="009E4A00">
        <w:rPr>
          <w:rFonts w:ascii="Arial" w:hAnsi="Arial" w:cs="Arial"/>
        </w:rPr>
        <w:t>,</w:t>
      </w:r>
      <w:r w:rsidR="009E4A00" w:rsidRPr="009E4A00">
        <w:rPr>
          <w:rFonts w:ascii="Arial" w:hAnsi="Arial" w:cs="Arial"/>
        </w:rPr>
        <w:t xml:space="preserve"> Laboratory Services</w:t>
      </w:r>
      <w:r w:rsidRPr="009E4A00">
        <w:rPr>
          <w:rFonts w:ascii="Arial" w:hAnsi="Arial" w:cs="Arial"/>
        </w:rPr>
        <w:t>.</w:t>
      </w:r>
      <w:r w:rsidRPr="00DA320C">
        <w:rPr>
          <w:rFonts w:ascii="Arial" w:hAnsi="Arial" w:cs="Arial"/>
        </w:rPr>
        <w:t xml:space="preserve"> </w:t>
      </w:r>
    </w:p>
    <w:p w14:paraId="624FCEAC" w14:textId="2AB875BA" w:rsidR="00484ADC" w:rsidRDefault="00484ADC" w:rsidP="006A30EB">
      <w:pPr>
        <w:spacing w:after="0" w:line="240" w:lineRule="auto"/>
        <w:rPr>
          <w:rFonts w:ascii="Arial" w:hAnsi="Arial" w:cs="Arial"/>
        </w:rPr>
      </w:pPr>
    </w:p>
    <w:p w14:paraId="143BAB1F" w14:textId="7BB31420" w:rsidR="00484ADC" w:rsidRPr="00BE6585" w:rsidRDefault="00484ADC" w:rsidP="00484ADC">
      <w:pPr>
        <w:autoSpaceDE w:val="0"/>
        <w:autoSpaceDN w:val="0"/>
        <w:adjustRightInd w:val="0"/>
        <w:spacing w:after="0" w:line="240" w:lineRule="auto"/>
        <w:jc w:val="both"/>
        <w:rPr>
          <w:rFonts w:ascii="Arial" w:hAnsi="Arial" w:cs="Arial"/>
        </w:rPr>
      </w:pPr>
      <w:r w:rsidRPr="00BE6585">
        <w:rPr>
          <w:rFonts w:ascii="Arial" w:hAnsi="Arial" w:cs="Arial"/>
          <w:u w:val="single"/>
        </w:rPr>
        <w:t>Replace:</w:t>
      </w:r>
      <w:r w:rsidRPr="00BE6585">
        <w:rPr>
          <w:rFonts w:ascii="Arial" w:hAnsi="Arial" w:cs="Arial"/>
        </w:rPr>
        <w:t xml:space="preserve">  </w:t>
      </w:r>
      <w:r w:rsidRPr="00BE6585">
        <w:rPr>
          <w:rFonts w:ascii="Arial" w:hAnsi="Arial" w:cs="Arial"/>
        </w:rPr>
        <w:tab/>
        <w:t xml:space="preserve">Exhibit A- Bid Pricing Sheet with </w:t>
      </w:r>
      <w:proofErr w:type="spellStart"/>
      <w:r w:rsidRPr="00BE6585">
        <w:rPr>
          <w:rFonts w:ascii="Arial" w:hAnsi="Arial" w:cs="Arial"/>
        </w:rPr>
        <w:t>REVISED_Exhibit</w:t>
      </w:r>
      <w:proofErr w:type="spellEnd"/>
      <w:r w:rsidRPr="00BE6585">
        <w:rPr>
          <w:rFonts w:ascii="Arial" w:hAnsi="Arial" w:cs="Arial"/>
        </w:rPr>
        <w:t xml:space="preserve"> A- Bid Pricing Sheet. (2/14/20)</w:t>
      </w:r>
    </w:p>
    <w:p w14:paraId="018920DD" w14:textId="77777777" w:rsidR="00484ADC" w:rsidRPr="00BE6585" w:rsidRDefault="00484ADC" w:rsidP="006A30EB">
      <w:pPr>
        <w:spacing w:after="0" w:line="240" w:lineRule="auto"/>
        <w:rPr>
          <w:rFonts w:ascii="Arial" w:hAnsi="Arial" w:cs="Arial"/>
          <w:b/>
        </w:rPr>
      </w:pPr>
    </w:p>
    <w:p w14:paraId="337A355B" w14:textId="77777777" w:rsidR="006A30EB" w:rsidRPr="00BE6585" w:rsidRDefault="006A30EB" w:rsidP="006A30EB">
      <w:pPr>
        <w:spacing w:after="0" w:line="240" w:lineRule="auto"/>
        <w:rPr>
          <w:rFonts w:ascii="Arial" w:hAnsi="Arial" w:cs="Arial"/>
        </w:rPr>
      </w:pPr>
    </w:p>
    <w:p w14:paraId="18819F81" w14:textId="5F8B4E24" w:rsidR="006A30EB" w:rsidRPr="00BE6585" w:rsidRDefault="006A30EB" w:rsidP="00484ADC">
      <w:pPr>
        <w:autoSpaceDE w:val="0"/>
        <w:autoSpaceDN w:val="0"/>
        <w:adjustRightInd w:val="0"/>
        <w:spacing w:after="0" w:line="240" w:lineRule="auto"/>
        <w:jc w:val="both"/>
        <w:rPr>
          <w:rFonts w:ascii="Arial" w:hAnsi="Arial" w:cs="Arial"/>
        </w:rPr>
      </w:pPr>
      <w:r w:rsidRPr="00BE6585">
        <w:rPr>
          <w:rFonts w:ascii="Arial" w:hAnsi="Arial" w:cs="Arial"/>
          <w:u w:val="single"/>
        </w:rPr>
        <w:t>Question 1</w:t>
      </w:r>
      <w:r w:rsidRPr="00BE6585">
        <w:rPr>
          <w:rFonts w:ascii="Arial" w:hAnsi="Arial" w:cs="Arial"/>
        </w:rPr>
        <w:t>:</w:t>
      </w:r>
      <w:r w:rsidR="009E4A00" w:rsidRPr="00BE6585">
        <w:rPr>
          <w:rFonts w:ascii="Arial" w:hAnsi="Arial" w:cs="Arial"/>
        </w:rPr>
        <w:t xml:space="preserve"> Under 503 Biosolids Testing the first line item Volatile Solids(biosolids) says 3,285 of these samples per year. Is that correct? Did you have that many last year? The second line item is Total Solid Sludge, Percent(biosolids) 2,555 samples per year. Is that correct? Did you have that many samples last year? All the other tests have quantities of 12. </w:t>
      </w:r>
    </w:p>
    <w:p w14:paraId="3FD0E171" w14:textId="28D42716" w:rsidR="006A30EB" w:rsidRPr="00BE6585" w:rsidRDefault="006A30EB" w:rsidP="00484ADC">
      <w:pPr>
        <w:autoSpaceDE w:val="0"/>
        <w:autoSpaceDN w:val="0"/>
        <w:adjustRightInd w:val="0"/>
        <w:spacing w:after="0" w:line="240" w:lineRule="auto"/>
        <w:jc w:val="both"/>
        <w:rPr>
          <w:rFonts w:ascii="Arial" w:hAnsi="Arial" w:cs="Arial"/>
          <w:b/>
          <w:bCs/>
          <w:i/>
          <w:iCs/>
        </w:rPr>
      </w:pPr>
      <w:r w:rsidRPr="00BE6585">
        <w:rPr>
          <w:rFonts w:ascii="Arial" w:hAnsi="Arial" w:cs="Arial"/>
          <w:b/>
          <w:i/>
          <w:u w:val="single"/>
        </w:rPr>
        <w:t>Answer to Question 1:</w:t>
      </w:r>
      <w:r w:rsidRPr="00BE6585">
        <w:rPr>
          <w:rFonts w:ascii="Arial" w:hAnsi="Arial" w:cs="Arial"/>
          <w:b/>
          <w:i/>
        </w:rPr>
        <w:t xml:space="preserve">  </w:t>
      </w:r>
      <w:r w:rsidR="009E4A00" w:rsidRPr="00BE6585">
        <w:rPr>
          <w:rFonts w:ascii="Arial" w:hAnsi="Arial" w:cs="Arial"/>
          <w:b/>
          <w:bCs/>
          <w:i/>
          <w:iCs/>
        </w:rPr>
        <w:t>Yes, the quantities listed in the Estimated Samples per Year column for 503 Biosolids Testing are correct.  The number of samples have increase</w:t>
      </w:r>
      <w:r w:rsidR="00861C74" w:rsidRPr="00BE6585">
        <w:rPr>
          <w:rFonts w:ascii="Arial" w:hAnsi="Arial" w:cs="Arial"/>
          <w:b/>
          <w:bCs/>
          <w:i/>
          <w:iCs/>
        </w:rPr>
        <w:t>d</w:t>
      </w:r>
      <w:r w:rsidR="009E4A00" w:rsidRPr="00BE6585">
        <w:rPr>
          <w:rFonts w:ascii="Arial" w:hAnsi="Arial" w:cs="Arial"/>
          <w:b/>
          <w:bCs/>
          <w:i/>
          <w:iCs/>
        </w:rPr>
        <w:t xml:space="preserve"> significantly from the prior bid (ITB#01-17) because analysis of these samples </w:t>
      </w:r>
      <w:proofErr w:type="gramStart"/>
      <w:r w:rsidR="009E4A00" w:rsidRPr="00BE6585">
        <w:rPr>
          <w:rFonts w:ascii="Arial" w:hAnsi="Arial" w:cs="Arial"/>
          <w:b/>
          <w:bCs/>
          <w:i/>
          <w:iCs/>
        </w:rPr>
        <w:t>were</w:t>
      </w:r>
      <w:proofErr w:type="gramEnd"/>
      <w:r w:rsidR="009E4A00" w:rsidRPr="00BE6585">
        <w:rPr>
          <w:rFonts w:ascii="Arial" w:hAnsi="Arial" w:cs="Arial"/>
          <w:b/>
          <w:bCs/>
          <w:i/>
          <w:iCs/>
        </w:rPr>
        <w:t xml:space="preserve"> performed internally in years prior.  The current bid seeks to outsource this testing.  </w:t>
      </w:r>
    </w:p>
    <w:p w14:paraId="4B659420" w14:textId="0CF179DC" w:rsidR="006A30EB" w:rsidRPr="00BE6585" w:rsidRDefault="006A30EB" w:rsidP="00484ADC">
      <w:pPr>
        <w:autoSpaceDE w:val="0"/>
        <w:autoSpaceDN w:val="0"/>
        <w:adjustRightInd w:val="0"/>
        <w:spacing w:after="0" w:line="240" w:lineRule="auto"/>
        <w:jc w:val="both"/>
        <w:rPr>
          <w:rFonts w:ascii="Arial" w:hAnsi="Arial" w:cs="Arial"/>
          <w:i/>
        </w:rPr>
      </w:pPr>
    </w:p>
    <w:p w14:paraId="26DCA891" w14:textId="77777777" w:rsidR="00143E24" w:rsidRPr="00BE6585" w:rsidRDefault="00143E24" w:rsidP="00484ADC">
      <w:pPr>
        <w:autoSpaceDE w:val="0"/>
        <w:autoSpaceDN w:val="0"/>
        <w:adjustRightInd w:val="0"/>
        <w:spacing w:after="0" w:line="240" w:lineRule="auto"/>
        <w:jc w:val="both"/>
        <w:rPr>
          <w:rFonts w:ascii="Arial" w:hAnsi="Arial" w:cs="Arial"/>
          <w:i/>
        </w:rPr>
      </w:pPr>
    </w:p>
    <w:p w14:paraId="12F074EE" w14:textId="3DD234AC" w:rsidR="006A30EB" w:rsidRPr="00BE6585" w:rsidRDefault="006A30EB" w:rsidP="00484ADC">
      <w:pPr>
        <w:autoSpaceDE w:val="0"/>
        <w:autoSpaceDN w:val="0"/>
        <w:adjustRightInd w:val="0"/>
        <w:spacing w:after="0" w:line="240" w:lineRule="auto"/>
        <w:jc w:val="both"/>
        <w:rPr>
          <w:rFonts w:ascii="Arial" w:hAnsi="Arial" w:cs="Arial"/>
        </w:rPr>
      </w:pPr>
      <w:r w:rsidRPr="00BE6585">
        <w:rPr>
          <w:rFonts w:ascii="Arial" w:hAnsi="Arial" w:cs="Arial"/>
          <w:u w:val="single"/>
        </w:rPr>
        <w:t>Question 2</w:t>
      </w:r>
      <w:r w:rsidRPr="00BE6585">
        <w:rPr>
          <w:rFonts w:ascii="Arial" w:hAnsi="Arial" w:cs="Arial"/>
        </w:rPr>
        <w:t>:</w:t>
      </w:r>
      <w:r w:rsidR="009919F4" w:rsidRPr="00BE6585">
        <w:rPr>
          <w:rFonts w:ascii="Arial" w:hAnsi="Arial" w:cs="Arial"/>
        </w:rPr>
        <w:t xml:space="preserve"> Which effluent toxicity tests </w:t>
      </w:r>
      <w:r w:rsidR="00024242" w:rsidRPr="00BE6585">
        <w:rPr>
          <w:rFonts w:ascii="Arial" w:hAnsi="Arial" w:cs="Arial"/>
        </w:rPr>
        <w:t>are</w:t>
      </w:r>
      <w:r w:rsidR="009919F4" w:rsidRPr="00BE6585">
        <w:rPr>
          <w:rFonts w:ascii="Arial" w:hAnsi="Arial" w:cs="Arial"/>
        </w:rPr>
        <w:t xml:space="preserve"> required? Do you just want vendor to put cost plus %? </w:t>
      </w:r>
    </w:p>
    <w:p w14:paraId="2DC2981E" w14:textId="126C348A" w:rsidR="006A30EB" w:rsidRPr="00BE6585" w:rsidRDefault="006A30EB"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2:</w:t>
      </w:r>
      <w:r w:rsidRPr="00BE6585">
        <w:rPr>
          <w:rFonts w:ascii="Arial" w:hAnsi="Arial" w:cs="Arial"/>
          <w:b/>
          <w:i/>
        </w:rPr>
        <w:t xml:space="preserve">  </w:t>
      </w:r>
      <w:r w:rsidR="009919F4" w:rsidRPr="00BE6585">
        <w:rPr>
          <w:rFonts w:ascii="Arial" w:hAnsi="Arial" w:cs="Arial"/>
          <w:b/>
          <w:bCs/>
          <w:i/>
          <w:iCs/>
        </w:rPr>
        <w:t xml:space="preserve">The city uses </w:t>
      </w:r>
      <w:proofErr w:type="spellStart"/>
      <w:r w:rsidR="009919F4" w:rsidRPr="00BE6585">
        <w:rPr>
          <w:rFonts w:ascii="Arial" w:hAnsi="Arial" w:cs="Arial"/>
          <w:b/>
          <w:bCs/>
          <w:i/>
          <w:iCs/>
        </w:rPr>
        <w:t>Pimephales</w:t>
      </w:r>
      <w:proofErr w:type="spellEnd"/>
      <w:r w:rsidR="009919F4" w:rsidRPr="00BE6585">
        <w:rPr>
          <w:rFonts w:ascii="Arial" w:hAnsi="Arial" w:cs="Arial"/>
          <w:b/>
          <w:bCs/>
          <w:i/>
          <w:iCs/>
        </w:rPr>
        <w:t xml:space="preserve"> </w:t>
      </w:r>
      <w:proofErr w:type="spellStart"/>
      <w:r w:rsidR="009919F4" w:rsidRPr="00BE6585">
        <w:rPr>
          <w:rFonts w:ascii="Arial" w:hAnsi="Arial" w:cs="Arial"/>
          <w:b/>
          <w:bCs/>
          <w:i/>
          <w:iCs/>
        </w:rPr>
        <w:t>promelas</w:t>
      </w:r>
      <w:proofErr w:type="spellEnd"/>
      <w:r w:rsidR="009919F4" w:rsidRPr="00BE6585">
        <w:rPr>
          <w:rFonts w:ascii="Arial" w:hAnsi="Arial" w:cs="Arial"/>
          <w:b/>
          <w:bCs/>
          <w:i/>
          <w:iCs/>
        </w:rPr>
        <w:t xml:space="preserve"> and </w:t>
      </w:r>
      <w:proofErr w:type="spellStart"/>
      <w:r w:rsidR="009919F4" w:rsidRPr="00BE6585">
        <w:rPr>
          <w:rFonts w:ascii="Arial" w:hAnsi="Arial" w:cs="Arial"/>
          <w:b/>
          <w:bCs/>
          <w:i/>
          <w:iCs/>
        </w:rPr>
        <w:t>Ceriodaphnia</w:t>
      </w:r>
      <w:proofErr w:type="spellEnd"/>
      <w:r w:rsidR="009919F4" w:rsidRPr="00BE6585">
        <w:rPr>
          <w:rFonts w:ascii="Arial" w:hAnsi="Arial" w:cs="Arial"/>
          <w:b/>
          <w:bCs/>
          <w:i/>
          <w:iCs/>
        </w:rPr>
        <w:t xml:space="preserve"> </w:t>
      </w:r>
      <w:proofErr w:type="spellStart"/>
      <w:r w:rsidR="009919F4" w:rsidRPr="00BE6585">
        <w:rPr>
          <w:rFonts w:ascii="Arial" w:hAnsi="Arial" w:cs="Arial"/>
          <w:b/>
          <w:bCs/>
          <w:i/>
          <w:iCs/>
        </w:rPr>
        <w:t>dubia</w:t>
      </w:r>
      <w:proofErr w:type="spellEnd"/>
      <w:r w:rsidR="009919F4" w:rsidRPr="00BE6585">
        <w:rPr>
          <w:rFonts w:ascii="Arial" w:hAnsi="Arial" w:cs="Arial"/>
          <w:b/>
          <w:bCs/>
          <w:i/>
          <w:iCs/>
        </w:rPr>
        <w:t xml:space="preserve"> for toxicity testing.  This p</w:t>
      </w:r>
      <w:r w:rsidR="00024242" w:rsidRPr="00BE6585">
        <w:rPr>
          <w:rFonts w:ascii="Arial" w:hAnsi="Arial" w:cs="Arial"/>
          <w:b/>
          <w:bCs/>
          <w:i/>
          <w:iCs/>
        </w:rPr>
        <w:t>ortion may be subcontracted.</w:t>
      </w:r>
      <w:r w:rsidR="0039201E" w:rsidRPr="00BE6585">
        <w:rPr>
          <w:rFonts w:ascii="Arial" w:hAnsi="Arial" w:cs="Arial"/>
          <w:b/>
          <w:bCs/>
          <w:i/>
          <w:iCs/>
        </w:rPr>
        <w:t xml:space="preserve">  Refer to Answer to Question 7 for more information regarding pricing.</w:t>
      </w:r>
    </w:p>
    <w:p w14:paraId="1D527F95" w14:textId="7A3B8CA0" w:rsidR="006A30EB" w:rsidRPr="00BE6585" w:rsidRDefault="006A30EB" w:rsidP="00484ADC">
      <w:pPr>
        <w:autoSpaceDE w:val="0"/>
        <w:autoSpaceDN w:val="0"/>
        <w:adjustRightInd w:val="0"/>
        <w:spacing w:after="0" w:line="240" w:lineRule="auto"/>
        <w:jc w:val="both"/>
        <w:rPr>
          <w:rFonts w:ascii="Arial" w:hAnsi="Arial" w:cs="Arial"/>
          <w:i/>
        </w:rPr>
      </w:pPr>
    </w:p>
    <w:p w14:paraId="598EE10A" w14:textId="77777777" w:rsidR="00143E24" w:rsidRPr="00BE6585" w:rsidRDefault="00143E24" w:rsidP="00484ADC">
      <w:pPr>
        <w:autoSpaceDE w:val="0"/>
        <w:autoSpaceDN w:val="0"/>
        <w:adjustRightInd w:val="0"/>
        <w:spacing w:after="0" w:line="240" w:lineRule="auto"/>
        <w:jc w:val="both"/>
        <w:rPr>
          <w:rFonts w:ascii="Arial" w:hAnsi="Arial" w:cs="Arial"/>
          <w:i/>
        </w:rPr>
      </w:pPr>
    </w:p>
    <w:p w14:paraId="00F531F4" w14:textId="2F1A4ADC" w:rsidR="006A30EB" w:rsidRPr="00BE6585" w:rsidRDefault="006A30EB" w:rsidP="00484ADC">
      <w:pPr>
        <w:autoSpaceDE w:val="0"/>
        <w:autoSpaceDN w:val="0"/>
        <w:adjustRightInd w:val="0"/>
        <w:spacing w:after="0" w:line="240" w:lineRule="auto"/>
        <w:jc w:val="both"/>
        <w:rPr>
          <w:rFonts w:ascii="Arial" w:hAnsi="Arial" w:cs="Arial"/>
        </w:rPr>
      </w:pPr>
      <w:r w:rsidRPr="00BE6585">
        <w:rPr>
          <w:rFonts w:ascii="Arial" w:hAnsi="Arial" w:cs="Arial"/>
          <w:u w:val="single"/>
        </w:rPr>
        <w:t>Question 3</w:t>
      </w:r>
      <w:r w:rsidRPr="00BE6585">
        <w:rPr>
          <w:rFonts w:ascii="Arial" w:hAnsi="Arial" w:cs="Arial"/>
        </w:rPr>
        <w:t>:</w:t>
      </w:r>
      <w:r w:rsidR="00024242" w:rsidRPr="00BE6585">
        <w:rPr>
          <w:rFonts w:ascii="Arial" w:hAnsi="Arial" w:cs="Arial"/>
        </w:rPr>
        <w:t xml:space="preserve"> Does the city supply a boat for ambient or can there be a line item for renting our boat(s)? </w:t>
      </w:r>
    </w:p>
    <w:p w14:paraId="398417E2" w14:textId="087D204F" w:rsidR="00924F1A" w:rsidRPr="00BE6585" w:rsidRDefault="006A30EB" w:rsidP="00484ADC">
      <w:pPr>
        <w:pStyle w:val="Default"/>
        <w:jc w:val="both"/>
        <w:rPr>
          <w:sz w:val="22"/>
          <w:szCs w:val="22"/>
        </w:rPr>
      </w:pPr>
      <w:r w:rsidRPr="00BE6585">
        <w:rPr>
          <w:b/>
          <w:i/>
          <w:sz w:val="22"/>
          <w:szCs w:val="22"/>
          <w:u w:val="single"/>
        </w:rPr>
        <w:t>Answer to Question 3:</w:t>
      </w:r>
      <w:r w:rsidRPr="00BE6585">
        <w:rPr>
          <w:b/>
          <w:i/>
          <w:sz w:val="22"/>
          <w:szCs w:val="22"/>
        </w:rPr>
        <w:t xml:space="preserve">  </w:t>
      </w:r>
      <w:r w:rsidR="00024242" w:rsidRPr="00BE6585">
        <w:rPr>
          <w:rFonts w:eastAsiaTheme="minorHAnsi"/>
          <w:b/>
          <w:bCs/>
          <w:i/>
          <w:iCs/>
          <w:color w:val="auto"/>
          <w:sz w:val="22"/>
          <w:szCs w:val="22"/>
        </w:rPr>
        <w:t xml:space="preserve">The City will not provide a boat for ambient collection.  Vendors should consider </w:t>
      </w:r>
      <w:r w:rsidR="00924F1A" w:rsidRPr="00BE6585">
        <w:rPr>
          <w:rFonts w:eastAsiaTheme="minorHAnsi"/>
          <w:b/>
          <w:bCs/>
          <w:i/>
          <w:iCs/>
          <w:color w:val="auto"/>
          <w:sz w:val="22"/>
          <w:szCs w:val="22"/>
        </w:rPr>
        <w:t>the cost of all labor, supplies, materials, professional equipment, vehicles, tools, supervision necessary to perform the laboratory services, and sampling procedures when pricing items and charge accordingly.</w:t>
      </w:r>
    </w:p>
    <w:p w14:paraId="3D2CCF4D" w14:textId="4059C16F" w:rsidR="00024242" w:rsidRPr="00BE6585" w:rsidRDefault="00024242" w:rsidP="00484ADC">
      <w:pPr>
        <w:jc w:val="both"/>
        <w:rPr>
          <w:rFonts w:ascii="Arial" w:hAnsi="Arial" w:cs="Arial"/>
        </w:rPr>
      </w:pPr>
    </w:p>
    <w:p w14:paraId="0937E7F7" w14:textId="3A61E986" w:rsidR="006A30EB" w:rsidRPr="00BE6585" w:rsidRDefault="006A30EB" w:rsidP="00484ADC">
      <w:pPr>
        <w:autoSpaceDE w:val="0"/>
        <w:autoSpaceDN w:val="0"/>
        <w:adjustRightInd w:val="0"/>
        <w:spacing w:after="0" w:line="240" w:lineRule="auto"/>
        <w:jc w:val="both"/>
        <w:rPr>
          <w:rFonts w:ascii="Arial" w:hAnsi="Arial" w:cs="Arial"/>
        </w:rPr>
      </w:pPr>
      <w:r w:rsidRPr="00BE6585">
        <w:rPr>
          <w:rFonts w:ascii="Arial" w:hAnsi="Arial" w:cs="Arial"/>
          <w:u w:val="single"/>
        </w:rPr>
        <w:t>Question 4</w:t>
      </w:r>
      <w:r w:rsidRPr="00BE6585">
        <w:rPr>
          <w:rFonts w:ascii="Arial" w:hAnsi="Arial" w:cs="Arial"/>
        </w:rPr>
        <w:t>:</w:t>
      </w:r>
      <w:r w:rsidR="00924F1A" w:rsidRPr="00BE6585">
        <w:rPr>
          <w:rFonts w:ascii="Arial" w:hAnsi="Arial" w:cs="Arial"/>
        </w:rPr>
        <w:t xml:space="preserve"> Can we please publicly request the rest of the pricing details from last ITB or current contract? How much did City actual spend for outside testing with ITB 01-17 last year?</w:t>
      </w:r>
      <w:r w:rsidRPr="00BE6585">
        <w:rPr>
          <w:rFonts w:ascii="Arial" w:hAnsi="Arial" w:cs="Arial"/>
        </w:rPr>
        <w:tab/>
      </w:r>
    </w:p>
    <w:p w14:paraId="0C53F37A" w14:textId="5BF8634A" w:rsidR="0039201E" w:rsidRPr="00BE6585" w:rsidRDefault="006A30EB" w:rsidP="00484ADC">
      <w:pPr>
        <w:autoSpaceDE w:val="0"/>
        <w:autoSpaceDN w:val="0"/>
        <w:adjustRightInd w:val="0"/>
        <w:spacing w:after="0" w:line="240" w:lineRule="auto"/>
        <w:jc w:val="both"/>
        <w:rPr>
          <w:rFonts w:ascii="Arial" w:hAnsi="Arial" w:cs="Arial"/>
          <w:b/>
          <w:bCs/>
          <w:i/>
          <w:iCs/>
        </w:rPr>
      </w:pPr>
      <w:r w:rsidRPr="00BE6585">
        <w:rPr>
          <w:rFonts w:ascii="Arial" w:hAnsi="Arial" w:cs="Arial"/>
          <w:b/>
          <w:i/>
          <w:u w:val="single"/>
        </w:rPr>
        <w:t>Answer to Question 4:</w:t>
      </w:r>
      <w:r w:rsidRPr="00BE6585">
        <w:rPr>
          <w:rFonts w:ascii="Arial" w:hAnsi="Arial" w:cs="Arial"/>
          <w:b/>
          <w:i/>
        </w:rPr>
        <w:t xml:space="preserve">  </w:t>
      </w:r>
      <w:r w:rsidR="00924F1A" w:rsidRPr="00BE6585">
        <w:rPr>
          <w:rFonts w:ascii="Arial" w:hAnsi="Arial" w:cs="Arial"/>
          <w:b/>
          <w:bCs/>
          <w:i/>
          <w:iCs/>
        </w:rPr>
        <w:t xml:space="preserve">The itemized bid pricing </w:t>
      </w:r>
      <w:r w:rsidR="009240FD" w:rsidRPr="00BE6585">
        <w:rPr>
          <w:rFonts w:ascii="Arial" w:hAnsi="Arial" w:cs="Arial"/>
          <w:b/>
          <w:bCs/>
          <w:i/>
          <w:iCs/>
        </w:rPr>
        <w:t xml:space="preserve">sheets submitted by the awarded vendors of ITB #01-17 have been added to the SOLICIATION DOCUMENTS, Previous Bid Tabulation (2017) section of our website and can be found here: </w:t>
      </w:r>
      <w:hyperlink r:id="rId7" w:history="1">
        <w:r w:rsidR="009240FD" w:rsidRPr="00BE6585">
          <w:rPr>
            <w:rStyle w:val="Hyperlink"/>
            <w:rFonts w:ascii="Arial" w:hAnsi="Arial" w:cs="Arial"/>
            <w:b/>
            <w:bCs/>
          </w:rPr>
          <w:t>https://www.myclearwater.com/business/rfp</w:t>
        </w:r>
      </w:hyperlink>
      <w:r w:rsidR="004170BD" w:rsidRPr="00BE6585">
        <w:rPr>
          <w:rFonts w:ascii="Arial" w:hAnsi="Arial" w:cs="Arial"/>
          <w:b/>
          <w:bCs/>
        </w:rPr>
        <w:t>.</w:t>
      </w:r>
      <w:r w:rsidR="0039201E" w:rsidRPr="00BE6585">
        <w:rPr>
          <w:rFonts w:ascii="Arial" w:hAnsi="Arial" w:cs="Arial"/>
          <w:b/>
          <w:bCs/>
        </w:rPr>
        <w:t xml:space="preserve">  </w:t>
      </w:r>
      <w:r w:rsidR="004170BD" w:rsidRPr="00BE6585">
        <w:rPr>
          <w:rFonts w:ascii="Arial" w:hAnsi="Arial" w:cs="Arial"/>
          <w:b/>
          <w:bCs/>
          <w:i/>
          <w:iCs/>
        </w:rPr>
        <w:t>A</w:t>
      </w:r>
      <w:r w:rsidR="0039201E" w:rsidRPr="00BE6585">
        <w:rPr>
          <w:rFonts w:ascii="Arial" w:hAnsi="Arial" w:cs="Arial"/>
          <w:b/>
          <w:bCs/>
          <w:i/>
          <w:iCs/>
        </w:rPr>
        <w:t xml:space="preserve"> cost breakdown for ITB #01-17, by fiscal year, is given in Answer to Question 5 below.  </w:t>
      </w:r>
    </w:p>
    <w:p w14:paraId="3B33209B" w14:textId="70AD4AE4" w:rsidR="006A30EB" w:rsidRDefault="006A30EB" w:rsidP="006A30EB">
      <w:pPr>
        <w:autoSpaceDE w:val="0"/>
        <w:autoSpaceDN w:val="0"/>
        <w:adjustRightInd w:val="0"/>
        <w:spacing w:after="0" w:line="240" w:lineRule="auto"/>
        <w:jc w:val="both"/>
        <w:rPr>
          <w:rFonts w:ascii="Arial" w:hAnsi="Arial" w:cs="Arial"/>
          <w:i/>
        </w:rPr>
      </w:pPr>
    </w:p>
    <w:p w14:paraId="431EFA99" w14:textId="77777777" w:rsidR="00BE6585" w:rsidRPr="00BE6585" w:rsidRDefault="00BE6585" w:rsidP="006A30EB">
      <w:pPr>
        <w:autoSpaceDE w:val="0"/>
        <w:autoSpaceDN w:val="0"/>
        <w:adjustRightInd w:val="0"/>
        <w:spacing w:after="0" w:line="240" w:lineRule="auto"/>
        <w:jc w:val="both"/>
        <w:rPr>
          <w:rFonts w:ascii="Arial" w:hAnsi="Arial" w:cs="Arial"/>
          <w:i/>
        </w:rPr>
      </w:pPr>
    </w:p>
    <w:p w14:paraId="33769F8B" w14:textId="3C3E1751" w:rsidR="006A30EB" w:rsidRPr="00BE6585" w:rsidRDefault="006A30EB" w:rsidP="00484ADC">
      <w:pPr>
        <w:autoSpaceDE w:val="0"/>
        <w:autoSpaceDN w:val="0"/>
        <w:adjustRightInd w:val="0"/>
        <w:spacing w:after="0" w:line="240" w:lineRule="auto"/>
        <w:jc w:val="both"/>
        <w:rPr>
          <w:rFonts w:ascii="Arial" w:hAnsi="Arial" w:cs="Arial"/>
        </w:rPr>
      </w:pPr>
      <w:r w:rsidRPr="00BE6585">
        <w:rPr>
          <w:rFonts w:ascii="Arial" w:hAnsi="Arial" w:cs="Arial"/>
          <w:u w:val="single"/>
        </w:rPr>
        <w:lastRenderedPageBreak/>
        <w:t>Question 5</w:t>
      </w:r>
      <w:r w:rsidRPr="00BE6585">
        <w:rPr>
          <w:rFonts w:ascii="Arial" w:hAnsi="Arial" w:cs="Arial"/>
        </w:rPr>
        <w:t>:</w:t>
      </w:r>
      <w:r w:rsidR="002964DF" w:rsidRPr="00BE6585">
        <w:rPr>
          <w:rFonts w:ascii="Arial" w:hAnsi="Arial" w:cs="Arial"/>
        </w:rPr>
        <w:t xml:space="preserve"> Can you please provide the total paid out under this contract for the past two years?</w:t>
      </w:r>
    </w:p>
    <w:p w14:paraId="68D36B0A" w14:textId="149CECFA" w:rsidR="006A30EB" w:rsidRPr="00BE6585" w:rsidRDefault="006A30EB" w:rsidP="00484ADC">
      <w:pPr>
        <w:autoSpaceDE w:val="0"/>
        <w:autoSpaceDN w:val="0"/>
        <w:adjustRightInd w:val="0"/>
        <w:spacing w:after="0" w:line="240" w:lineRule="auto"/>
        <w:jc w:val="both"/>
        <w:rPr>
          <w:rFonts w:ascii="Arial" w:hAnsi="Arial" w:cs="Arial"/>
          <w:b/>
          <w:bCs/>
          <w:i/>
          <w:iCs/>
        </w:rPr>
      </w:pPr>
      <w:r w:rsidRPr="00BE6585">
        <w:rPr>
          <w:rFonts w:ascii="Arial" w:hAnsi="Arial" w:cs="Arial"/>
          <w:b/>
          <w:i/>
          <w:u w:val="single"/>
        </w:rPr>
        <w:t>Answer to Question 5:</w:t>
      </w:r>
      <w:r w:rsidRPr="00BE6585">
        <w:rPr>
          <w:rFonts w:ascii="Arial" w:hAnsi="Arial" w:cs="Arial"/>
          <w:i/>
        </w:rPr>
        <w:t xml:space="preserve">  </w:t>
      </w:r>
      <w:r w:rsidR="00E61860" w:rsidRPr="00BE6585">
        <w:rPr>
          <w:rFonts w:ascii="Arial" w:hAnsi="Arial" w:cs="Arial"/>
          <w:b/>
          <w:bCs/>
          <w:i/>
          <w:iCs/>
        </w:rPr>
        <w:t>Below is a list of City expenditures for laboratory services related to ITB #01-17:</w:t>
      </w:r>
      <w:r w:rsidR="0039201E" w:rsidRPr="00BE6585">
        <w:rPr>
          <w:rFonts w:ascii="Arial" w:hAnsi="Arial" w:cs="Arial"/>
          <w:b/>
          <w:bCs/>
          <w:i/>
          <w:iCs/>
        </w:rPr>
        <w:t xml:space="preserve"> </w:t>
      </w:r>
    </w:p>
    <w:p w14:paraId="1A95F3DD" w14:textId="221C53DF" w:rsidR="00714086" w:rsidRPr="00BE6585" w:rsidRDefault="00714086" w:rsidP="00484ADC">
      <w:pPr>
        <w:autoSpaceDE w:val="0"/>
        <w:autoSpaceDN w:val="0"/>
        <w:adjustRightInd w:val="0"/>
        <w:spacing w:after="0" w:line="240" w:lineRule="auto"/>
        <w:jc w:val="both"/>
        <w:rPr>
          <w:rFonts w:ascii="Arial" w:hAnsi="Arial" w:cs="Arial"/>
          <w:b/>
          <w:bCs/>
          <w:i/>
          <w:iCs/>
        </w:rPr>
      </w:pPr>
      <w:r w:rsidRPr="00BE6585">
        <w:rPr>
          <w:rFonts w:ascii="Arial" w:hAnsi="Arial" w:cs="Arial"/>
          <w:b/>
          <w:bCs/>
          <w:i/>
          <w:iCs/>
        </w:rPr>
        <w:t>Fiscal Year 2018: $38,816</w:t>
      </w:r>
    </w:p>
    <w:p w14:paraId="400D4729" w14:textId="33CA4D6E" w:rsidR="00E61860" w:rsidRPr="00BE6585" w:rsidRDefault="00714086" w:rsidP="00484ADC">
      <w:pPr>
        <w:autoSpaceDE w:val="0"/>
        <w:autoSpaceDN w:val="0"/>
        <w:adjustRightInd w:val="0"/>
        <w:spacing w:after="0" w:line="240" w:lineRule="auto"/>
        <w:jc w:val="both"/>
        <w:rPr>
          <w:rFonts w:ascii="Arial" w:hAnsi="Arial" w:cs="Arial"/>
          <w:b/>
          <w:bCs/>
          <w:i/>
          <w:iCs/>
        </w:rPr>
      </w:pPr>
      <w:r w:rsidRPr="00BE6585">
        <w:rPr>
          <w:rFonts w:ascii="Arial" w:hAnsi="Arial" w:cs="Arial"/>
          <w:b/>
          <w:bCs/>
          <w:i/>
          <w:iCs/>
        </w:rPr>
        <w:t xml:space="preserve">Fiscal Year </w:t>
      </w:r>
      <w:r w:rsidR="00E61860" w:rsidRPr="00BE6585">
        <w:rPr>
          <w:rFonts w:ascii="Arial" w:hAnsi="Arial" w:cs="Arial"/>
          <w:b/>
          <w:bCs/>
          <w:i/>
          <w:iCs/>
        </w:rPr>
        <w:t>2019: $61,820</w:t>
      </w:r>
    </w:p>
    <w:p w14:paraId="4A084898" w14:textId="657C7A76" w:rsidR="00E61860" w:rsidRPr="00BE6585" w:rsidRDefault="00714086" w:rsidP="00484ADC">
      <w:pPr>
        <w:autoSpaceDE w:val="0"/>
        <w:autoSpaceDN w:val="0"/>
        <w:adjustRightInd w:val="0"/>
        <w:spacing w:after="0" w:line="240" w:lineRule="auto"/>
        <w:jc w:val="both"/>
        <w:rPr>
          <w:rFonts w:ascii="Arial" w:hAnsi="Arial" w:cs="Arial"/>
          <w:b/>
          <w:bCs/>
          <w:i/>
          <w:iCs/>
        </w:rPr>
      </w:pPr>
      <w:r w:rsidRPr="00BE6585">
        <w:rPr>
          <w:rFonts w:ascii="Arial" w:hAnsi="Arial" w:cs="Arial"/>
          <w:b/>
          <w:bCs/>
          <w:i/>
          <w:iCs/>
        </w:rPr>
        <w:t xml:space="preserve">Fiscal Year </w:t>
      </w:r>
      <w:r w:rsidR="00E61860" w:rsidRPr="00BE6585">
        <w:rPr>
          <w:rFonts w:ascii="Arial" w:hAnsi="Arial" w:cs="Arial"/>
          <w:b/>
          <w:bCs/>
          <w:i/>
          <w:iCs/>
        </w:rPr>
        <w:t>2020: $36,292 (first 4 months of this Fiscal Year)</w:t>
      </w:r>
      <w:r w:rsidR="004170BD" w:rsidRPr="00BE6585">
        <w:rPr>
          <w:rFonts w:ascii="Arial" w:hAnsi="Arial" w:cs="Arial"/>
          <w:b/>
          <w:bCs/>
          <w:i/>
          <w:iCs/>
        </w:rPr>
        <w:t xml:space="preserve"> with a projected spend of $110,000.</w:t>
      </w:r>
    </w:p>
    <w:p w14:paraId="19611AFE" w14:textId="4E81C365" w:rsidR="004170BD" w:rsidRPr="00BE6585" w:rsidRDefault="004170BD" w:rsidP="00484ADC">
      <w:pPr>
        <w:autoSpaceDE w:val="0"/>
        <w:autoSpaceDN w:val="0"/>
        <w:adjustRightInd w:val="0"/>
        <w:spacing w:after="0" w:line="240" w:lineRule="auto"/>
        <w:jc w:val="both"/>
        <w:rPr>
          <w:rFonts w:ascii="Arial" w:hAnsi="Arial" w:cs="Arial"/>
          <w:b/>
          <w:bCs/>
          <w:i/>
          <w:iCs/>
        </w:rPr>
      </w:pPr>
      <w:r w:rsidRPr="00BE6585">
        <w:rPr>
          <w:rFonts w:ascii="Arial" w:hAnsi="Arial" w:cs="Arial"/>
          <w:b/>
          <w:bCs/>
          <w:i/>
          <w:iCs/>
        </w:rPr>
        <w:t xml:space="preserve">Chronic Toxicity Testing </w:t>
      </w:r>
      <w:r w:rsidR="00884D9B" w:rsidRPr="00BE6585">
        <w:rPr>
          <w:rFonts w:ascii="Arial" w:hAnsi="Arial" w:cs="Arial"/>
          <w:b/>
          <w:bCs/>
          <w:i/>
          <w:iCs/>
        </w:rPr>
        <w:t>was not included in I</w:t>
      </w:r>
      <w:r w:rsidRPr="00BE6585">
        <w:rPr>
          <w:rFonts w:ascii="Arial" w:hAnsi="Arial" w:cs="Arial"/>
          <w:b/>
          <w:bCs/>
          <w:i/>
          <w:iCs/>
        </w:rPr>
        <w:t>TB #01-17</w:t>
      </w:r>
      <w:r w:rsidR="00884D9B" w:rsidRPr="00BE6585">
        <w:rPr>
          <w:rFonts w:ascii="Arial" w:hAnsi="Arial" w:cs="Arial"/>
          <w:b/>
          <w:bCs/>
          <w:i/>
          <w:iCs/>
        </w:rPr>
        <w:t xml:space="preserve"> but awarded separately to EA Engineering Science and Technology Inc. This testing has since been added to the current solicitation for laboratory services.  The spending for Toxicity Testing is as follows:</w:t>
      </w:r>
    </w:p>
    <w:p w14:paraId="0EAD9CCF" w14:textId="605DF56E" w:rsidR="00884D9B" w:rsidRPr="00BE6585" w:rsidRDefault="00884D9B" w:rsidP="00484ADC">
      <w:pPr>
        <w:autoSpaceDE w:val="0"/>
        <w:autoSpaceDN w:val="0"/>
        <w:adjustRightInd w:val="0"/>
        <w:spacing w:after="0" w:line="240" w:lineRule="auto"/>
        <w:jc w:val="both"/>
        <w:rPr>
          <w:rFonts w:ascii="Arial" w:hAnsi="Arial" w:cs="Arial"/>
          <w:b/>
          <w:bCs/>
          <w:i/>
          <w:iCs/>
        </w:rPr>
      </w:pPr>
      <w:r w:rsidRPr="00BE6585">
        <w:rPr>
          <w:rFonts w:ascii="Arial" w:hAnsi="Arial" w:cs="Arial"/>
          <w:b/>
          <w:bCs/>
          <w:i/>
          <w:iCs/>
        </w:rPr>
        <w:t>Fiscal Year 2018: $13,882.40</w:t>
      </w:r>
    </w:p>
    <w:p w14:paraId="35656C78" w14:textId="7A23DCD4" w:rsidR="00884D9B" w:rsidRPr="00BE6585" w:rsidRDefault="00884D9B" w:rsidP="00484ADC">
      <w:pPr>
        <w:autoSpaceDE w:val="0"/>
        <w:autoSpaceDN w:val="0"/>
        <w:adjustRightInd w:val="0"/>
        <w:spacing w:after="0" w:line="240" w:lineRule="auto"/>
        <w:jc w:val="both"/>
        <w:rPr>
          <w:rFonts w:ascii="Arial" w:hAnsi="Arial" w:cs="Arial"/>
          <w:b/>
          <w:bCs/>
          <w:i/>
          <w:iCs/>
        </w:rPr>
      </w:pPr>
      <w:r w:rsidRPr="00BE6585">
        <w:rPr>
          <w:rFonts w:ascii="Arial" w:hAnsi="Arial" w:cs="Arial"/>
          <w:b/>
          <w:bCs/>
          <w:i/>
          <w:iCs/>
        </w:rPr>
        <w:t>Fiscal Year 2019: $31,854.80</w:t>
      </w:r>
    </w:p>
    <w:p w14:paraId="13676F8B" w14:textId="77777777" w:rsidR="004170BD" w:rsidRPr="00BE6585" w:rsidRDefault="004170BD" w:rsidP="00484ADC">
      <w:pPr>
        <w:autoSpaceDE w:val="0"/>
        <w:autoSpaceDN w:val="0"/>
        <w:adjustRightInd w:val="0"/>
        <w:spacing w:after="0" w:line="240" w:lineRule="auto"/>
        <w:jc w:val="both"/>
        <w:rPr>
          <w:rFonts w:ascii="Arial" w:hAnsi="Arial" w:cs="Arial"/>
          <w:b/>
          <w:i/>
        </w:rPr>
      </w:pPr>
    </w:p>
    <w:p w14:paraId="11BE4CC8" w14:textId="7CB81EFA" w:rsidR="006A30EB" w:rsidRPr="00BE6585" w:rsidRDefault="006A30EB" w:rsidP="00484ADC">
      <w:pPr>
        <w:autoSpaceDE w:val="0"/>
        <w:autoSpaceDN w:val="0"/>
        <w:adjustRightInd w:val="0"/>
        <w:spacing w:after="0" w:line="240" w:lineRule="auto"/>
        <w:jc w:val="both"/>
        <w:rPr>
          <w:rFonts w:ascii="Arial" w:hAnsi="Arial" w:cs="Arial"/>
          <w:i/>
        </w:rPr>
      </w:pPr>
    </w:p>
    <w:p w14:paraId="2A1600E0" w14:textId="77777777" w:rsidR="002964DF" w:rsidRPr="00BE6585" w:rsidRDefault="006A30EB" w:rsidP="00484ADC">
      <w:pPr>
        <w:spacing w:after="0" w:line="240" w:lineRule="auto"/>
        <w:jc w:val="both"/>
        <w:rPr>
          <w:rFonts w:ascii="Arial" w:hAnsi="Arial" w:cs="Arial"/>
        </w:rPr>
      </w:pPr>
      <w:r w:rsidRPr="00BE6585">
        <w:rPr>
          <w:rFonts w:ascii="Arial" w:hAnsi="Arial" w:cs="Arial"/>
          <w:u w:val="single"/>
        </w:rPr>
        <w:t>Question 6</w:t>
      </w:r>
      <w:r w:rsidRPr="00BE6585">
        <w:rPr>
          <w:rFonts w:ascii="Arial" w:hAnsi="Arial" w:cs="Arial"/>
        </w:rPr>
        <w:t>:</w:t>
      </w:r>
      <w:r w:rsidR="002964DF" w:rsidRPr="00BE6585">
        <w:rPr>
          <w:rFonts w:ascii="Arial" w:hAnsi="Arial" w:cs="Arial"/>
        </w:rPr>
        <w:t xml:space="preserve"> The way Organic tests are listed on the pricing sheet may not be providing the City with the most useful and accurate figures for evaluation.  For instance, in Group 3 Volatile Organic Compounds (rows 260-296), there are 36 individual line items (chemical compounds).  All of those line items are actually produced by one test (EPA 8260) and could be combined and priced as </w:t>
      </w:r>
      <w:proofErr w:type="gramStart"/>
      <w:r w:rsidR="002964DF" w:rsidRPr="00BE6585">
        <w:rPr>
          <w:rFonts w:ascii="Arial" w:hAnsi="Arial" w:cs="Arial"/>
        </w:rPr>
        <w:t>one line</w:t>
      </w:r>
      <w:proofErr w:type="gramEnd"/>
      <w:r w:rsidR="002964DF" w:rsidRPr="00BE6585">
        <w:rPr>
          <w:rFonts w:ascii="Arial" w:hAnsi="Arial" w:cs="Arial"/>
        </w:rPr>
        <w:t xml:space="preserve"> item.  And the City’s end user would be very unlikely to order the tests by listing out every individual compound.  If a bidder bid each compound at say $40, then the current format would calculate their total price at a quantity of 4 x </w:t>
      </w:r>
      <w:proofErr w:type="gramStart"/>
      <w:r w:rsidR="002964DF" w:rsidRPr="00BE6585">
        <w:rPr>
          <w:rFonts w:ascii="Arial" w:hAnsi="Arial" w:cs="Arial"/>
        </w:rPr>
        <w:t>36 line</w:t>
      </w:r>
      <w:proofErr w:type="gramEnd"/>
      <w:r w:rsidR="002964DF" w:rsidRPr="00BE6585">
        <w:rPr>
          <w:rFonts w:ascii="Arial" w:hAnsi="Arial" w:cs="Arial"/>
        </w:rPr>
        <w:t xml:space="preserve"> items x $40 = $8,640.  </w:t>
      </w:r>
      <w:proofErr w:type="gramStart"/>
      <w:r w:rsidR="002964DF" w:rsidRPr="00BE6585">
        <w:rPr>
          <w:rFonts w:ascii="Arial" w:hAnsi="Arial" w:cs="Arial"/>
        </w:rPr>
        <w:t>When in reality, it</w:t>
      </w:r>
      <w:proofErr w:type="gramEnd"/>
      <w:r w:rsidR="002964DF" w:rsidRPr="00BE6585">
        <w:rPr>
          <w:rFonts w:ascii="Arial" w:hAnsi="Arial" w:cs="Arial"/>
        </w:rPr>
        <w:t xml:space="preserve"> should be a quantity of 6 x $40 = $240.  If another bidder bid $50 for the same line items, their actual bid should be $300 (6x$50), but the current format tallies it at 6 x 36 x $50 = $10,800.  For evaluation purposes, what should be a $60 difference between the two bids is now magnified into a $2,160 difference.  I cannot imagine a reputable lab billing you this way (a $40 test billed individually would be at $1,440!).  This issue occurs throughout the bid document and great skews the final bid tally.</w:t>
      </w:r>
    </w:p>
    <w:p w14:paraId="26BB3E6F" w14:textId="77777777" w:rsidR="002964DF" w:rsidRPr="00BE6585" w:rsidRDefault="002964DF" w:rsidP="00484ADC">
      <w:pPr>
        <w:spacing w:after="0"/>
        <w:jc w:val="both"/>
        <w:rPr>
          <w:rFonts w:ascii="Arial" w:hAnsi="Arial" w:cs="Arial"/>
        </w:rPr>
      </w:pPr>
      <w:r w:rsidRPr="00BE6585">
        <w:rPr>
          <w:rFonts w:ascii="Arial" w:hAnsi="Arial" w:cs="Arial"/>
        </w:rPr>
        <w:t xml:space="preserve">A possible adjustment would be to modify the price sheet so there was a unit price for each group which would count toward the final price, but you could keep the individual line item pricing as well for the very rare event that you required an individual compound reported.  </w:t>
      </w:r>
      <w:proofErr w:type="gramStart"/>
      <w:r w:rsidRPr="00BE6585">
        <w:rPr>
          <w:rFonts w:ascii="Arial" w:hAnsi="Arial" w:cs="Arial"/>
        </w:rPr>
        <w:t>So</w:t>
      </w:r>
      <w:proofErr w:type="gramEnd"/>
      <w:r w:rsidRPr="00BE6585">
        <w:rPr>
          <w:rFonts w:ascii="Arial" w:hAnsi="Arial" w:cs="Arial"/>
        </w:rPr>
        <w:t xml:space="preserve"> for the Volatile example above, you would adjust the Excel file to have a bid price put in row 260 for Volatile Organic Compounds Group Price, with a quantity of 6.  And rows 261-296 wouldn’t add into the total bid.  Many government agencies bid it this way.</w:t>
      </w:r>
    </w:p>
    <w:p w14:paraId="37C512F0" w14:textId="77777777" w:rsidR="002964DF" w:rsidRPr="00BE6585" w:rsidRDefault="002964DF" w:rsidP="00484ADC">
      <w:pPr>
        <w:spacing w:after="0"/>
        <w:jc w:val="both"/>
        <w:rPr>
          <w:rFonts w:ascii="Arial" w:hAnsi="Arial" w:cs="Arial"/>
        </w:rPr>
      </w:pPr>
      <w:r w:rsidRPr="00BE6585">
        <w:rPr>
          <w:rFonts w:ascii="Arial" w:hAnsi="Arial" w:cs="Arial"/>
        </w:rPr>
        <w:t>This occurs in:</w:t>
      </w:r>
    </w:p>
    <w:p w14:paraId="1E7454BC" w14:textId="77777777" w:rsidR="002964DF" w:rsidRPr="00BE6585" w:rsidRDefault="002964DF" w:rsidP="00484ADC">
      <w:pPr>
        <w:spacing w:after="0"/>
        <w:jc w:val="both"/>
        <w:rPr>
          <w:rFonts w:ascii="Arial" w:hAnsi="Arial" w:cs="Arial"/>
        </w:rPr>
      </w:pPr>
      <w:r w:rsidRPr="00BE6585">
        <w:rPr>
          <w:rFonts w:ascii="Arial" w:hAnsi="Arial" w:cs="Arial"/>
        </w:rPr>
        <w:t>Group 1 Annual Reclaimed Water and Eff. Analysis</w:t>
      </w:r>
    </w:p>
    <w:p w14:paraId="6FE37813" w14:textId="77777777" w:rsidR="002964DF" w:rsidRPr="00BE6585" w:rsidRDefault="002964DF" w:rsidP="00484ADC">
      <w:pPr>
        <w:spacing w:after="0"/>
        <w:jc w:val="both"/>
        <w:rPr>
          <w:rFonts w:ascii="Arial" w:hAnsi="Arial" w:cs="Arial"/>
        </w:rPr>
      </w:pPr>
      <w:r w:rsidRPr="00BE6585">
        <w:rPr>
          <w:rFonts w:ascii="Arial" w:hAnsi="Arial" w:cs="Arial"/>
        </w:rPr>
        <w:t>Group 2 Annual 62-550</w:t>
      </w:r>
    </w:p>
    <w:p w14:paraId="4C944895" w14:textId="6BC38E42" w:rsidR="006A30EB" w:rsidRPr="00BE6585" w:rsidRDefault="002964DF" w:rsidP="00484ADC">
      <w:pPr>
        <w:autoSpaceDE w:val="0"/>
        <w:autoSpaceDN w:val="0"/>
        <w:adjustRightInd w:val="0"/>
        <w:spacing w:after="0" w:line="240" w:lineRule="auto"/>
        <w:jc w:val="both"/>
        <w:rPr>
          <w:rFonts w:ascii="Arial" w:hAnsi="Arial" w:cs="Arial"/>
        </w:rPr>
      </w:pPr>
      <w:r w:rsidRPr="00BE6585">
        <w:rPr>
          <w:rFonts w:ascii="Arial" w:hAnsi="Arial" w:cs="Arial"/>
        </w:rPr>
        <w:t>Group 3 items Pollutants of Concern, Total Toxic Organics, Influent Headworks, and Effluent Headworks.</w:t>
      </w:r>
      <w:r w:rsidR="006A30EB" w:rsidRPr="00BE6585">
        <w:rPr>
          <w:rFonts w:ascii="Arial" w:hAnsi="Arial" w:cs="Arial"/>
        </w:rPr>
        <w:tab/>
      </w:r>
    </w:p>
    <w:p w14:paraId="6FB1513F" w14:textId="2D0C3B7F" w:rsidR="006A30EB" w:rsidRPr="00BE6585" w:rsidRDefault="006A30EB" w:rsidP="00484ADC">
      <w:pPr>
        <w:autoSpaceDE w:val="0"/>
        <w:autoSpaceDN w:val="0"/>
        <w:adjustRightInd w:val="0"/>
        <w:spacing w:after="0" w:line="240" w:lineRule="auto"/>
        <w:jc w:val="both"/>
        <w:rPr>
          <w:rFonts w:ascii="Arial" w:hAnsi="Arial" w:cs="Arial"/>
          <w:b/>
          <w:i/>
        </w:rPr>
      </w:pPr>
      <w:r w:rsidRPr="00BE6585">
        <w:rPr>
          <w:rFonts w:ascii="Arial" w:hAnsi="Arial" w:cs="Arial"/>
          <w:b/>
          <w:i/>
          <w:u w:val="single"/>
        </w:rPr>
        <w:t>Answer to Question 6:</w:t>
      </w:r>
      <w:r w:rsidRPr="00BE6585">
        <w:rPr>
          <w:rFonts w:ascii="Arial" w:hAnsi="Arial" w:cs="Arial"/>
          <w:b/>
          <w:i/>
        </w:rPr>
        <w:t xml:space="preserve">  </w:t>
      </w:r>
      <w:r w:rsidR="002964DF" w:rsidRPr="00BE6585">
        <w:rPr>
          <w:rFonts w:ascii="Arial" w:hAnsi="Arial" w:cs="Arial"/>
          <w:b/>
          <w:bCs/>
          <w:i/>
          <w:iCs/>
        </w:rPr>
        <w:t>The City concurs that Group tabs 1, 2, and 3 in Exhibit A-Bid Pricing do not account for group pricing.  The intent of “Group 4” is to account for group pricing as opposed to individual line items.</w:t>
      </w:r>
      <w:r w:rsidR="002964DF" w:rsidRPr="00BE6585">
        <w:rPr>
          <w:rFonts w:ascii="Arial" w:hAnsi="Arial" w:cs="Arial"/>
          <w:b/>
          <w:i/>
        </w:rPr>
        <w:t xml:space="preserve">  </w:t>
      </w:r>
    </w:p>
    <w:p w14:paraId="4953534C" w14:textId="1CAF747C" w:rsidR="003C6DA1" w:rsidRPr="00BE6585" w:rsidRDefault="003C6DA1" w:rsidP="00FD3ED4">
      <w:pPr>
        <w:autoSpaceDE w:val="0"/>
        <w:autoSpaceDN w:val="0"/>
        <w:adjustRightInd w:val="0"/>
        <w:spacing w:after="0" w:line="240" w:lineRule="auto"/>
        <w:jc w:val="both"/>
        <w:rPr>
          <w:rFonts w:ascii="Arial" w:hAnsi="Arial" w:cs="Arial"/>
          <w:b/>
          <w:i/>
        </w:rPr>
      </w:pPr>
    </w:p>
    <w:p w14:paraId="121485C7" w14:textId="025EC560" w:rsidR="003C6DA1" w:rsidRDefault="003C6DA1" w:rsidP="00FD3ED4">
      <w:pPr>
        <w:autoSpaceDE w:val="0"/>
        <w:autoSpaceDN w:val="0"/>
        <w:adjustRightInd w:val="0"/>
        <w:spacing w:after="0" w:line="240" w:lineRule="auto"/>
        <w:jc w:val="both"/>
        <w:rPr>
          <w:rFonts w:ascii="Arial" w:hAnsi="Arial" w:cs="Arial"/>
          <w:i/>
        </w:rPr>
      </w:pPr>
    </w:p>
    <w:p w14:paraId="08C6AB40" w14:textId="77777777" w:rsidR="00BE6585" w:rsidRPr="00BE6585" w:rsidRDefault="00BE6585" w:rsidP="00FD3ED4">
      <w:pPr>
        <w:autoSpaceDE w:val="0"/>
        <w:autoSpaceDN w:val="0"/>
        <w:adjustRightInd w:val="0"/>
        <w:spacing w:after="0" w:line="240" w:lineRule="auto"/>
        <w:jc w:val="both"/>
        <w:rPr>
          <w:rFonts w:ascii="Arial" w:hAnsi="Arial" w:cs="Arial"/>
          <w:i/>
        </w:rPr>
      </w:pPr>
    </w:p>
    <w:p w14:paraId="43486037" w14:textId="51A35773" w:rsidR="00C434B5" w:rsidRPr="00BE6585" w:rsidRDefault="003C6DA1" w:rsidP="00484ADC">
      <w:pPr>
        <w:pStyle w:val="NormalWeb"/>
        <w:spacing w:before="0" w:beforeAutospacing="0" w:after="0" w:afterAutospacing="0"/>
        <w:jc w:val="both"/>
        <w:rPr>
          <w:rFonts w:ascii="Arial" w:hAnsi="Arial" w:cs="Arial"/>
        </w:rPr>
      </w:pPr>
      <w:r w:rsidRPr="00BE6585">
        <w:rPr>
          <w:rFonts w:ascii="Arial" w:hAnsi="Arial" w:cs="Arial"/>
          <w:u w:val="single"/>
        </w:rPr>
        <w:lastRenderedPageBreak/>
        <w:t>Question 7</w:t>
      </w:r>
      <w:r w:rsidRPr="00BE6585">
        <w:rPr>
          <w:rFonts w:ascii="Arial" w:hAnsi="Arial" w:cs="Arial"/>
        </w:rPr>
        <w:t>:</w:t>
      </w:r>
      <w:r w:rsidR="00BE6585">
        <w:rPr>
          <w:rFonts w:ascii="Arial" w:hAnsi="Arial" w:cs="Arial"/>
        </w:rPr>
        <w:t xml:space="preserve"> </w:t>
      </w:r>
      <w:r w:rsidR="00C434B5" w:rsidRPr="00BE6585">
        <w:rPr>
          <w:rFonts w:ascii="Arial" w:hAnsi="Arial" w:cs="Arial"/>
        </w:rPr>
        <w:t>Tab Group 1–WRF:  Chronic wet (</w:t>
      </w:r>
      <w:proofErr w:type="spellStart"/>
      <w:r w:rsidR="00C434B5" w:rsidRPr="00BE6585">
        <w:rPr>
          <w:rFonts w:ascii="Arial" w:hAnsi="Arial" w:cs="Arial"/>
        </w:rPr>
        <w:t>Ceriodaphnia</w:t>
      </w:r>
      <w:proofErr w:type="spellEnd"/>
      <w:r w:rsidR="00C434B5" w:rsidRPr="00BE6585">
        <w:rPr>
          <w:rFonts w:ascii="Arial" w:hAnsi="Arial" w:cs="Arial"/>
        </w:rPr>
        <w:t xml:space="preserve"> </w:t>
      </w:r>
      <w:proofErr w:type="spellStart"/>
      <w:r w:rsidR="00C434B5" w:rsidRPr="00BE6585">
        <w:rPr>
          <w:rFonts w:ascii="Arial" w:hAnsi="Arial" w:cs="Arial"/>
        </w:rPr>
        <w:t>dubia</w:t>
      </w:r>
      <w:proofErr w:type="spellEnd"/>
      <w:r w:rsidR="00C434B5" w:rsidRPr="00BE6585">
        <w:rPr>
          <w:rFonts w:ascii="Arial" w:hAnsi="Arial" w:cs="Arial"/>
        </w:rPr>
        <w:t>) and Chronic Wet (</w:t>
      </w:r>
      <w:proofErr w:type="spellStart"/>
      <w:r w:rsidR="00C434B5" w:rsidRPr="00BE6585">
        <w:rPr>
          <w:rFonts w:ascii="Arial" w:hAnsi="Arial" w:cs="Arial"/>
        </w:rPr>
        <w:t>Pimephales</w:t>
      </w:r>
      <w:proofErr w:type="spellEnd"/>
      <w:r w:rsidR="00C434B5" w:rsidRPr="00BE6585">
        <w:rPr>
          <w:rFonts w:ascii="Arial" w:hAnsi="Arial" w:cs="Arial"/>
        </w:rPr>
        <w:t xml:space="preserve"> </w:t>
      </w:r>
      <w:proofErr w:type="spellStart"/>
      <w:r w:rsidR="00C434B5" w:rsidRPr="00BE6585">
        <w:rPr>
          <w:rFonts w:ascii="Arial" w:hAnsi="Arial" w:cs="Arial"/>
        </w:rPr>
        <w:t>proelas</w:t>
      </w:r>
      <w:proofErr w:type="spellEnd"/>
      <w:r w:rsidR="00C434B5" w:rsidRPr="00BE6585">
        <w:rPr>
          <w:rFonts w:ascii="Arial" w:hAnsi="Arial" w:cs="Arial"/>
        </w:rPr>
        <w:t>) do not have an estimated samples per year.</w:t>
      </w:r>
      <w:r w:rsidR="00FD3ED4" w:rsidRPr="00BE6585">
        <w:rPr>
          <w:rFonts w:ascii="Arial" w:hAnsi="Arial" w:cs="Arial"/>
        </w:rPr>
        <w:t xml:space="preserve"> </w:t>
      </w:r>
      <w:r w:rsidR="00C434B5" w:rsidRPr="00BE6585">
        <w:rPr>
          <w:rFonts w:ascii="Arial" w:hAnsi="Arial" w:cs="Arial"/>
        </w:rPr>
        <w:t>Do we put a price in column F?</w:t>
      </w:r>
    </w:p>
    <w:p w14:paraId="7202FC5A" w14:textId="5BDB5DDA" w:rsidR="003E0B78" w:rsidRPr="00BE6585" w:rsidRDefault="003C6DA1" w:rsidP="00484ADC">
      <w:pPr>
        <w:pStyle w:val="NormalWeb"/>
        <w:spacing w:before="0" w:beforeAutospacing="0" w:after="0" w:afterAutospacing="0"/>
        <w:jc w:val="both"/>
        <w:rPr>
          <w:rFonts w:ascii="Arial" w:hAnsi="Arial" w:cs="Arial"/>
          <w:i/>
          <w:iCs/>
        </w:rPr>
      </w:pPr>
      <w:r w:rsidRPr="00BE6585">
        <w:rPr>
          <w:rFonts w:ascii="Arial" w:hAnsi="Arial" w:cs="Arial"/>
          <w:b/>
          <w:i/>
          <w:u w:val="single"/>
        </w:rPr>
        <w:t>Answer to Question 7:</w:t>
      </w:r>
      <w:r w:rsidRPr="00BE6585">
        <w:rPr>
          <w:rFonts w:ascii="Arial" w:hAnsi="Arial" w:cs="Arial"/>
          <w:i/>
        </w:rPr>
        <w:t xml:space="preserve">  </w:t>
      </w:r>
      <w:r w:rsidR="003E0B78" w:rsidRPr="00BE6585">
        <w:rPr>
          <w:rFonts w:ascii="Arial" w:hAnsi="Arial" w:cs="Arial"/>
          <w:b/>
          <w:bCs/>
          <w:i/>
          <w:iCs/>
        </w:rPr>
        <w:t xml:space="preserve">The total number of </w:t>
      </w:r>
      <w:proofErr w:type="spellStart"/>
      <w:r w:rsidR="003E0B78" w:rsidRPr="00BE6585">
        <w:rPr>
          <w:rFonts w:ascii="Arial" w:hAnsi="Arial" w:cs="Arial"/>
          <w:b/>
          <w:bCs/>
          <w:i/>
          <w:iCs/>
        </w:rPr>
        <w:t>Ceriodaphnia</w:t>
      </w:r>
      <w:proofErr w:type="spellEnd"/>
      <w:r w:rsidR="003E0B78" w:rsidRPr="00BE6585">
        <w:rPr>
          <w:rFonts w:ascii="Arial" w:hAnsi="Arial" w:cs="Arial"/>
          <w:b/>
          <w:bCs/>
          <w:i/>
          <w:iCs/>
        </w:rPr>
        <w:t xml:space="preserve"> </w:t>
      </w:r>
      <w:proofErr w:type="spellStart"/>
      <w:r w:rsidR="003E0B78" w:rsidRPr="00BE6585">
        <w:rPr>
          <w:rFonts w:ascii="Arial" w:hAnsi="Arial" w:cs="Arial"/>
          <w:b/>
          <w:bCs/>
          <w:i/>
          <w:iCs/>
        </w:rPr>
        <w:t>dubia</w:t>
      </w:r>
      <w:proofErr w:type="spellEnd"/>
      <w:r w:rsidR="003E0B78" w:rsidRPr="00BE6585">
        <w:rPr>
          <w:rFonts w:ascii="Arial" w:hAnsi="Arial" w:cs="Arial"/>
          <w:b/>
          <w:bCs/>
          <w:i/>
          <w:iCs/>
        </w:rPr>
        <w:t xml:space="preserve"> samples are eight</w:t>
      </w:r>
      <w:r w:rsidR="00C056A9" w:rsidRPr="00BE6585">
        <w:rPr>
          <w:rFonts w:ascii="Arial" w:hAnsi="Arial" w:cs="Arial"/>
          <w:b/>
          <w:bCs/>
          <w:i/>
          <w:iCs/>
        </w:rPr>
        <w:t xml:space="preserve"> (8)</w:t>
      </w:r>
      <w:r w:rsidR="003E0B78" w:rsidRPr="00BE6585">
        <w:rPr>
          <w:rFonts w:ascii="Arial" w:hAnsi="Arial" w:cs="Arial"/>
          <w:b/>
          <w:bCs/>
          <w:i/>
          <w:iCs/>
        </w:rPr>
        <w:t xml:space="preserve"> (once per quarter across two sites) and the total number of </w:t>
      </w:r>
      <w:proofErr w:type="spellStart"/>
      <w:r w:rsidR="003E0B78" w:rsidRPr="00BE6585">
        <w:rPr>
          <w:rFonts w:ascii="Arial" w:hAnsi="Arial" w:cs="Arial"/>
          <w:b/>
          <w:bCs/>
          <w:i/>
          <w:iCs/>
        </w:rPr>
        <w:t>Pimephales</w:t>
      </w:r>
      <w:proofErr w:type="spellEnd"/>
      <w:r w:rsidR="003E0B78" w:rsidRPr="00BE6585">
        <w:rPr>
          <w:rFonts w:ascii="Arial" w:hAnsi="Arial" w:cs="Arial"/>
          <w:b/>
          <w:bCs/>
          <w:i/>
          <w:iCs/>
        </w:rPr>
        <w:t xml:space="preserve"> </w:t>
      </w:r>
      <w:proofErr w:type="spellStart"/>
      <w:r w:rsidR="003E0B78" w:rsidRPr="00BE6585">
        <w:rPr>
          <w:rFonts w:ascii="Arial" w:hAnsi="Arial" w:cs="Arial"/>
          <w:b/>
          <w:bCs/>
          <w:i/>
          <w:iCs/>
        </w:rPr>
        <w:t>proelas</w:t>
      </w:r>
      <w:proofErr w:type="spellEnd"/>
      <w:r w:rsidR="003E0B78" w:rsidRPr="00BE6585">
        <w:rPr>
          <w:rFonts w:ascii="Arial" w:hAnsi="Arial" w:cs="Arial"/>
          <w:b/>
          <w:bCs/>
          <w:i/>
          <w:iCs/>
        </w:rPr>
        <w:t xml:space="preserve"> samples are eight </w:t>
      </w:r>
      <w:r w:rsidR="00C056A9" w:rsidRPr="00BE6585">
        <w:rPr>
          <w:rFonts w:ascii="Arial" w:hAnsi="Arial" w:cs="Arial"/>
          <w:b/>
          <w:bCs/>
          <w:i/>
          <w:iCs/>
        </w:rPr>
        <w:t xml:space="preserve">(8) </w:t>
      </w:r>
      <w:r w:rsidR="003E0B78" w:rsidRPr="00BE6585">
        <w:rPr>
          <w:rFonts w:ascii="Arial" w:hAnsi="Arial" w:cs="Arial"/>
          <w:b/>
          <w:bCs/>
          <w:i/>
          <w:iCs/>
        </w:rPr>
        <w:t>(once per quarter across two sites).  This does not include any additional follow</w:t>
      </w:r>
      <w:r w:rsidR="00427E28" w:rsidRPr="00BE6585">
        <w:rPr>
          <w:rFonts w:ascii="Arial" w:hAnsi="Arial" w:cs="Arial"/>
          <w:b/>
          <w:bCs/>
          <w:i/>
          <w:iCs/>
        </w:rPr>
        <w:t>-</w:t>
      </w:r>
      <w:r w:rsidR="003E0B78" w:rsidRPr="00BE6585">
        <w:rPr>
          <w:rFonts w:ascii="Arial" w:hAnsi="Arial" w:cs="Arial"/>
          <w:b/>
          <w:bCs/>
          <w:i/>
          <w:iCs/>
        </w:rPr>
        <w:t>up testing</w:t>
      </w:r>
      <w:r w:rsidR="00C056A9" w:rsidRPr="00BE6585">
        <w:rPr>
          <w:rFonts w:ascii="Arial" w:hAnsi="Arial" w:cs="Arial"/>
          <w:b/>
          <w:bCs/>
          <w:i/>
          <w:iCs/>
        </w:rPr>
        <w:t xml:space="preserve"> if needed</w:t>
      </w:r>
      <w:r w:rsidR="003E0B78" w:rsidRPr="00BE6585">
        <w:rPr>
          <w:rFonts w:ascii="Arial" w:hAnsi="Arial" w:cs="Arial"/>
          <w:b/>
          <w:bCs/>
          <w:i/>
          <w:iCs/>
        </w:rPr>
        <w:t xml:space="preserve">.  </w:t>
      </w:r>
      <w:proofErr w:type="spellStart"/>
      <w:r w:rsidR="00C056A9" w:rsidRPr="00BE6585">
        <w:rPr>
          <w:rFonts w:ascii="Arial" w:hAnsi="Arial" w:cs="Arial"/>
          <w:b/>
          <w:bCs/>
          <w:i/>
          <w:iCs/>
        </w:rPr>
        <w:t>REVISED_Exhibit</w:t>
      </w:r>
      <w:proofErr w:type="spellEnd"/>
      <w:r w:rsidR="00C056A9" w:rsidRPr="00BE6585">
        <w:rPr>
          <w:rFonts w:ascii="Arial" w:hAnsi="Arial" w:cs="Arial"/>
          <w:b/>
          <w:bCs/>
          <w:i/>
          <w:iCs/>
        </w:rPr>
        <w:t xml:space="preserve"> A- Bid Pricing has been </w:t>
      </w:r>
      <w:r w:rsidR="00427E28" w:rsidRPr="00BE6585">
        <w:rPr>
          <w:rFonts w:ascii="Arial" w:hAnsi="Arial" w:cs="Arial"/>
          <w:b/>
          <w:bCs/>
          <w:i/>
          <w:iCs/>
        </w:rPr>
        <w:t>posted,</w:t>
      </w:r>
      <w:r w:rsidR="00FD3ED4" w:rsidRPr="00BE6585">
        <w:rPr>
          <w:rFonts w:ascii="Arial" w:hAnsi="Arial" w:cs="Arial"/>
          <w:b/>
          <w:bCs/>
          <w:i/>
          <w:iCs/>
        </w:rPr>
        <w:t xml:space="preserve"> adding the quantities above to Group 1- WRF, Lines 22 &amp; 23</w:t>
      </w:r>
      <w:r w:rsidR="00C056A9" w:rsidRPr="00BE6585">
        <w:rPr>
          <w:rFonts w:ascii="Arial" w:hAnsi="Arial" w:cs="Arial"/>
          <w:b/>
          <w:bCs/>
          <w:i/>
          <w:iCs/>
        </w:rPr>
        <w:t>.</w:t>
      </w:r>
      <w:r w:rsidR="003E0B78" w:rsidRPr="00BE6585">
        <w:rPr>
          <w:rFonts w:ascii="Arial" w:hAnsi="Arial" w:cs="Arial"/>
          <w:b/>
          <w:bCs/>
          <w:i/>
          <w:iCs/>
        </w:rPr>
        <w:t xml:space="preserve">  </w:t>
      </w:r>
    </w:p>
    <w:p w14:paraId="0086C4EB" w14:textId="2B771F21" w:rsidR="006A30EB" w:rsidRPr="00BE6585" w:rsidRDefault="006A30EB" w:rsidP="00484ADC">
      <w:pPr>
        <w:autoSpaceDE w:val="0"/>
        <w:autoSpaceDN w:val="0"/>
        <w:adjustRightInd w:val="0"/>
        <w:spacing w:after="0" w:line="240" w:lineRule="auto"/>
        <w:jc w:val="both"/>
        <w:rPr>
          <w:rFonts w:ascii="Arial" w:hAnsi="Arial" w:cs="Arial"/>
          <w:i/>
        </w:rPr>
      </w:pPr>
    </w:p>
    <w:p w14:paraId="13F2125A" w14:textId="77777777" w:rsidR="00143E24" w:rsidRPr="00BE6585" w:rsidRDefault="00143E24" w:rsidP="00484ADC">
      <w:pPr>
        <w:autoSpaceDE w:val="0"/>
        <w:autoSpaceDN w:val="0"/>
        <w:adjustRightInd w:val="0"/>
        <w:spacing w:after="0" w:line="240" w:lineRule="auto"/>
        <w:jc w:val="both"/>
        <w:rPr>
          <w:rFonts w:ascii="Arial" w:hAnsi="Arial" w:cs="Arial"/>
          <w:i/>
        </w:rPr>
      </w:pPr>
    </w:p>
    <w:p w14:paraId="34FB3CE6" w14:textId="6970CC84" w:rsidR="00C434B5" w:rsidRPr="00BE6585" w:rsidRDefault="006D4051" w:rsidP="00484ADC">
      <w:pPr>
        <w:pStyle w:val="NormalWeb"/>
        <w:spacing w:before="0" w:beforeAutospacing="0" w:after="0" w:afterAutospacing="0"/>
        <w:jc w:val="both"/>
        <w:rPr>
          <w:rFonts w:ascii="Arial" w:hAnsi="Arial" w:cs="Arial"/>
        </w:rPr>
      </w:pPr>
      <w:r w:rsidRPr="00BE6585">
        <w:rPr>
          <w:rFonts w:ascii="Arial" w:hAnsi="Arial" w:cs="Arial"/>
          <w:u w:val="single"/>
        </w:rPr>
        <w:t>Question</w:t>
      </w:r>
      <w:r w:rsidR="00484ADC" w:rsidRPr="00BE6585">
        <w:rPr>
          <w:rFonts w:ascii="Arial" w:hAnsi="Arial" w:cs="Arial"/>
          <w:u w:val="single"/>
        </w:rPr>
        <w:t xml:space="preserve"> </w:t>
      </w:r>
      <w:r w:rsidRPr="00BE6585">
        <w:rPr>
          <w:rFonts w:ascii="Arial" w:hAnsi="Arial" w:cs="Arial"/>
          <w:u w:val="single"/>
        </w:rPr>
        <w:t>8</w:t>
      </w:r>
      <w:r w:rsidRPr="00BE6585">
        <w:rPr>
          <w:rFonts w:ascii="Arial" w:hAnsi="Arial" w:cs="Arial"/>
        </w:rPr>
        <w:t xml:space="preserve">:  </w:t>
      </w:r>
      <w:r w:rsidR="00C434B5" w:rsidRPr="00BE6585">
        <w:rPr>
          <w:rFonts w:ascii="Arial" w:hAnsi="Arial" w:cs="Arial"/>
        </w:rPr>
        <w:t>Tab Group 1 – WRF:   Chronic wet (</w:t>
      </w:r>
      <w:proofErr w:type="spellStart"/>
      <w:r w:rsidR="00C434B5" w:rsidRPr="00BE6585">
        <w:rPr>
          <w:rFonts w:ascii="Arial" w:hAnsi="Arial" w:cs="Arial"/>
        </w:rPr>
        <w:t>Ceriodaphnia</w:t>
      </w:r>
      <w:proofErr w:type="spellEnd"/>
      <w:r w:rsidR="00C434B5" w:rsidRPr="00BE6585">
        <w:rPr>
          <w:rFonts w:ascii="Arial" w:hAnsi="Arial" w:cs="Arial"/>
        </w:rPr>
        <w:t xml:space="preserve"> </w:t>
      </w:r>
      <w:proofErr w:type="spellStart"/>
      <w:r w:rsidR="00C434B5" w:rsidRPr="00BE6585">
        <w:rPr>
          <w:rFonts w:ascii="Arial" w:hAnsi="Arial" w:cs="Arial"/>
        </w:rPr>
        <w:t>dubia</w:t>
      </w:r>
      <w:proofErr w:type="spellEnd"/>
      <w:r w:rsidR="00C434B5" w:rsidRPr="00BE6585">
        <w:rPr>
          <w:rFonts w:ascii="Arial" w:hAnsi="Arial" w:cs="Arial"/>
        </w:rPr>
        <w:t>) and Chronic Wet (</w:t>
      </w:r>
      <w:proofErr w:type="spellStart"/>
      <w:r w:rsidR="00C434B5" w:rsidRPr="00BE6585">
        <w:rPr>
          <w:rFonts w:ascii="Arial" w:hAnsi="Arial" w:cs="Arial"/>
        </w:rPr>
        <w:t>Pimephales</w:t>
      </w:r>
      <w:proofErr w:type="spellEnd"/>
      <w:r w:rsidR="00C434B5" w:rsidRPr="00BE6585">
        <w:rPr>
          <w:rFonts w:ascii="Arial" w:hAnsi="Arial" w:cs="Arial"/>
        </w:rPr>
        <w:t xml:space="preserve"> </w:t>
      </w:r>
      <w:proofErr w:type="spellStart"/>
      <w:r w:rsidR="00C434B5" w:rsidRPr="00BE6585">
        <w:rPr>
          <w:rFonts w:ascii="Arial" w:hAnsi="Arial" w:cs="Arial"/>
        </w:rPr>
        <w:t>proelas</w:t>
      </w:r>
      <w:proofErr w:type="spellEnd"/>
      <w:r w:rsidR="00C434B5" w:rsidRPr="00BE6585">
        <w:rPr>
          <w:rFonts w:ascii="Arial" w:hAnsi="Arial" w:cs="Arial"/>
        </w:rPr>
        <w:t xml:space="preserve">).   If these are needed can </w:t>
      </w:r>
      <w:proofErr w:type="gramStart"/>
      <w:r w:rsidR="00C434B5" w:rsidRPr="00BE6585">
        <w:rPr>
          <w:rFonts w:ascii="Arial" w:hAnsi="Arial" w:cs="Arial"/>
        </w:rPr>
        <w:t>you</w:t>
      </w:r>
      <w:proofErr w:type="gramEnd"/>
      <w:r w:rsidR="00C434B5" w:rsidRPr="00BE6585">
        <w:rPr>
          <w:rFonts w:ascii="Arial" w:hAnsi="Arial" w:cs="Arial"/>
        </w:rPr>
        <w:t xml:space="preserve"> please provide the permit for these? </w:t>
      </w:r>
    </w:p>
    <w:p w14:paraId="22628C86" w14:textId="6526DEE0" w:rsidR="00FD3ED4" w:rsidRPr="00BE6585" w:rsidRDefault="006D4051" w:rsidP="00BE6585">
      <w:pPr>
        <w:pStyle w:val="NormalWeb"/>
        <w:spacing w:before="0" w:beforeAutospacing="0" w:after="0" w:afterAutospacing="0"/>
        <w:jc w:val="both"/>
        <w:rPr>
          <w:rFonts w:ascii="Arial" w:hAnsi="Arial" w:cs="Arial"/>
          <w:color w:val="FF0000"/>
        </w:rPr>
      </w:pPr>
      <w:r w:rsidRPr="00BE6585">
        <w:rPr>
          <w:rFonts w:ascii="Arial" w:hAnsi="Arial" w:cs="Arial"/>
          <w:b/>
          <w:i/>
          <w:u w:val="single"/>
        </w:rPr>
        <w:t>Answer to Question 8:</w:t>
      </w:r>
      <w:r w:rsidRPr="00BE6585">
        <w:rPr>
          <w:rFonts w:ascii="Arial" w:hAnsi="Arial" w:cs="Arial"/>
          <w:i/>
        </w:rPr>
        <w:t xml:space="preserve">  </w:t>
      </w:r>
      <w:r w:rsidR="00FD3ED4" w:rsidRPr="00BE6585">
        <w:rPr>
          <w:rFonts w:ascii="Arial" w:hAnsi="Arial" w:cs="Arial"/>
          <w:b/>
          <w:bCs/>
          <w:i/>
          <w:iCs/>
        </w:rPr>
        <w:t>The City will provide the applicable permits to the awarded vendor(s)</w:t>
      </w:r>
      <w:r w:rsidR="004170BD" w:rsidRPr="00BE6585">
        <w:rPr>
          <w:rFonts w:ascii="Arial" w:hAnsi="Arial" w:cs="Arial"/>
          <w:b/>
          <w:bCs/>
          <w:i/>
          <w:iCs/>
        </w:rPr>
        <w:t xml:space="preserve"> for </w:t>
      </w:r>
      <w:proofErr w:type="spellStart"/>
      <w:r w:rsidR="004170BD" w:rsidRPr="00BE6585">
        <w:rPr>
          <w:rFonts w:ascii="Arial" w:hAnsi="Arial" w:cs="Arial"/>
          <w:b/>
          <w:bCs/>
          <w:i/>
          <w:iCs/>
        </w:rPr>
        <w:t>Ceriodaphnia</w:t>
      </w:r>
      <w:proofErr w:type="spellEnd"/>
      <w:r w:rsidR="004170BD" w:rsidRPr="00BE6585">
        <w:rPr>
          <w:rFonts w:ascii="Arial" w:hAnsi="Arial" w:cs="Arial"/>
          <w:b/>
          <w:bCs/>
          <w:i/>
          <w:iCs/>
        </w:rPr>
        <w:t xml:space="preserve"> </w:t>
      </w:r>
      <w:proofErr w:type="spellStart"/>
      <w:r w:rsidR="004170BD" w:rsidRPr="00BE6585">
        <w:rPr>
          <w:rFonts w:ascii="Arial" w:hAnsi="Arial" w:cs="Arial"/>
          <w:b/>
          <w:bCs/>
          <w:i/>
          <w:iCs/>
        </w:rPr>
        <w:t>dubia</w:t>
      </w:r>
      <w:proofErr w:type="spellEnd"/>
      <w:r w:rsidR="004170BD" w:rsidRPr="00BE6585">
        <w:rPr>
          <w:rFonts w:ascii="Arial" w:hAnsi="Arial" w:cs="Arial"/>
          <w:b/>
          <w:bCs/>
          <w:i/>
          <w:iCs/>
        </w:rPr>
        <w:t xml:space="preserve"> and </w:t>
      </w:r>
      <w:proofErr w:type="spellStart"/>
      <w:r w:rsidR="004170BD" w:rsidRPr="00BE6585">
        <w:rPr>
          <w:rFonts w:ascii="Arial" w:hAnsi="Arial" w:cs="Arial"/>
          <w:b/>
          <w:bCs/>
          <w:i/>
          <w:iCs/>
        </w:rPr>
        <w:t>Pimephales</w:t>
      </w:r>
      <w:proofErr w:type="spellEnd"/>
      <w:r w:rsidR="004170BD" w:rsidRPr="00BE6585">
        <w:rPr>
          <w:rFonts w:ascii="Arial" w:hAnsi="Arial" w:cs="Arial"/>
          <w:b/>
          <w:bCs/>
          <w:i/>
          <w:iCs/>
        </w:rPr>
        <w:t xml:space="preserve"> </w:t>
      </w:r>
      <w:proofErr w:type="spellStart"/>
      <w:r w:rsidR="004170BD" w:rsidRPr="00BE6585">
        <w:rPr>
          <w:rFonts w:ascii="Arial" w:hAnsi="Arial" w:cs="Arial"/>
          <w:b/>
          <w:bCs/>
          <w:i/>
          <w:iCs/>
        </w:rPr>
        <w:t>proelas</w:t>
      </w:r>
      <w:proofErr w:type="spellEnd"/>
      <w:r w:rsidR="004170BD" w:rsidRPr="00BE6585">
        <w:rPr>
          <w:rFonts w:ascii="Arial" w:hAnsi="Arial" w:cs="Arial"/>
          <w:b/>
          <w:bCs/>
          <w:i/>
          <w:iCs/>
        </w:rPr>
        <w:t xml:space="preserve"> testing</w:t>
      </w:r>
      <w:r w:rsidR="00FD3ED4" w:rsidRPr="00BE6585">
        <w:rPr>
          <w:rFonts w:ascii="Arial" w:hAnsi="Arial" w:cs="Arial"/>
          <w:b/>
          <w:bCs/>
          <w:i/>
          <w:iCs/>
        </w:rPr>
        <w:t>.</w:t>
      </w:r>
      <w:r w:rsidR="00FD3ED4" w:rsidRPr="00BE6585">
        <w:rPr>
          <w:rFonts w:ascii="Arial" w:hAnsi="Arial" w:cs="Arial"/>
          <w:color w:val="FF0000"/>
        </w:rPr>
        <w:t xml:space="preserve">  </w:t>
      </w:r>
    </w:p>
    <w:p w14:paraId="519A8F5C" w14:textId="48A472A5" w:rsidR="006D4051" w:rsidRDefault="006D4051" w:rsidP="00BE6585">
      <w:pPr>
        <w:autoSpaceDE w:val="0"/>
        <w:autoSpaceDN w:val="0"/>
        <w:adjustRightInd w:val="0"/>
        <w:spacing w:after="0" w:line="240" w:lineRule="auto"/>
        <w:jc w:val="both"/>
        <w:rPr>
          <w:rFonts w:ascii="Arial" w:hAnsi="Arial" w:cs="Arial"/>
          <w:i/>
        </w:rPr>
      </w:pPr>
    </w:p>
    <w:p w14:paraId="67CEFDD8" w14:textId="77777777" w:rsidR="00BE6585" w:rsidRPr="00BE6585" w:rsidRDefault="00BE6585" w:rsidP="00BE6585">
      <w:pPr>
        <w:autoSpaceDE w:val="0"/>
        <w:autoSpaceDN w:val="0"/>
        <w:adjustRightInd w:val="0"/>
        <w:spacing w:after="0" w:line="240" w:lineRule="auto"/>
        <w:jc w:val="both"/>
        <w:rPr>
          <w:rFonts w:ascii="Arial" w:hAnsi="Arial" w:cs="Arial"/>
          <w:i/>
        </w:rPr>
      </w:pPr>
    </w:p>
    <w:p w14:paraId="6363C0E4" w14:textId="17A5C700" w:rsidR="006D4051" w:rsidRPr="00BE6585" w:rsidRDefault="006D4051" w:rsidP="00484ADC">
      <w:pPr>
        <w:pStyle w:val="NormalWeb"/>
        <w:spacing w:before="0" w:beforeAutospacing="0" w:after="0" w:afterAutospacing="0"/>
        <w:jc w:val="both"/>
        <w:rPr>
          <w:rFonts w:ascii="Arial" w:hAnsi="Arial" w:cs="Arial"/>
        </w:rPr>
      </w:pPr>
      <w:r w:rsidRPr="00BE6585">
        <w:rPr>
          <w:rFonts w:ascii="Arial" w:hAnsi="Arial" w:cs="Arial"/>
          <w:u w:val="single"/>
        </w:rPr>
        <w:t>Question 9</w:t>
      </w:r>
      <w:r w:rsidRPr="00BE6585">
        <w:rPr>
          <w:rFonts w:ascii="Arial" w:hAnsi="Arial" w:cs="Arial"/>
        </w:rPr>
        <w:t xml:space="preserve">: </w:t>
      </w:r>
      <w:r w:rsidR="00C434B5" w:rsidRPr="00BE6585">
        <w:rPr>
          <w:rFonts w:ascii="Arial" w:hAnsi="Arial" w:cs="Arial"/>
        </w:rPr>
        <w:t>Tab 1 Group 1 -WRF:  Line items 112 (volatile Solids (Biosolids) and 113 (total solids sludge percent (biosolids).  Are the estimated number of samples per year really 3285 and 2555 respectfully? </w:t>
      </w:r>
    </w:p>
    <w:p w14:paraId="5EF2D7B1" w14:textId="65294194" w:rsidR="006D4051" w:rsidRPr="00BE6585" w:rsidRDefault="006D4051"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9:</w:t>
      </w:r>
      <w:r w:rsidRPr="00BE6585">
        <w:rPr>
          <w:rFonts w:ascii="Arial" w:hAnsi="Arial" w:cs="Arial"/>
          <w:i/>
        </w:rPr>
        <w:t xml:space="preserve">  </w:t>
      </w:r>
      <w:r w:rsidR="00407DE8" w:rsidRPr="00BE6585">
        <w:rPr>
          <w:rFonts w:ascii="Arial" w:hAnsi="Arial" w:cs="Arial"/>
          <w:b/>
          <w:bCs/>
          <w:i/>
          <w:iCs/>
        </w:rPr>
        <w:t>Refer to Answer to Question 1.</w:t>
      </w:r>
    </w:p>
    <w:p w14:paraId="491F7747" w14:textId="0AED3731" w:rsidR="006D4051" w:rsidRDefault="006D4051" w:rsidP="00484ADC">
      <w:pPr>
        <w:autoSpaceDE w:val="0"/>
        <w:autoSpaceDN w:val="0"/>
        <w:adjustRightInd w:val="0"/>
        <w:spacing w:after="0" w:line="240" w:lineRule="auto"/>
        <w:jc w:val="both"/>
        <w:rPr>
          <w:rFonts w:ascii="Arial" w:hAnsi="Arial" w:cs="Arial"/>
          <w:i/>
        </w:rPr>
      </w:pPr>
    </w:p>
    <w:p w14:paraId="02C66A5C" w14:textId="77777777" w:rsidR="001A7205" w:rsidRPr="00BE6585" w:rsidRDefault="001A7205" w:rsidP="00484ADC">
      <w:pPr>
        <w:autoSpaceDE w:val="0"/>
        <w:autoSpaceDN w:val="0"/>
        <w:adjustRightInd w:val="0"/>
        <w:spacing w:after="0" w:line="240" w:lineRule="auto"/>
        <w:jc w:val="both"/>
        <w:rPr>
          <w:rFonts w:ascii="Arial" w:hAnsi="Arial" w:cs="Arial"/>
          <w:i/>
        </w:rPr>
      </w:pPr>
    </w:p>
    <w:p w14:paraId="697EA710" w14:textId="77777777" w:rsidR="00C434B5" w:rsidRPr="00BE6585" w:rsidRDefault="006D4051" w:rsidP="00484ADC">
      <w:pPr>
        <w:pStyle w:val="NormalWeb"/>
        <w:spacing w:before="0" w:beforeAutospacing="0" w:after="0" w:afterAutospacing="0"/>
        <w:jc w:val="both"/>
        <w:rPr>
          <w:rFonts w:ascii="Arial" w:hAnsi="Arial" w:cs="Arial"/>
        </w:rPr>
      </w:pPr>
      <w:r w:rsidRPr="00BE6585">
        <w:rPr>
          <w:rFonts w:ascii="Arial" w:hAnsi="Arial" w:cs="Arial"/>
          <w:u w:val="single"/>
        </w:rPr>
        <w:t>Question 10</w:t>
      </w:r>
      <w:r w:rsidRPr="00BE6585">
        <w:rPr>
          <w:rFonts w:ascii="Arial" w:hAnsi="Arial" w:cs="Arial"/>
        </w:rPr>
        <w:t xml:space="preserve">: </w:t>
      </w:r>
      <w:r w:rsidR="00C434B5" w:rsidRPr="00BE6585">
        <w:rPr>
          <w:rFonts w:ascii="Arial" w:hAnsi="Arial" w:cs="Arial"/>
        </w:rPr>
        <w:t>Tab 1 Group 1 -WRF:  Line items 112 (volatile Solids (Biosolids) and 113 (total solids sludge percent (biosolids).  Is the frequency correct at every two months?</w:t>
      </w:r>
    </w:p>
    <w:p w14:paraId="499601EE" w14:textId="0E166E86" w:rsidR="006D4051" w:rsidRPr="00BE6585" w:rsidRDefault="006D4051"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10:</w:t>
      </w:r>
      <w:r w:rsidRPr="00BE6585">
        <w:rPr>
          <w:rFonts w:ascii="Arial" w:hAnsi="Arial" w:cs="Arial"/>
          <w:i/>
        </w:rPr>
        <w:t xml:space="preserve">  </w:t>
      </w:r>
      <w:r w:rsidR="00407DE8" w:rsidRPr="00BE6585">
        <w:rPr>
          <w:rFonts w:ascii="Arial" w:hAnsi="Arial" w:cs="Arial"/>
          <w:b/>
          <w:bCs/>
          <w:i/>
          <w:iCs/>
        </w:rPr>
        <w:t xml:space="preserve">The frequency of collection of these samples is typically five days a week.  </w:t>
      </w:r>
      <w:proofErr w:type="spellStart"/>
      <w:r w:rsidR="001A7205" w:rsidRPr="00BE6585">
        <w:rPr>
          <w:rFonts w:ascii="Arial" w:hAnsi="Arial" w:cs="Arial"/>
          <w:b/>
          <w:bCs/>
          <w:i/>
          <w:iCs/>
        </w:rPr>
        <w:t>REVISED_Exhibit</w:t>
      </w:r>
      <w:proofErr w:type="spellEnd"/>
      <w:r w:rsidR="001A7205" w:rsidRPr="00BE6585">
        <w:rPr>
          <w:rFonts w:ascii="Arial" w:hAnsi="Arial" w:cs="Arial"/>
          <w:b/>
          <w:bCs/>
          <w:i/>
          <w:iCs/>
        </w:rPr>
        <w:t xml:space="preserve"> A- Bid Pricing </w:t>
      </w:r>
      <w:r w:rsidR="00407DE8" w:rsidRPr="00BE6585">
        <w:rPr>
          <w:rFonts w:ascii="Arial" w:hAnsi="Arial" w:cs="Arial"/>
          <w:b/>
          <w:bCs/>
          <w:i/>
          <w:iCs/>
        </w:rPr>
        <w:t>reflect</w:t>
      </w:r>
      <w:r w:rsidR="001A7205" w:rsidRPr="00BE6585">
        <w:rPr>
          <w:rFonts w:ascii="Arial" w:hAnsi="Arial" w:cs="Arial"/>
          <w:b/>
          <w:bCs/>
          <w:i/>
          <w:iCs/>
        </w:rPr>
        <w:t>s</w:t>
      </w:r>
      <w:r w:rsidR="00407DE8" w:rsidRPr="00BE6585">
        <w:rPr>
          <w:rFonts w:ascii="Arial" w:hAnsi="Arial" w:cs="Arial"/>
          <w:b/>
          <w:bCs/>
          <w:i/>
          <w:iCs/>
        </w:rPr>
        <w:t xml:space="preserve"> this change.</w:t>
      </w:r>
    </w:p>
    <w:p w14:paraId="0CEF0905" w14:textId="1AD4EB7E" w:rsidR="006D4051" w:rsidRPr="00BE6585" w:rsidRDefault="006D4051" w:rsidP="00484ADC">
      <w:pPr>
        <w:autoSpaceDE w:val="0"/>
        <w:autoSpaceDN w:val="0"/>
        <w:adjustRightInd w:val="0"/>
        <w:spacing w:after="0" w:line="240" w:lineRule="auto"/>
        <w:jc w:val="both"/>
        <w:rPr>
          <w:rFonts w:ascii="Arial" w:hAnsi="Arial" w:cs="Arial"/>
          <w:i/>
        </w:rPr>
      </w:pPr>
    </w:p>
    <w:p w14:paraId="755B070E" w14:textId="402A8C76" w:rsidR="006D4051" w:rsidRPr="00BE6585" w:rsidRDefault="006D4051" w:rsidP="00484ADC">
      <w:pPr>
        <w:autoSpaceDE w:val="0"/>
        <w:autoSpaceDN w:val="0"/>
        <w:adjustRightInd w:val="0"/>
        <w:spacing w:after="0" w:line="240" w:lineRule="auto"/>
        <w:jc w:val="both"/>
        <w:rPr>
          <w:rFonts w:ascii="Arial" w:hAnsi="Arial" w:cs="Arial"/>
          <w:i/>
        </w:rPr>
      </w:pPr>
    </w:p>
    <w:p w14:paraId="15E45B09" w14:textId="0AF50118" w:rsidR="00C434B5" w:rsidRPr="00BE6585" w:rsidRDefault="006D4051" w:rsidP="00484ADC">
      <w:pPr>
        <w:pStyle w:val="NormalWeb"/>
        <w:spacing w:before="0" w:beforeAutospacing="0" w:after="0" w:afterAutospacing="0"/>
        <w:jc w:val="both"/>
        <w:rPr>
          <w:rFonts w:ascii="Arial" w:hAnsi="Arial" w:cs="Arial"/>
        </w:rPr>
      </w:pPr>
      <w:r w:rsidRPr="00BE6585">
        <w:rPr>
          <w:rFonts w:ascii="Arial" w:hAnsi="Arial" w:cs="Arial"/>
          <w:u w:val="single"/>
        </w:rPr>
        <w:t xml:space="preserve">Question </w:t>
      </w:r>
      <w:r w:rsidR="00C434B5" w:rsidRPr="00BE6585">
        <w:rPr>
          <w:rFonts w:ascii="Arial" w:hAnsi="Arial" w:cs="Arial"/>
          <w:u w:val="single"/>
        </w:rPr>
        <w:t>11</w:t>
      </w:r>
      <w:r w:rsidRPr="00BE6585">
        <w:rPr>
          <w:rFonts w:ascii="Arial" w:hAnsi="Arial" w:cs="Arial"/>
        </w:rPr>
        <w:t xml:space="preserve">: </w:t>
      </w:r>
      <w:r w:rsidR="00C434B5" w:rsidRPr="00BE6585">
        <w:rPr>
          <w:rFonts w:ascii="Arial" w:hAnsi="Arial" w:cs="Arial"/>
        </w:rPr>
        <w:t>Group 1 – WRF Line 73 for Chlordane (Technical mix. And metabolites) Are the metabolites require?</w:t>
      </w:r>
    </w:p>
    <w:p w14:paraId="1DD50A75" w14:textId="1C7B6CE4" w:rsidR="006D4051" w:rsidRPr="00BE6585" w:rsidRDefault="006D4051" w:rsidP="00484ADC">
      <w:pPr>
        <w:autoSpaceDE w:val="0"/>
        <w:autoSpaceDN w:val="0"/>
        <w:adjustRightInd w:val="0"/>
        <w:spacing w:after="0" w:line="240" w:lineRule="auto"/>
        <w:jc w:val="both"/>
        <w:rPr>
          <w:rFonts w:ascii="Arial" w:hAnsi="Arial" w:cs="Arial"/>
          <w:b/>
          <w:i/>
        </w:rPr>
      </w:pPr>
      <w:r w:rsidRPr="00BE6585">
        <w:rPr>
          <w:rFonts w:ascii="Arial" w:hAnsi="Arial" w:cs="Arial"/>
          <w:b/>
          <w:i/>
          <w:u w:val="single"/>
        </w:rPr>
        <w:t xml:space="preserve">Answer to Question </w:t>
      </w:r>
      <w:r w:rsidR="00C434B5" w:rsidRPr="00BE6585">
        <w:rPr>
          <w:rFonts w:ascii="Arial" w:hAnsi="Arial" w:cs="Arial"/>
          <w:b/>
          <w:i/>
          <w:u w:val="single"/>
        </w:rPr>
        <w:t>11</w:t>
      </w:r>
      <w:r w:rsidRPr="00BE6585">
        <w:rPr>
          <w:rFonts w:ascii="Arial" w:hAnsi="Arial" w:cs="Arial"/>
          <w:b/>
          <w:i/>
          <w:u w:val="single"/>
        </w:rPr>
        <w:t>:</w:t>
      </w:r>
      <w:r w:rsidRPr="00BE6585">
        <w:rPr>
          <w:rFonts w:ascii="Arial" w:hAnsi="Arial" w:cs="Arial"/>
          <w:b/>
          <w:i/>
        </w:rPr>
        <w:t xml:space="preserve"> </w:t>
      </w:r>
      <w:r w:rsidRPr="00BE6585">
        <w:rPr>
          <w:rFonts w:ascii="Arial" w:hAnsi="Arial" w:cs="Arial"/>
          <w:b/>
          <w:i/>
          <w:iCs/>
        </w:rPr>
        <w:t xml:space="preserve"> </w:t>
      </w:r>
      <w:r w:rsidR="00407DE8" w:rsidRPr="00BE6585">
        <w:rPr>
          <w:rFonts w:ascii="Arial" w:hAnsi="Arial" w:cs="Arial"/>
          <w:b/>
          <w:i/>
          <w:iCs/>
        </w:rPr>
        <w:t>Yes, the metabolites are required.</w:t>
      </w:r>
    </w:p>
    <w:p w14:paraId="3B5B65C1" w14:textId="339E72BA" w:rsidR="006D4051" w:rsidRPr="00BE6585" w:rsidRDefault="006D4051" w:rsidP="00484ADC">
      <w:pPr>
        <w:autoSpaceDE w:val="0"/>
        <w:autoSpaceDN w:val="0"/>
        <w:adjustRightInd w:val="0"/>
        <w:spacing w:after="0" w:line="240" w:lineRule="auto"/>
        <w:jc w:val="both"/>
        <w:rPr>
          <w:rFonts w:ascii="Arial" w:hAnsi="Arial" w:cs="Arial"/>
          <w:i/>
        </w:rPr>
      </w:pPr>
    </w:p>
    <w:p w14:paraId="60A426C8" w14:textId="14709F00" w:rsidR="00C434B5" w:rsidRPr="00BE6585" w:rsidRDefault="00C434B5" w:rsidP="00484ADC">
      <w:pPr>
        <w:autoSpaceDE w:val="0"/>
        <w:autoSpaceDN w:val="0"/>
        <w:adjustRightInd w:val="0"/>
        <w:spacing w:after="0" w:line="240" w:lineRule="auto"/>
        <w:jc w:val="both"/>
        <w:rPr>
          <w:rFonts w:ascii="Arial" w:hAnsi="Arial" w:cs="Arial"/>
          <w:i/>
        </w:rPr>
      </w:pPr>
    </w:p>
    <w:p w14:paraId="0EE260EC" w14:textId="2D56AE40" w:rsidR="00C434B5" w:rsidRPr="00BE6585" w:rsidRDefault="00C434B5" w:rsidP="00484ADC">
      <w:pPr>
        <w:pStyle w:val="NormalWeb"/>
        <w:spacing w:before="0" w:beforeAutospacing="0" w:after="0" w:afterAutospacing="0"/>
        <w:jc w:val="both"/>
        <w:rPr>
          <w:rFonts w:ascii="Arial" w:hAnsi="Arial" w:cs="Arial"/>
          <w:b/>
          <w:bCs/>
        </w:rPr>
      </w:pPr>
      <w:r w:rsidRPr="00BE6585">
        <w:rPr>
          <w:rFonts w:ascii="Arial" w:hAnsi="Arial" w:cs="Arial"/>
          <w:u w:val="single"/>
        </w:rPr>
        <w:t>Question 12</w:t>
      </w:r>
      <w:r w:rsidRPr="00BE6585">
        <w:rPr>
          <w:rFonts w:ascii="Arial" w:hAnsi="Arial" w:cs="Arial"/>
        </w:rPr>
        <w:t>: Group 3 – IPP Line 134 for Chlordane (Technical mix. And metabolites) Are the metabolites require?</w:t>
      </w:r>
    </w:p>
    <w:p w14:paraId="347A5207" w14:textId="3C0E970B" w:rsidR="00C434B5" w:rsidRPr="00BE6585" w:rsidRDefault="00C434B5" w:rsidP="00484ADC">
      <w:pPr>
        <w:autoSpaceDE w:val="0"/>
        <w:autoSpaceDN w:val="0"/>
        <w:adjustRightInd w:val="0"/>
        <w:spacing w:after="0" w:line="240" w:lineRule="auto"/>
        <w:jc w:val="both"/>
        <w:rPr>
          <w:rFonts w:ascii="Arial" w:hAnsi="Arial" w:cs="Arial"/>
          <w:b/>
          <w:bCs/>
          <w:i/>
        </w:rPr>
      </w:pPr>
      <w:r w:rsidRPr="00BE6585">
        <w:rPr>
          <w:rFonts w:ascii="Arial" w:hAnsi="Arial" w:cs="Arial"/>
          <w:b/>
          <w:bCs/>
          <w:i/>
          <w:u w:val="single"/>
        </w:rPr>
        <w:t>Answer to Question 12:</w:t>
      </w:r>
      <w:r w:rsidRPr="00BE6585">
        <w:rPr>
          <w:rFonts w:ascii="Arial" w:hAnsi="Arial" w:cs="Arial"/>
          <w:b/>
          <w:bCs/>
          <w:i/>
        </w:rPr>
        <w:t xml:space="preserve">  </w:t>
      </w:r>
      <w:r w:rsidR="00407DE8" w:rsidRPr="00BE6585">
        <w:rPr>
          <w:rFonts w:ascii="Arial" w:hAnsi="Arial" w:cs="Arial"/>
          <w:b/>
          <w:bCs/>
          <w:i/>
          <w:iCs/>
        </w:rPr>
        <w:t>Yes, the metabolites are required.</w:t>
      </w:r>
    </w:p>
    <w:p w14:paraId="3F907C65" w14:textId="53A99C00" w:rsidR="00C434B5" w:rsidRPr="00BE6585" w:rsidRDefault="00C434B5" w:rsidP="00484ADC">
      <w:pPr>
        <w:autoSpaceDE w:val="0"/>
        <w:autoSpaceDN w:val="0"/>
        <w:adjustRightInd w:val="0"/>
        <w:spacing w:after="0" w:line="240" w:lineRule="auto"/>
        <w:jc w:val="both"/>
        <w:rPr>
          <w:rFonts w:ascii="Arial" w:hAnsi="Arial" w:cs="Arial"/>
          <w:i/>
        </w:rPr>
      </w:pPr>
    </w:p>
    <w:p w14:paraId="2CD29474" w14:textId="2595E190" w:rsidR="00C434B5" w:rsidRPr="00BE6585" w:rsidRDefault="00C434B5" w:rsidP="00484ADC">
      <w:pPr>
        <w:autoSpaceDE w:val="0"/>
        <w:autoSpaceDN w:val="0"/>
        <w:adjustRightInd w:val="0"/>
        <w:spacing w:after="0" w:line="240" w:lineRule="auto"/>
        <w:jc w:val="both"/>
        <w:rPr>
          <w:rFonts w:ascii="Arial" w:hAnsi="Arial" w:cs="Arial"/>
          <w:i/>
        </w:rPr>
      </w:pPr>
    </w:p>
    <w:p w14:paraId="16697AC6" w14:textId="20E5BEE1"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Question 1</w:t>
      </w:r>
      <w:r w:rsidR="001A7205" w:rsidRPr="00BE6585">
        <w:rPr>
          <w:rFonts w:ascii="Arial" w:hAnsi="Arial" w:cs="Arial"/>
          <w:u w:val="single"/>
        </w:rPr>
        <w:t>3</w:t>
      </w:r>
      <w:r w:rsidRPr="00BE6585">
        <w:rPr>
          <w:rFonts w:ascii="Arial" w:hAnsi="Arial" w:cs="Arial"/>
        </w:rPr>
        <w:t>: Group 3 – IPP Line 154 for DOC.  Will this sample be filtered upon collection by the City of Clearwater?</w:t>
      </w:r>
    </w:p>
    <w:p w14:paraId="53649177" w14:textId="5C9570CB" w:rsidR="00C434B5" w:rsidRPr="00BE6585" w:rsidRDefault="00C434B5" w:rsidP="00484ADC">
      <w:pPr>
        <w:autoSpaceDE w:val="0"/>
        <w:autoSpaceDN w:val="0"/>
        <w:adjustRightInd w:val="0"/>
        <w:spacing w:after="0" w:line="240" w:lineRule="auto"/>
        <w:jc w:val="both"/>
        <w:rPr>
          <w:rFonts w:ascii="Arial" w:hAnsi="Arial" w:cs="Arial"/>
          <w:i/>
          <w:iCs/>
        </w:rPr>
      </w:pPr>
      <w:r w:rsidRPr="00BE6585">
        <w:rPr>
          <w:rFonts w:ascii="Arial" w:hAnsi="Arial" w:cs="Arial"/>
          <w:b/>
          <w:i/>
          <w:u w:val="single"/>
        </w:rPr>
        <w:t>Answer to Question 1</w:t>
      </w:r>
      <w:r w:rsidR="001A7205" w:rsidRPr="00BE6585">
        <w:rPr>
          <w:rFonts w:ascii="Arial" w:hAnsi="Arial" w:cs="Arial"/>
          <w:b/>
          <w:i/>
          <w:u w:val="single"/>
        </w:rPr>
        <w:t>3</w:t>
      </w:r>
      <w:r w:rsidRPr="00BE6585">
        <w:rPr>
          <w:rFonts w:ascii="Arial" w:hAnsi="Arial" w:cs="Arial"/>
          <w:b/>
          <w:i/>
          <w:u w:val="single"/>
        </w:rPr>
        <w:t>:</w:t>
      </w:r>
      <w:r w:rsidRPr="00BE6585">
        <w:rPr>
          <w:rFonts w:ascii="Arial" w:hAnsi="Arial" w:cs="Arial"/>
          <w:b/>
          <w:i/>
        </w:rPr>
        <w:t xml:space="preserve">  </w:t>
      </w:r>
      <w:r w:rsidR="00407DE8" w:rsidRPr="00BE6585">
        <w:rPr>
          <w:rFonts w:ascii="Arial" w:hAnsi="Arial" w:cs="Arial"/>
          <w:b/>
          <w:i/>
          <w:iCs/>
        </w:rPr>
        <w:t xml:space="preserve">The City will meet any requirements of the vendor’s approved </w:t>
      </w:r>
      <w:r w:rsidR="004F0ED5" w:rsidRPr="00BE6585">
        <w:rPr>
          <w:rFonts w:ascii="Arial" w:hAnsi="Arial" w:cs="Arial"/>
          <w:b/>
          <w:i/>
          <w:iCs/>
        </w:rPr>
        <w:t>analytical method</w:t>
      </w:r>
      <w:r w:rsidR="00407DE8" w:rsidRPr="00BE6585">
        <w:rPr>
          <w:rFonts w:ascii="Arial" w:hAnsi="Arial" w:cs="Arial"/>
          <w:b/>
          <w:i/>
          <w:iCs/>
        </w:rPr>
        <w:t>.</w:t>
      </w:r>
    </w:p>
    <w:p w14:paraId="6C14F4FC" w14:textId="4D5851E4" w:rsidR="00484ADC" w:rsidRDefault="00484ADC" w:rsidP="004F0ED5">
      <w:pPr>
        <w:autoSpaceDE w:val="0"/>
        <w:autoSpaceDN w:val="0"/>
        <w:adjustRightInd w:val="0"/>
        <w:spacing w:after="0" w:line="240" w:lineRule="auto"/>
        <w:jc w:val="both"/>
        <w:rPr>
          <w:rFonts w:ascii="Arial" w:hAnsi="Arial" w:cs="Arial"/>
          <w:i/>
        </w:rPr>
      </w:pPr>
    </w:p>
    <w:p w14:paraId="504A7E8E" w14:textId="77777777" w:rsidR="00BE6585" w:rsidRPr="00BE6585" w:rsidRDefault="00BE6585" w:rsidP="004F0ED5">
      <w:pPr>
        <w:autoSpaceDE w:val="0"/>
        <w:autoSpaceDN w:val="0"/>
        <w:adjustRightInd w:val="0"/>
        <w:spacing w:after="0" w:line="240" w:lineRule="auto"/>
        <w:jc w:val="both"/>
        <w:rPr>
          <w:rFonts w:ascii="Arial" w:hAnsi="Arial" w:cs="Arial"/>
          <w:i/>
        </w:rPr>
      </w:pPr>
    </w:p>
    <w:p w14:paraId="50497523" w14:textId="0FDD09B5"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Question 1</w:t>
      </w:r>
      <w:r w:rsidR="001A7205" w:rsidRPr="00BE6585">
        <w:rPr>
          <w:rFonts w:ascii="Arial" w:hAnsi="Arial" w:cs="Arial"/>
          <w:u w:val="single"/>
        </w:rPr>
        <w:t>4</w:t>
      </w:r>
      <w:r w:rsidRPr="00BE6585">
        <w:rPr>
          <w:rFonts w:ascii="Arial" w:hAnsi="Arial" w:cs="Arial"/>
        </w:rPr>
        <w:t xml:space="preserve">: Group 3 -IPP line 36 for d-Limonene:  Does this parameter require certification and if </w:t>
      </w:r>
      <w:proofErr w:type="gramStart"/>
      <w:r w:rsidRPr="00BE6585">
        <w:rPr>
          <w:rFonts w:ascii="Arial" w:hAnsi="Arial" w:cs="Arial"/>
        </w:rPr>
        <w:t>not</w:t>
      </w:r>
      <w:proofErr w:type="gramEnd"/>
      <w:r w:rsidRPr="00BE6585">
        <w:rPr>
          <w:rFonts w:ascii="Arial" w:hAnsi="Arial" w:cs="Arial"/>
        </w:rPr>
        <w:t xml:space="preserve"> can it be run by GC/MS semi-vol as a TIC screen by 8270?</w:t>
      </w:r>
    </w:p>
    <w:p w14:paraId="37F8DA2B" w14:textId="4DC67EBD"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1</w:t>
      </w:r>
      <w:r w:rsidR="001A7205" w:rsidRPr="00BE6585">
        <w:rPr>
          <w:rFonts w:ascii="Arial" w:hAnsi="Arial" w:cs="Arial"/>
          <w:b/>
          <w:i/>
          <w:u w:val="single"/>
        </w:rPr>
        <w:t>4</w:t>
      </w:r>
      <w:r w:rsidRPr="00BE6585">
        <w:rPr>
          <w:rFonts w:ascii="Arial" w:hAnsi="Arial" w:cs="Arial"/>
          <w:b/>
          <w:i/>
          <w:u w:val="single"/>
        </w:rPr>
        <w:t>:</w:t>
      </w:r>
      <w:r w:rsidRPr="00BE6585">
        <w:rPr>
          <w:rFonts w:ascii="Arial" w:hAnsi="Arial" w:cs="Arial"/>
          <w:i/>
        </w:rPr>
        <w:t xml:space="preserve">  </w:t>
      </w:r>
      <w:r w:rsidR="004F0ED5" w:rsidRPr="00BE6585">
        <w:rPr>
          <w:rFonts w:ascii="Arial" w:hAnsi="Arial" w:cs="Arial"/>
          <w:b/>
          <w:bCs/>
          <w:i/>
          <w:iCs/>
        </w:rPr>
        <w:t>Yes, certification is required.</w:t>
      </w:r>
    </w:p>
    <w:p w14:paraId="1B97ADF4" w14:textId="34D7BA86"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lastRenderedPageBreak/>
        <w:t>Question 1</w:t>
      </w:r>
      <w:r w:rsidR="001A7205" w:rsidRPr="00BE6585">
        <w:rPr>
          <w:rFonts w:ascii="Arial" w:hAnsi="Arial" w:cs="Arial"/>
          <w:u w:val="single"/>
        </w:rPr>
        <w:t>5</w:t>
      </w:r>
      <w:r w:rsidRPr="00BE6585">
        <w:rPr>
          <w:rFonts w:ascii="Arial" w:hAnsi="Arial" w:cs="Arial"/>
        </w:rPr>
        <w:t xml:space="preserve">: Group 4 – Price by Group Line items 25 and 26 WTP Annual WQ:  does this include the </w:t>
      </w:r>
      <w:proofErr w:type="spellStart"/>
      <w:r w:rsidRPr="00BE6585">
        <w:rPr>
          <w:rFonts w:ascii="Arial" w:hAnsi="Arial" w:cs="Arial"/>
        </w:rPr>
        <w:t>rads</w:t>
      </w:r>
      <w:proofErr w:type="spellEnd"/>
      <w:r w:rsidRPr="00BE6585">
        <w:rPr>
          <w:rFonts w:ascii="Arial" w:hAnsi="Arial" w:cs="Arial"/>
        </w:rPr>
        <w:t xml:space="preserve">, chlorite, HAAs and TTHMs? </w:t>
      </w:r>
    </w:p>
    <w:p w14:paraId="3CB091E5" w14:textId="610FE0A2" w:rsidR="00C434B5" w:rsidRPr="00BE6585" w:rsidRDefault="00C434B5" w:rsidP="00484ADC">
      <w:pPr>
        <w:autoSpaceDE w:val="0"/>
        <w:autoSpaceDN w:val="0"/>
        <w:adjustRightInd w:val="0"/>
        <w:spacing w:after="0" w:line="240" w:lineRule="auto"/>
        <w:jc w:val="both"/>
        <w:rPr>
          <w:rFonts w:ascii="Arial" w:hAnsi="Arial" w:cs="Arial"/>
          <w:b/>
          <w:i/>
        </w:rPr>
      </w:pPr>
      <w:r w:rsidRPr="00BE6585">
        <w:rPr>
          <w:rFonts w:ascii="Arial" w:hAnsi="Arial" w:cs="Arial"/>
          <w:b/>
          <w:i/>
          <w:u w:val="single"/>
        </w:rPr>
        <w:t>Answer to Question 1</w:t>
      </w:r>
      <w:r w:rsidR="001A7205" w:rsidRPr="00BE6585">
        <w:rPr>
          <w:rFonts w:ascii="Arial" w:hAnsi="Arial" w:cs="Arial"/>
          <w:b/>
          <w:i/>
          <w:u w:val="single"/>
        </w:rPr>
        <w:t>5</w:t>
      </w:r>
      <w:r w:rsidRPr="00BE6585">
        <w:rPr>
          <w:rFonts w:ascii="Arial" w:hAnsi="Arial" w:cs="Arial"/>
          <w:b/>
          <w:i/>
          <w:u w:val="single"/>
        </w:rPr>
        <w:t>:</w:t>
      </w:r>
      <w:r w:rsidRPr="00BE6585">
        <w:rPr>
          <w:rFonts w:ascii="Arial" w:hAnsi="Arial" w:cs="Arial"/>
          <w:b/>
          <w:i/>
        </w:rPr>
        <w:t xml:space="preserve">  </w:t>
      </w:r>
      <w:r w:rsidR="004F0ED5" w:rsidRPr="00BE6585">
        <w:rPr>
          <w:rFonts w:ascii="Arial" w:hAnsi="Arial" w:cs="Arial"/>
          <w:b/>
          <w:i/>
          <w:iCs/>
        </w:rPr>
        <w:t xml:space="preserve">Yes, </w:t>
      </w:r>
      <w:proofErr w:type="spellStart"/>
      <w:r w:rsidR="004F0ED5" w:rsidRPr="00BE6585">
        <w:rPr>
          <w:rFonts w:ascii="Arial" w:hAnsi="Arial" w:cs="Arial"/>
          <w:b/>
          <w:i/>
          <w:iCs/>
        </w:rPr>
        <w:t>rads</w:t>
      </w:r>
      <w:proofErr w:type="spellEnd"/>
      <w:r w:rsidR="004F0ED5" w:rsidRPr="00BE6585">
        <w:rPr>
          <w:rFonts w:ascii="Arial" w:hAnsi="Arial" w:cs="Arial"/>
          <w:b/>
          <w:i/>
          <w:iCs/>
        </w:rPr>
        <w:t>, chlorite, HAAs and TTHMs are included.</w:t>
      </w:r>
    </w:p>
    <w:p w14:paraId="3C03A6FF" w14:textId="5CD9E2D2" w:rsidR="00C434B5" w:rsidRPr="00BE6585" w:rsidRDefault="00C434B5" w:rsidP="00484ADC">
      <w:pPr>
        <w:autoSpaceDE w:val="0"/>
        <w:autoSpaceDN w:val="0"/>
        <w:adjustRightInd w:val="0"/>
        <w:spacing w:after="0" w:line="240" w:lineRule="auto"/>
        <w:jc w:val="both"/>
        <w:rPr>
          <w:rFonts w:ascii="Arial" w:hAnsi="Arial" w:cs="Arial"/>
          <w:i/>
        </w:rPr>
      </w:pPr>
    </w:p>
    <w:p w14:paraId="2DDF69F5" w14:textId="6EF0A368" w:rsidR="00C434B5" w:rsidRPr="00BE6585" w:rsidRDefault="00C434B5" w:rsidP="00484ADC">
      <w:pPr>
        <w:autoSpaceDE w:val="0"/>
        <w:autoSpaceDN w:val="0"/>
        <w:adjustRightInd w:val="0"/>
        <w:spacing w:after="0" w:line="240" w:lineRule="auto"/>
        <w:jc w:val="both"/>
        <w:rPr>
          <w:rFonts w:ascii="Arial" w:hAnsi="Arial" w:cs="Arial"/>
          <w:i/>
        </w:rPr>
      </w:pPr>
    </w:p>
    <w:p w14:paraId="2995E4B4" w14:textId="359A4D9A"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Question 1</w:t>
      </w:r>
      <w:r w:rsidR="001A7205" w:rsidRPr="00BE6585">
        <w:rPr>
          <w:rFonts w:ascii="Arial" w:hAnsi="Arial" w:cs="Arial"/>
          <w:u w:val="single"/>
        </w:rPr>
        <w:t>6:</w:t>
      </w:r>
      <w:r w:rsidRPr="00BE6585">
        <w:rPr>
          <w:rFonts w:ascii="Arial" w:hAnsi="Arial" w:cs="Arial"/>
        </w:rPr>
        <w:t xml:space="preserve"> Group 4 – Price by Group Line items 27 and 28 SOCs:  does this include 2,3,7,8-TCDD?</w:t>
      </w:r>
    </w:p>
    <w:p w14:paraId="64A476F0" w14:textId="29E77C82"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1</w:t>
      </w:r>
      <w:r w:rsidR="001A7205" w:rsidRPr="00BE6585">
        <w:rPr>
          <w:rFonts w:ascii="Arial" w:hAnsi="Arial" w:cs="Arial"/>
          <w:b/>
          <w:i/>
          <w:u w:val="single"/>
        </w:rPr>
        <w:t>6</w:t>
      </w:r>
      <w:r w:rsidRPr="00BE6585">
        <w:rPr>
          <w:rFonts w:ascii="Arial" w:hAnsi="Arial" w:cs="Arial"/>
          <w:b/>
          <w:i/>
          <w:u w:val="single"/>
        </w:rPr>
        <w:t>:</w:t>
      </w:r>
      <w:r w:rsidRPr="00BE6585">
        <w:rPr>
          <w:rFonts w:ascii="Arial" w:hAnsi="Arial" w:cs="Arial"/>
          <w:i/>
        </w:rPr>
        <w:t xml:space="preserve">  </w:t>
      </w:r>
      <w:r w:rsidR="004F0ED5" w:rsidRPr="00BE6585">
        <w:rPr>
          <w:rFonts w:ascii="Arial" w:hAnsi="Arial" w:cs="Arial"/>
          <w:b/>
          <w:bCs/>
          <w:i/>
          <w:iCs/>
        </w:rPr>
        <w:t>Yes, all</w:t>
      </w:r>
      <w:r w:rsidR="00427E28" w:rsidRPr="00BE6585">
        <w:rPr>
          <w:rFonts w:ascii="Arial" w:hAnsi="Arial" w:cs="Arial"/>
          <w:b/>
          <w:bCs/>
          <w:i/>
          <w:iCs/>
        </w:rPr>
        <w:t xml:space="preserve"> are</w:t>
      </w:r>
      <w:r w:rsidR="004F0ED5" w:rsidRPr="00BE6585">
        <w:rPr>
          <w:rFonts w:ascii="Arial" w:hAnsi="Arial" w:cs="Arial"/>
          <w:b/>
          <w:bCs/>
          <w:i/>
          <w:iCs/>
        </w:rPr>
        <w:t xml:space="preserve"> included.</w:t>
      </w:r>
    </w:p>
    <w:p w14:paraId="20B9D0F5" w14:textId="68C6DCE2" w:rsidR="00C434B5" w:rsidRPr="00BE6585" w:rsidRDefault="00C434B5" w:rsidP="00484ADC">
      <w:pPr>
        <w:autoSpaceDE w:val="0"/>
        <w:autoSpaceDN w:val="0"/>
        <w:adjustRightInd w:val="0"/>
        <w:spacing w:after="0" w:line="240" w:lineRule="auto"/>
        <w:jc w:val="both"/>
        <w:rPr>
          <w:rFonts w:ascii="Arial" w:hAnsi="Arial" w:cs="Arial"/>
          <w:i/>
        </w:rPr>
      </w:pPr>
    </w:p>
    <w:p w14:paraId="3014BD0B" w14:textId="77777777" w:rsidR="001A7205" w:rsidRPr="00BE6585" w:rsidRDefault="001A7205" w:rsidP="00484ADC">
      <w:pPr>
        <w:autoSpaceDE w:val="0"/>
        <w:autoSpaceDN w:val="0"/>
        <w:adjustRightInd w:val="0"/>
        <w:spacing w:after="0" w:line="240" w:lineRule="auto"/>
        <w:jc w:val="both"/>
        <w:rPr>
          <w:rFonts w:ascii="Arial" w:hAnsi="Arial" w:cs="Arial"/>
          <w:i/>
        </w:rPr>
      </w:pPr>
    </w:p>
    <w:p w14:paraId="24E43B9B" w14:textId="30A04B30"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Question 1</w:t>
      </w:r>
      <w:r w:rsidR="001A7205" w:rsidRPr="00BE6585">
        <w:rPr>
          <w:rFonts w:ascii="Arial" w:hAnsi="Arial" w:cs="Arial"/>
          <w:u w:val="single"/>
        </w:rPr>
        <w:t>7</w:t>
      </w:r>
      <w:r w:rsidRPr="00BE6585">
        <w:rPr>
          <w:rFonts w:ascii="Arial" w:hAnsi="Arial" w:cs="Arial"/>
        </w:rPr>
        <w:t>: Group 4 – Price by Group Line item 34, IU field Samples, SVOC:   does this include the 625, 608 and 2,3,7,8-TCDD or is it only meant to be just 625?</w:t>
      </w:r>
    </w:p>
    <w:p w14:paraId="535C6A42" w14:textId="0E57538C" w:rsidR="00C434B5" w:rsidRPr="00BE6585" w:rsidRDefault="00C434B5" w:rsidP="00484ADC">
      <w:pPr>
        <w:autoSpaceDE w:val="0"/>
        <w:autoSpaceDN w:val="0"/>
        <w:adjustRightInd w:val="0"/>
        <w:spacing w:after="0" w:line="240" w:lineRule="auto"/>
        <w:jc w:val="both"/>
        <w:rPr>
          <w:rFonts w:ascii="Arial" w:hAnsi="Arial" w:cs="Arial"/>
          <w:i/>
          <w:iCs/>
        </w:rPr>
      </w:pPr>
      <w:r w:rsidRPr="00BE6585">
        <w:rPr>
          <w:rFonts w:ascii="Arial" w:hAnsi="Arial" w:cs="Arial"/>
          <w:b/>
          <w:i/>
          <w:u w:val="single"/>
        </w:rPr>
        <w:t>Answer to Question 1</w:t>
      </w:r>
      <w:r w:rsidR="001A7205" w:rsidRPr="00BE6585">
        <w:rPr>
          <w:rFonts w:ascii="Arial" w:hAnsi="Arial" w:cs="Arial"/>
          <w:b/>
          <w:i/>
          <w:u w:val="single"/>
        </w:rPr>
        <w:t>7</w:t>
      </w:r>
      <w:r w:rsidRPr="00BE6585">
        <w:rPr>
          <w:rFonts w:ascii="Arial" w:hAnsi="Arial" w:cs="Arial"/>
          <w:b/>
          <w:i/>
          <w:u w:val="single"/>
        </w:rPr>
        <w:t>:</w:t>
      </w:r>
      <w:r w:rsidRPr="00BE6585">
        <w:rPr>
          <w:rFonts w:ascii="Arial" w:hAnsi="Arial" w:cs="Arial"/>
          <w:b/>
          <w:i/>
        </w:rPr>
        <w:t xml:space="preserve">  </w:t>
      </w:r>
      <w:r w:rsidR="00427E28" w:rsidRPr="00BE6585">
        <w:rPr>
          <w:rFonts w:ascii="Arial" w:hAnsi="Arial" w:cs="Arial"/>
          <w:b/>
          <w:i/>
        </w:rPr>
        <w:t>No, t</w:t>
      </w:r>
      <w:r w:rsidR="004F0ED5" w:rsidRPr="00BE6585">
        <w:rPr>
          <w:rFonts w:ascii="Arial" w:hAnsi="Arial" w:cs="Arial"/>
          <w:b/>
          <w:i/>
          <w:iCs/>
        </w:rPr>
        <w:t>he item includes</w:t>
      </w:r>
      <w:r w:rsidR="00427E28" w:rsidRPr="00BE6585">
        <w:rPr>
          <w:rFonts w:ascii="Arial" w:hAnsi="Arial" w:cs="Arial"/>
          <w:b/>
          <w:i/>
          <w:iCs/>
        </w:rPr>
        <w:t xml:space="preserve"> </w:t>
      </w:r>
      <w:r w:rsidR="004F0ED5" w:rsidRPr="00BE6585">
        <w:rPr>
          <w:rFonts w:ascii="Arial" w:hAnsi="Arial" w:cs="Arial"/>
          <w:b/>
          <w:i/>
          <w:iCs/>
        </w:rPr>
        <w:t>625, 608 and 2,3,7,8-TCDD.</w:t>
      </w:r>
    </w:p>
    <w:p w14:paraId="1732C846" w14:textId="1B654CDB" w:rsidR="00C434B5" w:rsidRPr="00BE6585" w:rsidRDefault="00C434B5" w:rsidP="00484ADC">
      <w:pPr>
        <w:autoSpaceDE w:val="0"/>
        <w:autoSpaceDN w:val="0"/>
        <w:adjustRightInd w:val="0"/>
        <w:spacing w:after="0" w:line="240" w:lineRule="auto"/>
        <w:jc w:val="both"/>
        <w:rPr>
          <w:rFonts w:ascii="Arial" w:hAnsi="Arial" w:cs="Arial"/>
          <w:i/>
        </w:rPr>
      </w:pPr>
    </w:p>
    <w:p w14:paraId="18423019" w14:textId="3E3BEDF3" w:rsidR="00C434B5" w:rsidRPr="00BE6585" w:rsidRDefault="00C434B5" w:rsidP="00484ADC">
      <w:pPr>
        <w:autoSpaceDE w:val="0"/>
        <w:autoSpaceDN w:val="0"/>
        <w:adjustRightInd w:val="0"/>
        <w:spacing w:after="0" w:line="240" w:lineRule="auto"/>
        <w:jc w:val="both"/>
        <w:rPr>
          <w:rFonts w:ascii="Arial" w:hAnsi="Arial" w:cs="Arial"/>
          <w:i/>
        </w:rPr>
      </w:pPr>
    </w:p>
    <w:p w14:paraId="4DA228EF" w14:textId="472CD915"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Question 1</w:t>
      </w:r>
      <w:r w:rsidR="001A7205" w:rsidRPr="00BE6585">
        <w:rPr>
          <w:rFonts w:ascii="Arial" w:hAnsi="Arial" w:cs="Arial"/>
          <w:u w:val="single"/>
        </w:rPr>
        <w:t>8</w:t>
      </w:r>
      <w:r w:rsidRPr="00BE6585">
        <w:rPr>
          <w:rFonts w:ascii="Arial" w:hAnsi="Arial" w:cs="Arial"/>
        </w:rPr>
        <w:t>: Group 4 – Price by Group Line item 34, IU field Samples, SVOC: doe the 608 require the metabolites for chlordane?</w:t>
      </w:r>
    </w:p>
    <w:p w14:paraId="3B84FF37" w14:textId="4A814342"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1</w:t>
      </w:r>
      <w:r w:rsidR="001A7205" w:rsidRPr="00BE6585">
        <w:rPr>
          <w:rFonts w:ascii="Arial" w:hAnsi="Arial" w:cs="Arial"/>
          <w:b/>
          <w:i/>
          <w:u w:val="single"/>
        </w:rPr>
        <w:t>8</w:t>
      </w:r>
      <w:r w:rsidRPr="00BE6585">
        <w:rPr>
          <w:rFonts w:ascii="Arial" w:hAnsi="Arial" w:cs="Arial"/>
          <w:b/>
          <w:i/>
          <w:u w:val="single"/>
        </w:rPr>
        <w:t>:</w:t>
      </w:r>
      <w:r w:rsidRPr="00BE6585">
        <w:rPr>
          <w:rFonts w:ascii="Arial" w:hAnsi="Arial" w:cs="Arial"/>
          <w:i/>
        </w:rPr>
        <w:t xml:space="preserve">  </w:t>
      </w:r>
      <w:r w:rsidR="004F0ED5" w:rsidRPr="00BE6585">
        <w:rPr>
          <w:rFonts w:ascii="Arial" w:hAnsi="Arial" w:cs="Arial"/>
          <w:b/>
          <w:bCs/>
          <w:i/>
          <w:iCs/>
        </w:rPr>
        <w:t>Yes, this item requires the metabolites for chlor</w:t>
      </w:r>
      <w:r w:rsidR="001A7205" w:rsidRPr="00BE6585">
        <w:rPr>
          <w:rFonts w:ascii="Arial" w:hAnsi="Arial" w:cs="Arial"/>
          <w:b/>
          <w:bCs/>
          <w:i/>
          <w:iCs/>
        </w:rPr>
        <w:t>d</w:t>
      </w:r>
      <w:r w:rsidR="004F0ED5" w:rsidRPr="00BE6585">
        <w:rPr>
          <w:rFonts w:ascii="Arial" w:hAnsi="Arial" w:cs="Arial"/>
          <w:b/>
          <w:bCs/>
          <w:i/>
          <w:iCs/>
        </w:rPr>
        <w:t>ane.</w:t>
      </w:r>
    </w:p>
    <w:p w14:paraId="1C2445F7" w14:textId="783FAE87" w:rsidR="00C434B5" w:rsidRPr="00BE6585" w:rsidRDefault="00C434B5" w:rsidP="00484ADC">
      <w:pPr>
        <w:autoSpaceDE w:val="0"/>
        <w:autoSpaceDN w:val="0"/>
        <w:adjustRightInd w:val="0"/>
        <w:spacing w:after="0" w:line="240" w:lineRule="auto"/>
        <w:jc w:val="both"/>
        <w:rPr>
          <w:rFonts w:ascii="Arial" w:hAnsi="Arial" w:cs="Arial"/>
          <w:i/>
        </w:rPr>
      </w:pPr>
    </w:p>
    <w:p w14:paraId="3E17712C" w14:textId="245D6FD7" w:rsidR="00C434B5" w:rsidRPr="00BE6585" w:rsidRDefault="00C434B5" w:rsidP="00484ADC">
      <w:pPr>
        <w:autoSpaceDE w:val="0"/>
        <w:autoSpaceDN w:val="0"/>
        <w:adjustRightInd w:val="0"/>
        <w:spacing w:after="0" w:line="240" w:lineRule="auto"/>
        <w:jc w:val="both"/>
        <w:rPr>
          <w:rFonts w:ascii="Arial" w:hAnsi="Arial" w:cs="Arial"/>
          <w:i/>
        </w:rPr>
      </w:pPr>
    </w:p>
    <w:p w14:paraId="7796C6FE" w14:textId="6A3DF210"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 xml:space="preserve">Question </w:t>
      </w:r>
      <w:r w:rsidR="001A7205" w:rsidRPr="00BE6585">
        <w:rPr>
          <w:rFonts w:ascii="Arial" w:hAnsi="Arial" w:cs="Arial"/>
          <w:u w:val="single"/>
        </w:rPr>
        <w:t>19</w:t>
      </w:r>
      <w:r w:rsidRPr="00BE6585">
        <w:rPr>
          <w:rFonts w:ascii="Arial" w:hAnsi="Arial" w:cs="Arial"/>
        </w:rPr>
        <w:t xml:space="preserve">: Will the city accept Total Cyanide by 365.4 for the Group </w:t>
      </w:r>
      <w:proofErr w:type="gramStart"/>
      <w:r w:rsidRPr="00BE6585">
        <w:rPr>
          <w:rFonts w:ascii="Arial" w:hAnsi="Arial" w:cs="Arial"/>
        </w:rPr>
        <w:t>2 tab</w:t>
      </w:r>
      <w:proofErr w:type="gramEnd"/>
      <w:r w:rsidRPr="00BE6585">
        <w:rPr>
          <w:rFonts w:ascii="Arial" w:hAnsi="Arial" w:cs="Arial"/>
        </w:rPr>
        <w:t xml:space="preserve"> line item 47?</w:t>
      </w:r>
    </w:p>
    <w:p w14:paraId="6F5FE52A" w14:textId="3E12605B"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 xml:space="preserve">Answer to Question </w:t>
      </w:r>
      <w:r w:rsidR="001A7205" w:rsidRPr="00BE6585">
        <w:rPr>
          <w:rFonts w:ascii="Arial" w:hAnsi="Arial" w:cs="Arial"/>
          <w:b/>
          <w:i/>
          <w:u w:val="single"/>
        </w:rPr>
        <w:t>19</w:t>
      </w:r>
      <w:r w:rsidRPr="00BE6585">
        <w:rPr>
          <w:rFonts w:ascii="Arial" w:hAnsi="Arial" w:cs="Arial"/>
          <w:b/>
          <w:i/>
          <w:u w:val="single"/>
        </w:rPr>
        <w:t>:</w:t>
      </w:r>
      <w:r w:rsidRPr="00BE6585">
        <w:rPr>
          <w:rFonts w:ascii="Arial" w:hAnsi="Arial" w:cs="Arial"/>
          <w:i/>
        </w:rPr>
        <w:t xml:space="preserve">  </w:t>
      </w:r>
      <w:r w:rsidR="004F0ED5" w:rsidRPr="00BE6585">
        <w:rPr>
          <w:rFonts w:ascii="Arial" w:hAnsi="Arial" w:cs="Arial"/>
          <w:b/>
          <w:bCs/>
          <w:i/>
          <w:iCs/>
        </w:rPr>
        <w:t>No, 365.4 is total Phosphorous by Automated Colorimetry and is not an appropriate test method for cyanide.</w:t>
      </w:r>
    </w:p>
    <w:p w14:paraId="2F985031" w14:textId="4CE77C29" w:rsidR="00C434B5" w:rsidRPr="00BE6585" w:rsidRDefault="00C434B5" w:rsidP="00484ADC">
      <w:pPr>
        <w:autoSpaceDE w:val="0"/>
        <w:autoSpaceDN w:val="0"/>
        <w:adjustRightInd w:val="0"/>
        <w:spacing w:after="0" w:line="240" w:lineRule="auto"/>
        <w:jc w:val="both"/>
        <w:rPr>
          <w:rFonts w:ascii="Arial" w:hAnsi="Arial" w:cs="Arial"/>
          <w:i/>
        </w:rPr>
      </w:pPr>
    </w:p>
    <w:p w14:paraId="679318AB" w14:textId="112647EB" w:rsidR="00C434B5" w:rsidRPr="00BE6585" w:rsidRDefault="00C434B5" w:rsidP="00484ADC">
      <w:pPr>
        <w:autoSpaceDE w:val="0"/>
        <w:autoSpaceDN w:val="0"/>
        <w:adjustRightInd w:val="0"/>
        <w:spacing w:after="0" w:line="240" w:lineRule="auto"/>
        <w:jc w:val="both"/>
        <w:rPr>
          <w:rFonts w:ascii="Arial" w:hAnsi="Arial" w:cs="Arial"/>
          <w:i/>
        </w:rPr>
      </w:pPr>
    </w:p>
    <w:p w14:paraId="385AE3C9" w14:textId="054B0E82" w:rsidR="00C434B5" w:rsidRPr="00BE6585" w:rsidRDefault="00C434B5" w:rsidP="00484ADC">
      <w:pPr>
        <w:spacing w:after="0" w:line="240" w:lineRule="auto"/>
        <w:jc w:val="both"/>
        <w:rPr>
          <w:rFonts w:ascii="Arial" w:hAnsi="Arial" w:cs="Arial"/>
        </w:rPr>
      </w:pPr>
      <w:r w:rsidRPr="00BE6585">
        <w:rPr>
          <w:rFonts w:ascii="Arial" w:hAnsi="Arial" w:cs="Arial"/>
          <w:u w:val="single"/>
        </w:rPr>
        <w:t>Question 2</w:t>
      </w:r>
      <w:r w:rsidR="001A7205" w:rsidRPr="00BE6585">
        <w:rPr>
          <w:rFonts w:ascii="Arial" w:hAnsi="Arial" w:cs="Arial"/>
          <w:u w:val="single"/>
        </w:rPr>
        <w:t>0</w:t>
      </w:r>
      <w:r w:rsidRPr="00BE6585">
        <w:rPr>
          <w:rFonts w:ascii="Arial" w:hAnsi="Arial" w:cs="Arial"/>
        </w:rPr>
        <w:t>: Please provide a detailed copy of the City’s current contract pricing for this work.</w:t>
      </w:r>
    </w:p>
    <w:p w14:paraId="7F0E30D0" w14:textId="3E978E95"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2</w:t>
      </w:r>
      <w:r w:rsidR="001A7205" w:rsidRPr="00BE6585">
        <w:rPr>
          <w:rFonts w:ascii="Arial" w:hAnsi="Arial" w:cs="Arial"/>
          <w:b/>
          <w:i/>
          <w:u w:val="single"/>
        </w:rPr>
        <w:t>0</w:t>
      </w:r>
      <w:r w:rsidRPr="00BE6585">
        <w:rPr>
          <w:rFonts w:ascii="Arial" w:hAnsi="Arial" w:cs="Arial"/>
          <w:b/>
          <w:i/>
          <w:u w:val="single"/>
        </w:rPr>
        <w:t>:</w:t>
      </w:r>
      <w:r w:rsidRPr="00BE6585">
        <w:rPr>
          <w:rFonts w:ascii="Arial" w:hAnsi="Arial" w:cs="Arial"/>
          <w:i/>
        </w:rPr>
        <w:t xml:space="preserve"> </w:t>
      </w:r>
      <w:r w:rsidR="00714086" w:rsidRPr="00BE6585">
        <w:rPr>
          <w:rFonts w:ascii="Arial" w:hAnsi="Arial" w:cs="Arial"/>
          <w:i/>
        </w:rPr>
        <w:t xml:space="preserve"> </w:t>
      </w:r>
      <w:r w:rsidR="00714086" w:rsidRPr="00BE6585">
        <w:rPr>
          <w:rFonts w:ascii="Arial" w:hAnsi="Arial" w:cs="Arial"/>
          <w:b/>
          <w:bCs/>
          <w:i/>
          <w:iCs/>
        </w:rPr>
        <w:t>Refer to Answer to Question 4.</w:t>
      </w:r>
    </w:p>
    <w:p w14:paraId="04A1B627" w14:textId="5E7391A6" w:rsidR="00C434B5" w:rsidRPr="00BE6585" w:rsidRDefault="00C434B5" w:rsidP="00484ADC">
      <w:pPr>
        <w:autoSpaceDE w:val="0"/>
        <w:autoSpaceDN w:val="0"/>
        <w:adjustRightInd w:val="0"/>
        <w:spacing w:after="0" w:line="240" w:lineRule="auto"/>
        <w:jc w:val="both"/>
        <w:rPr>
          <w:rFonts w:ascii="Arial" w:hAnsi="Arial" w:cs="Arial"/>
          <w:i/>
        </w:rPr>
      </w:pPr>
    </w:p>
    <w:p w14:paraId="12A77156" w14:textId="3CB3B687" w:rsidR="00C434B5" w:rsidRPr="00BE6585" w:rsidRDefault="00C434B5" w:rsidP="00484ADC">
      <w:pPr>
        <w:autoSpaceDE w:val="0"/>
        <w:autoSpaceDN w:val="0"/>
        <w:adjustRightInd w:val="0"/>
        <w:spacing w:after="0" w:line="240" w:lineRule="auto"/>
        <w:jc w:val="both"/>
        <w:rPr>
          <w:rFonts w:ascii="Arial" w:hAnsi="Arial" w:cs="Arial"/>
          <w:i/>
        </w:rPr>
      </w:pPr>
    </w:p>
    <w:p w14:paraId="2105CF4B" w14:textId="29C99AC9" w:rsidR="00C434B5" w:rsidRPr="00BE6585" w:rsidRDefault="00C434B5" w:rsidP="00484ADC">
      <w:pPr>
        <w:spacing w:after="0" w:line="240" w:lineRule="auto"/>
        <w:jc w:val="both"/>
        <w:rPr>
          <w:rFonts w:ascii="Arial" w:hAnsi="Arial" w:cs="Arial"/>
        </w:rPr>
      </w:pPr>
      <w:r w:rsidRPr="00BE6585">
        <w:rPr>
          <w:rFonts w:ascii="Arial" w:hAnsi="Arial" w:cs="Arial"/>
          <w:u w:val="single"/>
        </w:rPr>
        <w:t>Question 2</w:t>
      </w:r>
      <w:r w:rsidR="001A7205" w:rsidRPr="00BE6585">
        <w:rPr>
          <w:rFonts w:ascii="Arial" w:hAnsi="Arial" w:cs="Arial"/>
          <w:u w:val="single"/>
        </w:rPr>
        <w:t>1</w:t>
      </w:r>
      <w:r w:rsidRPr="00BE6585">
        <w:rPr>
          <w:rFonts w:ascii="Arial" w:hAnsi="Arial" w:cs="Arial"/>
        </w:rPr>
        <w:t>: What was the City’s actual spend for outside laboratory services during the 2018 and 2019 fiscal years?</w:t>
      </w:r>
    </w:p>
    <w:p w14:paraId="2A11D117" w14:textId="55C61951"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2</w:t>
      </w:r>
      <w:r w:rsidR="001A7205" w:rsidRPr="00BE6585">
        <w:rPr>
          <w:rFonts w:ascii="Arial" w:hAnsi="Arial" w:cs="Arial"/>
          <w:b/>
          <w:i/>
          <w:u w:val="single"/>
        </w:rPr>
        <w:t>1</w:t>
      </w:r>
      <w:r w:rsidRPr="00BE6585">
        <w:rPr>
          <w:rFonts w:ascii="Arial" w:hAnsi="Arial" w:cs="Arial"/>
          <w:b/>
          <w:i/>
          <w:u w:val="single"/>
        </w:rPr>
        <w:t>:</w:t>
      </w:r>
      <w:r w:rsidRPr="00BE6585">
        <w:rPr>
          <w:rFonts w:ascii="Arial" w:hAnsi="Arial" w:cs="Arial"/>
          <w:i/>
        </w:rPr>
        <w:t xml:space="preserve">  </w:t>
      </w:r>
      <w:r w:rsidR="001A7205" w:rsidRPr="00BE6585">
        <w:rPr>
          <w:rFonts w:ascii="Arial" w:hAnsi="Arial" w:cs="Arial"/>
          <w:b/>
          <w:bCs/>
          <w:i/>
          <w:iCs/>
        </w:rPr>
        <w:t>Refer to Answer to Question 5.</w:t>
      </w:r>
    </w:p>
    <w:p w14:paraId="556E1B0E" w14:textId="088F299D" w:rsidR="00C434B5" w:rsidRPr="00BE6585" w:rsidRDefault="00C434B5" w:rsidP="00484ADC">
      <w:pPr>
        <w:autoSpaceDE w:val="0"/>
        <w:autoSpaceDN w:val="0"/>
        <w:adjustRightInd w:val="0"/>
        <w:spacing w:after="0" w:line="240" w:lineRule="auto"/>
        <w:jc w:val="both"/>
        <w:rPr>
          <w:rFonts w:ascii="Arial" w:hAnsi="Arial" w:cs="Arial"/>
          <w:b/>
          <w:bCs/>
          <w:i/>
        </w:rPr>
      </w:pPr>
    </w:p>
    <w:p w14:paraId="59B87478" w14:textId="7BA5EED0" w:rsidR="00143E24" w:rsidRDefault="00143E24" w:rsidP="006D4051">
      <w:pPr>
        <w:autoSpaceDE w:val="0"/>
        <w:autoSpaceDN w:val="0"/>
        <w:adjustRightInd w:val="0"/>
        <w:spacing w:after="0" w:line="240" w:lineRule="auto"/>
        <w:jc w:val="both"/>
        <w:rPr>
          <w:rFonts w:ascii="Arial" w:hAnsi="Arial" w:cs="Arial"/>
          <w:b/>
          <w:bCs/>
          <w:i/>
        </w:rPr>
      </w:pPr>
    </w:p>
    <w:p w14:paraId="7C50DB49" w14:textId="06A84D67" w:rsidR="00C434B5" w:rsidRPr="00BE6585" w:rsidRDefault="00C434B5" w:rsidP="00484ADC">
      <w:pPr>
        <w:pStyle w:val="NormalWeb"/>
        <w:spacing w:before="0" w:beforeAutospacing="0" w:after="0" w:afterAutospacing="0"/>
        <w:jc w:val="both"/>
        <w:rPr>
          <w:rFonts w:ascii="Arial" w:hAnsi="Arial" w:cs="Arial"/>
        </w:rPr>
      </w:pPr>
      <w:r w:rsidRPr="00BE6585">
        <w:rPr>
          <w:rFonts w:ascii="Arial" w:hAnsi="Arial" w:cs="Arial"/>
          <w:u w:val="single"/>
        </w:rPr>
        <w:t>Question 2</w:t>
      </w:r>
      <w:r w:rsidR="001A7205" w:rsidRPr="00BE6585">
        <w:rPr>
          <w:rFonts w:ascii="Arial" w:hAnsi="Arial" w:cs="Arial"/>
          <w:u w:val="single"/>
        </w:rPr>
        <w:t>2</w:t>
      </w:r>
      <w:r w:rsidRPr="00BE6585">
        <w:rPr>
          <w:rFonts w:ascii="Arial" w:hAnsi="Arial" w:cs="Arial"/>
        </w:rPr>
        <w:t>: For the PFAS analysis requested in groups 1 and 2, please provide a list of the analytes and limits you will need reported</w:t>
      </w:r>
      <w:r w:rsidR="00714086" w:rsidRPr="00BE6585">
        <w:rPr>
          <w:rFonts w:ascii="Arial" w:hAnsi="Arial" w:cs="Arial"/>
        </w:rPr>
        <w:t>.</w:t>
      </w:r>
    </w:p>
    <w:p w14:paraId="34BA0646" w14:textId="6B183DD1" w:rsidR="001A7205" w:rsidRPr="00BE6585" w:rsidRDefault="00C434B5" w:rsidP="00484ADC">
      <w:pPr>
        <w:spacing w:after="0" w:line="240" w:lineRule="auto"/>
        <w:jc w:val="both"/>
        <w:rPr>
          <w:rFonts w:ascii="Arial" w:eastAsia="Times New Roman" w:hAnsi="Arial" w:cs="Arial"/>
          <w:color w:val="FF0000"/>
        </w:rPr>
      </w:pPr>
      <w:r w:rsidRPr="00BE6585">
        <w:rPr>
          <w:rFonts w:ascii="Arial" w:hAnsi="Arial" w:cs="Arial"/>
          <w:b/>
          <w:i/>
          <w:u w:val="single"/>
        </w:rPr>
        <w:t>Answer to Question 2</w:t>
      </w:r>
      <w:r w:rsidR="001A7205" w:rsidRPr="00BE6585">
        <w:rPr>
          <w:rFonts w:ascii="Arial" w:hAnsi="Arial" w:cs="Arial"/>
          <w:b/>
          <w:i/>
          <w:u w:val="single"/>
        </w:rPr>
        <w:t>2</w:t>
      </w:r>
      <w:r w:rsidRPr="00BE6585">
        <w:rPr>
          <w:rFonts w:ascii="Arial" w:hAnsi="Arial" w:cs="Arial"/>
          <w:b/>
          <w:i/>
          <w:u w:val="single"/>
        </w:rPr>
        <w:t>:</w:t>
      </w:r>
      <w:r w:rsidRPr="00BE6585">
        <w:rPr>
          <w:rFonts w:ascii="Arial" w:hAnsi="Arial" w:cs="Arial"/>
          <w:i/>
        </w:rPr>
        <w:t xml:space="preserve">  </w:t>
      </w:r>
      <w:r w:rsidR="001A7205" w:rsidRPr="00BE6585">
        <w:rPr>
          <w:rFonts w:ascii="Arial" w:hAnsi="Arial" w:cs="Arial"/>
          <w:b/>
          <w:bCs/>
          <w:i/>
          <w:iCs/>
        </w:rPr>
        <w:t>Limits are depended on the permits that will be provided upon award</w:t>
      </w:r>
      <w:r w:rsidR="00143E24" w:rsidRPr="00BE6585">
        <w:rPr>
          <w:rFonts w:ascii="Arial" w:hAnsi="Arial" w:cs="Arial"/>
          <w:b/>
          <w:bCs/>
          <w:i/>
          <w:iCs/>
        </w:rPr>
        <w:t xml:space="preserve"> to the Vendor(s)</w:t>
      </w:r>
      <w:r w:rsidR="001A7205" w:rsidRPr="00BE6585">
        <w:rPr>
          <w:rFonts w:ascii="Arial" w:hAnsi="Arial" w:cs="Arial"/>
          <w:b/>
          <w:bCs/>
          <w:i/>
          <w:iCs/>
        </w:rPr>
        <w:t xml:space="preserve">.  </w:t>
      </w:r>
      <w:r w:rsidR="00143E24" w:rsidRPr="00BE6585">
        <w:rPr>
          <w:rFonts w:ascii="Arial" w:hAnsi="Arial" w:cs="Arial"/>
          <w:b/>
          <w:bCs/>
          <w:i/>
          <w:iCs/>
        </w:rPr>
        <w:t>An</w:t>
      </w:r>
      <w:r w:rsidR="001A7205" w:rsidRPr="00BE6585">
        <w:rPr>
          <w:rFonts w:ascii="Arial" w:hAnsi="Arial" w:cs="Arial"/>
          <w:b/>
          <w:bCs/>
          <w:i/>
          <w:iCs/>
        </w:rPr>
        <w:t xml:space="preserve"> </w:t>
      </w:r>
      <w:r w:rsidR="00143E24" w:rsidRPr="00BE6585">
        <w:rPr>
          <w:rFonts w:ascii="Arial" w:hAnsi="Arial" w:cs="Arial"/>
          <w:b/>
          <w:bCs/>
          <w:i/>
          <w:iCs/>
        </w:rPr>
        <w:t xml:space="preserve">anticipated </w:t>
      </w:r>
      <w:r w:rsidR="001A7205" w:rsidRPr="00BE6585">
        <w:rPr>
          <w:rFonts w:ascii="Arial" w:hAnsi="Arial" w:cs="Arial"/>
          <w:b/>
          <w:bCs/>
          <w:i/>
          <w:iCs/>
        </w:rPr>
        <w:t>analyte list is provided below</w:t>
      </w:r>
      <w:r w:rsidR="00BE6585" w:rsidRPr="00BE6585">
        <w:rPr>
          <w:rFonts w:ascii="Arial" w:hAnsi="Arial" w:cs="Arial"/>
          <w:b/>
          <w:bCs/>
          <w:i/>
          <w:iCs/>
        </w:rPr>
        <w:t xml:space="preserve"> (next page)</w:t>
      </w:r>
      <w:r w:rsidR="001A7205" w:rsidRPr="00BE6585">
        <w:rPr>
          <w:rFonts w:ascii="Arial" w:hAnsi="Arial" w:cs="Arial"/>
          <w:b/>
          <w:bCs/>
          <w:i/>
          <w:iCs/>
        </w:rPr>
        <w:t>:</w:t>
      </w:r>
      <w:r w:rsidR="001A7205" w:rsidRPr="00BE6585">
        <w:rPr>
          <w:rFonts w:ascii="Arial" w:hAnsi="Arial" w:cs="Arial"/>
          <w:i/>
          <w:iCs/>
        </w:rPr>
        <w:t xml:space="preserve">  </w:t>
      </w:r>
    </w:p>
    <w:p w14:paraId="372579E6" w14:textId="423B0483" w:rsidR="00143E24" w:rsidRPr="00BE6585" w:rsidRDefault="00143E24" w:rsidP="00484ADC">
      <w:pPr>
        <w:spacing w:after="0" w:line="240" w:lineRule="auto"/>
        <w:jc w:val="both"/>
        <w:rPr>
          <w:rFonts w:ascii="Arial" w:eastAsia="Times New Roman" w:hAnsi="Arial" w:cs="Arial"/>
          <w:color w:val="FF0000"/>
        </w:rPr>
      </w:pPr>
      <w:r w:rsidRPr="00BE6585">
        <w:rPr>
          <w:rFonts w:ascii="Arial" w:hAnsi="Arial" w:cs="Arial"/>
          <w:noProof/>
        </w:rPr>
        <w:lastRenderedPageBreak/>
        <w:drawing>
          <wp:inline distT="0" distB="0" distL="0" distR="0" wp14:anchorId="276690EA" wp14:editId="5A44C285">
            <wp:extent cx="3309791" cy="2646772"/>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22393" cy="2656849"/>
                    </a:xfrm>
                    <a:prstGeom prst="rect">
                      <a:avLst/>
                    </a:prstGeom>
                    <a:noFill/>
                    <a:ln>
                      <a:noFill/>
                    </a:ln>
                  </pic:spPr>
                </pic:pic>
              </a:graphicData>
            </a:graphic>
          </wp:inline>
        </w:drawing>
      </w:r>
    </w:p>
    <w:p w14:paraId="2520ADA6" w14:textId="1056E785" w:rsidR="00C434B5" w:rsidRPr="00BE6585" w:rsidRDefault="00C434B5" w:rsidP="00484ADC">
      <w:pPr>
        <w:pStyle w:val="NormalWeb"/>
        <w:spacing w:before="0" w:beforeAutospacing="0" w:after="0" w:afterAutospacing="0"/>
        <w:jc w:val="both"/>
        <w:rPr>
          <w:rFonts w:ascii="Arial" w:hAnsi="Arial" w:cs="Arial"/>
          <w:i/>
        </w:rPr>
      </w:pPr>
    </w:p>
    <w:p w14:paraId="653AA3DE" w14:textId="15AD79E8" w:rsidR="00C434B5" w:rsidRPr="00BE6585" w:rsidRDefault="00C434B5" w:rsidP="00484ADC">
      <w:pPr>
        <w:autoSpaceDE w:val="0"/>
        <w:autoSpaceDN w:val="0"/>
        <w:adjustRightInd w:val="0"/>
        <w:spacing w:after="0" w:line="240" w:lineRule="auto"/>
        <w:jc w:val="both"/>
        <w:rPr>
          <w:rFonts w:ascii="Arial" w:hAnsi="Arial" w:cs="Arial"/>
          <w:b/>
          <w:bCs/>
          <w:i/>
        </w:rPr>
      </w:pPr>
    </w:p>
    <w:p w14:paraId="095C5C77" w14:textId="32B3967E" w:rsidR="00C434B5" w:rsidRPr="00BE6585" w:rsidRDefault="00C434B5" w:rsidP="00484ADC">
      <w:pPr>
        <w:spacing w:after="0" w:line="240" w:lineRule="auto"/>
        <w:jc w:val="both"/>
        <w:rPr>
          <w:rFonts w:ascii="Arial" w:hAnsi="Arial" w:cs="Arial"/>
        </w:rPr>
      </w:pPr>
      <w:r w:rsidRPr="00BE6585">
        <w:rPr>
          <w:rFonts w:ascii="Arial" w:hAnsi="Arial" w:cs="Arial"/>
          <w:u w:val="single"/>
        </w:rPr>
        <w:t>Question 2</w:t>
      </w:r>
      <w:r w:rsidR="00143E24" w:rsidRPr="00BE6585">
        <w:rPr>
          <w:rFonts w:ascii="Arial" w:hAnsi="Arial" w:cs="Arial"/>
          <w:u w:val="single"/>
        </w:rPr>
        <w:t>3</w:t>
      </w:r>
      <w:r w:rsidRPr="00BE6585">
        <w:rPr>
          <w:rFonts w:ascii="Arial" w:hAnsi="Arial" w:cs="Arial"/>
        </w:rPr>
        <w:t>: Who is the incumbent outside laboratory?</w:t>
      </w:r>
    </w:p>
    <w:p w14:paraId="4240D196" w14:textId="78B38A26"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2</w:t>
      </w:r>
      <w:r w:rsidR="00143E24" w:rsidRPr="00BE6585">
        <w:rPr>
          <w:rFonts w:ascii="Arial" w:hAnsi="Arial" w:cs="Arial"/>
          <w:b/>
          <w:i/>
          <w:u w:val="single"/>
        </w:rPr>
        <w:t>3</w:t>
      </w:r>
      <w:r w:rsidRPr="00BE6585">
        <w:rPr>
          <w:rFonts w:ascii="Arial" w:hAnsi="Arial" w:cs="Arial"/>
          <w:b/>
          <w:i/>
          <w:u w:val="single"/>
        </w:rPr>
        <w:t>:</w:t>
      </w:r>
      <w:r w:rsidRPr="00BE6585">
        <w:rPr>
          <w:rFonts w:ascii="Arial" w:hAnsi="Arial" w:cs="Arial"/>
          <w:i/>
        </w:rPr>
        <w:t xml:space="preserve">  </w:t>
      </w:r>
      <w:r w:rsidR="003E0B78" w:rsidRPr="00BE6585">
        <w:rPr>
          <w:rFonts w:ascii="Arial" w:hAnsi="Arial" w:cs="Arial"/>
          <w:b/>
          <w:bCs/>
          <w:i/>
          <w:iCs/>
        </w:rPr>
        <w:t>Pace Analytical Services LLC and Advanced Environmental Laboratories are the City’s current laboratory service providers.</w:t>
      </w:r>
    </w:p>
    <w:p w14:paraId="3B2A6F3B" w14:textId="4BB54215" w:rsidR="00C434B5" w:rsidRPr="00BE6585" w:rsidRDefault="00C434B5" w:rsidP="00484ADC">
      <w:pPr>
        <w:autoSpaceDE w:val="0"/>
        <w:autoSpaceDN w:val="0"/>
        <w:adjustRightInd w:val="0"/>
        <w:spacing w:after="0" w:line="240" w:lineRule="auto"/>
        <w:jc w:val="both"/>
        <w:rPr>
          <w:rFonts w:ascii="Arial" w:hAnsi="Arial" w:cs="Arial"/>
          <w:b/>
          <w:bCs/>
          <w:i/>
        </w:rPr>
      </w:pPr>
    </w:p>
    <w:p w14:paraId="03B4EA43" w14:textId="4E8BBC85" w:rsidR="00C434B5" w:rsidRPr="00BE6585" w:rsidRDefault="00C434B5" w:rsidP="00484ADC">
      <w:pPr>
        <w:autoSpaceDE w:val="0"/>
        <w:autoSpaceDN w:val="0"/>
        <w:adjustRightInd w:val="0"/>
        <w:spacing w:after="0" w:line="240" w:lineRule="auto"/>
        <w:jc w:val="both"/>
        <w:rPr>
          <w:rFonts w:ascii="Arial" w:hAnsi="Arial" w:cs="Arial"/>
          <w:b/>
          <w:bCs/>
          <w:i/>
        </w:rPr>
      </w:pPr>
    </w:p>
    <w:p w14:paraId="164F6D2E" w14:textId="7BE8775B" w:rsidR="00C434B5" w:rsidRPr="00BE6585" w:rsidRDefault="00C434B5" w:rsidP="00484ADC">
      <w:pPr>
        <w:spacing w:after="0" w:line="240" w:lineRule="auto"/>
        <w:jc w:val="both"/>
        <w:rPr>
          <w:rFonts w:ascii="Arial" w:hAnsi="Arial" w:cs="Arial"/>
        </w:rPr>
      </w:pPr>
      <w:r w:rsidRPr="00BE6585">
        <w:rPr>
          <w:rFonts w:ascii="Arial" w:hAnsi="Arial" w:cs="Arial"/>
          <w:u w:val="single"/>
        </w:rPr>
        <w:t>Question 2</w:t>
      </w:r>
      <w:r w:rsidR="00143E24" w:rsidRPr="00BE6585">
        <w:rPr>
          <w:rFonts w:ascii="Arial" w:hAnsi="Arial" w:cs="Arial"/>
          <w:u w:val="single"/>
        </w:rPr>
        <w:t>4</w:t>
      </w:r>
      <w:r w:rsidRPr="00BE6585">
        <w:rPr>
          <w:rFonts w:ascii="Arial" w:hAnsi="Arial" w:cs="Arial"/>
        </w:rPr>
        <w:t>: Are method substitutions allowed?</w:t>
      </w:r>
    </w:p>
    <w:p w14:paraId="311698DA" w14:textId="18E3B2D9" w:rsidR="001F601E" w:rsidRPr="00BE6585" w:rsidRDefault="00C434B5" w:rsidP="00484ADC">
      <w:pPr>
        <w:pStyle w:val="Default"/>
        <w:jc w:val="both"/>
        <w:rPr>
          <w:sz w:val="22"/>
          <w:szCs w:val="22"/>
        </w:rPr>
      </w:pPr>
      <w:r w:rsidRPr="00BE6585">
        <w:rPr>
          <w:b/>
          <w:i/>
          <w:sz w:val="22"/>
          <w:szCs w:val="22"/>
          <w:u w:val="single"/>
        </w:rPr>
        <w:t>Answer to Question 2</w:t>
      </w:r>
      <w:r w:rsidR="00143E24" w:rsidRPr="00BE6585">
        <w:rPr>
          <w:b/>
          <w:i/>
          <w:sz w:val="22"/>
          <w:szCs w:val="22"/>
          <w:u w:val="single"/>
        </w:rPr>
        <w:t>4</w:t>
      </w:r>
      <w:r w:rsidRPr="00BE6585">
        <w:rPr>
          <w:b/>
          <w:i/>
          <w:sz w:val="22"/>
          <w:szCs w:val="22"/>
          <w:u w:val="single"/>
        </w:rPr>
        <w:t>:</w:t>
      </w:r>
      <w:r w:rsidRPr="00BE6585">
        <w:rPr>
          <w:b/>
          <w:i/>
          <w:sz w:val="22"/>
          <w:szCs w:val="22"/>
        </w:rPr>
        <w:t xml:space="preserve">  </w:t>
      </w:r>
      <w:r w:rsidR="001F601E" w:rsidRPr="00BE6585">
        <w:rPr>
          <w:rFonts w:eastAsiaTheme="minorHAnsi"/>
          <w:b/>
          <w:bCs/>
          <w:i/>
          <w:iCs/>
          <w:color w:val="auto"/>
          <w:sz w:val="22"/>
          <w:szCs w:val="22"/>
        </w:rPr>
        <w:t>Yes, substitutions are allowed.  All methods must be approved by The NELAC Institute (TNI) and the Florida Department of Health (FDOH).</w:t>
      </w:r>
      <w:r w:rsidR="001F601E" w:rsidRPr="00BE6585">
        <w:rPr>
          <w:b/>
          <w:bCs/>
          <w:sz w:val="22"/>
          <w:szCs w:val="22"/>
        </w:rPr>
        <w:t xml:space="preserve"> </w:t>
      </w:r>
    </w:p>
    <w:p w14:paraId="60E879C2" w14:textId="0AE5DC52" w:rsidR="00C434B5" w:rsidRPr="00BE6585" w:rsidRDefault="00C434B5" w:rsidP="00484ADC">
      <w:pPr>
        <w:autoSpaceDE w:val="0"/>
        <w:autoSpaceDN w:val="0"/>
        <w:adjustRightInd w:val="0"/>
        <w:spacing w:after="0" w:line="240" w:lineRule="auto"/>
        <w:jc w:val="both"/>
        <w:rPr>
          <w:rFonts w:ascii="Arial" w:hAnsi="Arial" w:cs="Arial"/>
          <w:i/>
        </w:rPr>
      </w:pPr>
    </w:p>
    <w:p w14:paraId="3514859C" w14:textId="6F568CDB" w:rsidR="00C434B5" w:rsidRPr="00BE6585" w:rsidRDefault="00C434B5" w:rsidP="00484ADC">
      <w:pPr>
        <w:autoSpaceDE w:val="0"/>
        <w:autoSpaceDN w:val="0"/>
        <w:adjustRightInd w:val="0"/>
        <w:spacing w:after="0" w:line="240" w:lineRule="auto"/>
        <w:jc w:val="both"/>
        <w:rPr>
          <w:rFonts w:ascii="Arial" w:hAnsi="Arial" w:cs="Arial"/>
          <w:b/>
          <w:bCs/>
          <w:i/>
        </w:rPr>
      </w:pPr>
    </w:p>
    <w:p w14:paraId="44A457DF" w14:textId="5E94C4B5" w:rsidR="00C434B5" w:rsidRPr="00BE6585" w:rsidRDefault="00C434B5" w:rsidP="00484ADC">
      <w:pPr>
        <w:spacing w:after="0" w:line="240" w:lineRule="auto"/>
        <w:jc w:val="both"/>
        <w:rPr>
          <w:rFonts w:ascii="Arial" w:hAnsi="Arial" w:cs="Arial"/>
          <w:color w:val="000000"/>
        </w:rPr>
      </w:pPr>
      <w:r w:rsidRPr="00BE6585">
        <w:rPr>
          <w:rFonts w:ascii="Arial" w:hAnsi="Arial" w:cs="Arial"/>
          <w:u w:val="single"/>
        </w:rPr>
        <w:t>Question 2</w:t>
      </w:r>
      <w:r w:rsidR="00143E24" w:rsidRPr="00BE6585">
        <w:rPr>
          <w:rFonts w:ascii="Arial" w:hAnsi="Arial" w:cs="Arial"/>
          <w:u w:val="single"/>
        </w:rPr>
        <w:t>5</w:t>
      </w:r>
      <w:r w:rsidRPr="00BE6585">
        <w:rPr>
          <w:rFonts w:ascii="Arial" w:hAnsi="Arial" w:cs="Arial"/>
        </w:rPr>
        <w:t xml:space="preserve">: </w:t>
      </w:r>
      <w:r w:rsidRPr="00BE6585">
        <w:rPr>
          <w:rFonts w:ascii="Arial" w:hAnsi="Arial" w:cs="Arial"/>
          <w:color w:val="000000"/>
        </w:rPr>
        <w:t>Please clarify your use of the term “Subcontractor” – i.e., are multiple lab locations in the same company considered “subs”?</w:t>
      </w:r>
    </w:p>
    <w:p w14:paraId="7C32F0CE" w14:textId="3F2BC355" w:rsidR="00C434B5" w:rsidRPr="00BE6585" w:rsidRDefault="00C434B5" w:rsidP="00484ADC">
      <w:pPr>
        <w:autoSpaceDE w:val="0"/>
        <w:autoSpaceDN w:val="0"/>
        <w:adjustRightInd w:val="0"/>
        <w:spacing w:after="0" w:line="240" w:lineRule="auto"/>
        <w:jc w:val="both"/>
        <w:rPr>
          <w:rFonts w:ascii="Arial" w:hAnsi="Arial" w:cs="Arial"/>
          <w:i/>
        </w:rPr>
      </w:pPr>
      <w:r w:rsidRPr="00BE6585">
        <w:rPr>
          <w:rFonts w:ascii="Arial" w:hAnsi="Arial" w:cs="Arial"/>
          <w:b/>
          <w:i/>
          <w:u w:val="single"/>
        </w:rPr>
        <w:t>Answer to Question 2</w:t>
      </w:r>
      <w:r w:rsidR="00143E24" w:rsidRPr="00BE6585">
        <w:rPr>
          <w:rFonts w:ascii="Arial" w:hAnsi="Arial" w:cs="Arial"/>
          <w:b/>
          <w:i/>
          <w:u w:val="single"/>
        </w:rPr>
        <w:t>5</w:t>
      </w:r>
      <w:r w:rsidRPr="00BE6585">
        <w:rPr>
          <w:rFonts w:ascii="Arial" w:hAnsi="Arial" w:cs="Arial"/>
          <w:b/>
          <w:i/>
          <w:u w:val="single"/>
        </w:rPr>
        <w:t>:</w:t>
      </w:r>
      <w:r w:rsidRPr="00BE6585">
        <w:rPr>
          <w:rFonts w:ascii="Arial" w:hAnsi="Arial" w:cs="Arial"/>
          <w:i/>
        </w:rPr>
        <w:t xml:space="preserve">  </w:t>
      </w:r>
      <w:r w:rsidR="001F601E" w:rsidRPr="00BE6585">
        <w:rPr>
          <w:rFonts w:ascii="Arial" w:hAnsi="Arial" w:cs="Arial"/>
          <w:b/>
          <w:bCs/>
          <w:i/>
          <w:iCs/>
        </w:rPr>
        <w:t>The term “subcontractor” in this bid refers to a third</w:t>
      </w:r>
      <w:r w:rsidR="003E0B78" w:rsidRPr="00BE6585">
        <w:rPr>
          <w:rFonts w:ascii="Arial" w:hAnsi="Arial" w:cs="Arial"/>
          <w:b/>
          <w:bCs/>
          <w:i/>
          <w:iCs/>
        </w:rPr>
        <w:t>-</w:t>
      </w:r>
      <w:r w:rsidR="001F601E" w:rsidRPr="00BE6585">
        <w:rPr>
          <w:rFonts w:ascii="Arial" w:hAnsi="Arial" w:cs="Arial"/>
          <w:b/>
          <w:bCs/>
          <w:i/>
          <w:iCs/>
        </w:rPr>
        <w:t>party entity, not multiple locations in the same company.</w:t>
      </w:r>
    </w:p>
    <w:p w14:paraId="6666AFEF" w14:textId="77777777" w:rsidR="00C434B5" w:rsidRPr="00BE6585" w:rsidRDefault="00C434B5" w:rsidP="006D4051">
      <w:pPr>
        <w:autoSpaceDE w:val="0"/>
        <w:autoSpaceDN w:val="0"/>
        <w:adjustRightInd w:val="0"/>
        <w:spacing w:after="0" w:line="240" w:lineRule="auto"/>
        <w:jc w:val="both"/>
        <w:rPr>
          <w:rFonts w:ascii="Arial" w:hAnsi="Arial" w:cs="Arial"/>
          <w:b/>
          <w:bCs/>
          <w:i/>
        </w:rPr>
      </w:pPr>
    </w:p>
    <w:p w14:paraId="44ABF7E2" w14:textId="77777777" w:rsidR="00861C74" w:rsidRPr="00BE6585" w:rsidRDefault="00861C74" w:rsidP="00861C74">
      <w:pPr>
        <w:autoSpaceDE w:val="0"/>
        <w:autoSpaceDN w:val="0"/>
        <w:adjustRightInd w:val="0"/>
        <w:spacing w:after="0" w:line="240" w:lineRule="auto"/>
        <w:jc w:val="both"/>
        <w:rPr>
          <w:rFonts w:ascii="Arial" w:eastAsia="Times New Roman" w:hAnsi="Arial" w:cs="Arial"/>
          <w:bCs/>
          <w:i/>
        </w:rPr>
      </w:pPr>
      <w:r w:rsidRPr="00BE6585">
        <w:rPr>
          <w:rFonts w:ascii="Arial" w:eastAsia="Times New Roman" w:hAnsi="Arial" w:cs="Arial"/>
          <w:b/>
          <w:i/>
          <w:color w:val="FF0000"/>
        </w:rPr>
        <w:t>Please Note:</w:t>
      </w:r>
      <w:r w:rsidRPr="00BE6585">
        <w:rPr>
          <w:rFonts w:ascii="Arial" w:eastAsia="Times New Roman" w:hAnsi="Arial" w:cs="Arial"/>
          <w:bCs/>
          <w:i/>
          <w:color w:val="FF0000"/>
        </w:rPr>
        <w:t xml:space="preserve"> </w:t>
      </w:r>
      <w:r w:rsidRPr="00BE6585">
        <w:rPr>
          <w:rFonts w:ascii="Arial" w:eastAsia="Times New Roman" w:hAnsi="Arial" w:cs="Arial"/>
          <w:bCs/>
          <w:iCs/>
        </w:rPr>
        <w:t>The ten (10) day deadline for submitting questions is now closed and no further questions will be responded to.</w:t>
      </w:r>
      <w:r w:rsidRPr="00BE6585">
        <w:rPr>
          <w:rFonts w:ascii="Arial" w:eastAsia="Times New Roman" w:hAnsi="Arial" w:cs="Arial"/>
          <w:bCs/>
          <w:i/>
        </w:rPr>
        <w:t xml:space="preserve"> </w:t>
      </w:r>
      <w:bookmarkStart w:id="0" w:name="_GoBack"/>
      <w:bookmarkEnd w:id="0"/>
    </w:p>
    <w:p w14:paraId="1451696D" w14:textId="77777777" w:rsidR="00861C74" w:rsidRPr="00BE6585" w:rsidRDefault="00861C74" w:rsidP="00861C74">
      <w:pPr>
        <w:autoSpaceDE w:val="0"/>
        <w:autoSpaceDN w:val="0"/>
        <w:adjustRightInd w:val="0"/>
        <w:spacing w:after="0" w:line="240" w:lineRule="auto"/>
        <w:jc w:val="both"/>
        <w:rPr>
          <w:rFonts w:ascii="Arial" w:hAnsi="Arial" w:cs="Arial"/>
          <w:i/>
        </w:rPr>
      </w:pPr>
    </w:p>
    <w:p w14:paraId="124649A6" w14:textId="77777777" w:rsidR="00861C74" w:rsidRPr="00BE6585" w:rsidRDefault="00861C74" w:rsidP="00861C74">
      <w:pPr>
        <w:autoSpaceDE w:val="0"/>
        <w:autoSpaceDN w:val="0"/>
        <w:adjustRightInd w:val="0"/>
        <w:spacing w:after="0" w:line="240" w:lineRule="auto"/>
        <w:jc w:val="both"/>
        <w:rPr>
          <w:rFonts w:ascii="Arial" w:hAnsi="Arial" w:cs="Arial"/>
          <w:i/>
        </w:rPr>
      </w:pPr>
      <w:r w:rsidRPr="00BE6585">
        <w:rPr>
          <w:rFonts w:ascii="Arial" w:hAnsi="Arial" w:cs="Arial"/>
          <w:i/>
        </w:rPr>
        <w:t xml:space="preserve">End of Questions and Answers </w:t>
      </w:r>
    </w:p>
    <w:p w14:paraId="2D8430FC" w14:textId="77777777" w:rsidR="00861C74" w:rsidRPr="00BE6585" w:rsidRDefault="00861C74" w:rsidP="00861C74">
      <w:pPr>
        <w:autoSpaceDE w:val="0"/>
        <w:autoSpaceDN w:val="0"/>
        <w:adjustRightInd w:val="0"/>
        <w:spacing w:after="0" w:line="240" w:lineRule="auto"/>
        <w:jc w:val="both"/>
        <w:rPr>
          <w:rFonts w:ascii="Arial" w:hAnsi="Arial" w:cs="Arial"/>
          <w:i/>
        </w:rPr>
      </w:pPr>
    </w:p>
    <w:p w14:paraId="4357F88E" w14:textId="77777777" w:rsidR="00861C74" w:rsidRPr="00BE6585" w:rsidRDefault="00861C74" w:rsidP="00861C74">
      <w:pPr>
        <w:spacing w:after="0" w:line="240" w:lineRule="auto"/>
        <w:rPr>
          <w:rFonts w:ascii="Arial" w:hAnsi="Arial" w:cs="Arial"/>
        </w:rPr>
      </w:pPr>
      <w:r w:rsidRPr="00BE6585">
        <w:rPr>
          <w:rFonts w:ascii="Arial" w:hAnsi="Arial" w:cs="Arial"/>
        </w:rPr>
        <w:t>All other dates and terms and conditions remain the same in this Invitation to Bid.</w:t>
      </w:r>
    </w:p>
    <w:p w14:paraId="20E74497" w14:textId="77777777" w:rsidR="00861C74" w:rsidRPr="00BE6585" w:rsidRDefault="00861C74" w:rsidP="00861C74">
      <w:pPr>
        <w:spacing w:after="0" w:line="240" w:lineRule="auto"/>
        <w:rPr>
          <w:rFonts w:ascii="Arial" w:hAnsi="Arial" w:cs="Arial"/>
          <w:i/>
        </w:rPr>
      </w:pPr>
    </w:p>
    <w:p w14:paraId="66972AED" w14:textId="7CF265AA" w:rsidR="000F46B9" w:rsidRPr="00BE6585" w:rsidRDefault="00861C74" w:rsidP="006A30EB">
      <w:pPr>
        <w:spacing w:after="0" w:line="240" w:lineRule="auto"/>
        <w:rPr>
          <w:rFonts w:ascii="Arial" w:hAnsi="Arial" w:cs="Arial"/>
          <w:i/>
        </w:rPr>
      </w:pPr>
      <w:r w:rsidRPr="00BE6585">
        <w:rPr>
          <w:rFonts w:ascii="Arial" w:hAnsi="Arial" w:cs="Arial"/>
          <w:i/>
        </w:rPr>
        <w:t>End of Addenda</w:t>
      </w:r>
    </w:p>
    <w:sectPr w:rsidR="000F46B9" w:rsidRPr="00BE6585" w:rsidSect="00DA320C">
      <w:headerReference w:type="default" r:id="rId10"/>
      <w:footerReference w:type="default" r:id="rId11"/>
      <w:pgSz w:w="12240" w:h="15840"/>
      <w:pgMar w:top="171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6EBB7" w14:textId="77777777" w:rsidR="001D2450" w:rsidRDefault="001D2450" w:rsidP="002E3A54">
      <w:r>
        <w:separator/>
      </w:r>
    </w:p>
  </w:endnote>
  <w:endnote w:type="continuationSeparator" w:id="0">
    <w:p w14:paraId="542CBA80" w14:textId="77777777" w:rsidR="001D2450" w:rsidRDefault="001D2450" w:rsidP="002E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965157"/>
      <w:docPartObj>
        <w:docPartGallery w:val="Page Numbers (Bottom of Page)"/>
        <w:docPartUnique/>
      </w:docPartObj>
    </w:sdtPr>
    <w:sdtEndPr/>
    <w:sdtContent>
      <w:sdt>
        <w:sdtPr>
          <w:id w:val="565050477"/>
          <w:docPartObj>
            <w:docPartGallery w:val="Page Numbers (Top of Page)"/>
            <w:docPartUnique/>
          </w:docPartObj>
        </w:sdtPr>
        <w:sdtEndPr/>
        <w:sdtContent>
          <w:p w14:paraId="0ABC46AD" w14:textId="77777777" w:rsidR="000B0B49" w:rsidRPr="006A30EB" w:rsidRDefault="000B0B49">
            <w:pPr>
              <w:pStyle w:val="Footer"/>
              <w:jc w:val="center"/>
            </w:pPr>
            <w:r w:rsidRPr="006A30EB">
              <w:t xml:space="preserve">Page </w:t>
            </w:r>
            <w:r w:rsidR="00F42891" w:rsidRPr="006A30EB">
              <w:rPr>
                <w:sz w:val="24"/>
                <w:szCs w:val="24"/>
              </w:rPr>
              <w:fldChar w:fldCharType="begin"/>
            </w:r>
            <w:r w:rsidRPr="006A30EB">
              <w:instrText xml:space="preserve"> PAGE </w:instrText>
            </w:r>
            <w:r w:rsidR="00F42891" w:rsidRPr="006A30EB">
              <w:rPr>
                <w:sz w:val="24"/>
                <w:szCs w:val="24"/>
              </w:rPr>
              <w:fldChar w:fldCharType="separate"/>
            </w:r>
            <w:r w:rsidR="00322274">
              <w:rPr>
                <w:noProof/>
              </w:rPr>
              <w:t>2</w:t>
            </w:r>
            <w:r w:rsidR="00F42891" w:rsidRPr="006A30EB">
              <w:rPr>
                <w:sz w:val="24"/>
                <w:szCs w:val="24"/>
              </w:rPr>
              <w:fldChar w:fldCharType="end"/>
            </w:r>
            <w:r w:rsidRPr="006A30EB">
              <w:t xml:space="preserve"> of </w:t>
            </w:r>
            <w:r w:rsidR="00F42891" w:rsidRPr="006A30EB">
              <w:rPr>
                <w:sz w:val="24"/>
                <w:szCs w:val="24"/>
              </w:rPr>
              <w:fldChar w:fldCharType="begin"/>
            </w:r>
            <w:r w:rsidRPr="006A30EB">
              <w:instrText xml:space="preserve"> NUMPAGES  </w:instrText>
            </w:r>
            <w:r w:rsidR="00F42891" w:rsidRPr="006A30EB">
              <w:rPr>
                <w:sz w:val="24"/>
                <w:szCs w:val="24"/>
              </w:rPr>
              <w:fldChar w:fldCharType="separate"/>
            </w:r>
            <w:r w:rsidR="00322274">
              <w:rPr>
                <w:noProof/>
              </w:rPr>
              <w:t>2</w:t>
            </w:r>
            <w:r w:rsidR="00F42891" w:rsidRPr="006A30EB">
              <w:rPr>
                <w:sz w:val="24"/>
                <w:szCs w:val="24"/>
              </w:rPr>
              <w:fldChar w:fldCharType="end"/>
            </w:r>
          </w:p>
        </w:sdtContent>
      </w:sdt>
    </w:sdtContent>
  </w:sdt>
  <w:p w14:paraId="73F00F4B" w14:textId="77777777" w:rsidR="000B0B49" w:rsidRDefault="000B0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0ED7" w14:textId="77777777" w:rsidR="001D2450" w:rsidRDefault="001D2450" w:rsidP="002E3A54">
      <w:r>
        <w:separator/>
      </w:r>
    </w:p>
  </w:footnote>
  <w:footnote w:type="continuationSeparator" w:id="0">
    <w:p w14:paraId="5EF7F6F5" w14:textId="77777777" w:rsidR="001D2450" w:rsidRDefault="001D2450" w:rsidP="002E3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D263" w14:textId="77777777" w:rsidR="000B0B49" w:rsidRPr="002843D2" w:rsidRDefault="000B0B49" w:rsidP="00FC5218">
    <w:pPr>
      <w:pStyle w:val="Header"/>
      <w:spacing w:after="0" w:line="240" w:lineRule="auto"/>
      <w:jc w:val="center"/>
      <w:rPr>
        <w:rFonts w:ascii="Arial" w:hAnsi="Arial" w:cs="Arial"/>
      </w:rPr>
    </w:pPr>
    <w:r w:rsidRPr="00FC5218">
      <w:rPr>
        <w:rFonts w:ascii="Arial" w:hAnsi="Arial" w:cs="Arial"/>
        <w:noProof/>
      </w:rPr>
      <w:drawing>
        <wp:inline distT="0" distB="0" distL="0" distR="0" wp14:anchorId="025A4DBB" wp14:editId="5D64BF26">
          <wp:extent cx="2857500" cy="809625"/>
          <wp:effectExtent l="19050" t="0" r="0" b="0"/>
          <wp:docPr id="3" name="Picture 3" descr="S:\miscellaneous correspondence, etc\ClearwaterLogo_300x85.gif"/>
          <wp:cNvGraphicFramePr/>
          <a:graphic xmlns:a="http://schemas.openxmlformats.org/drawingml/2006/main">
            <a:graphicData uri="http://schemas.openxmlformats.org/drawingml/2006/picture">
              <pic:pic xmlns:pic="http://schemas.openxmlformats.org/drawingml/2006/picture">
                <pic:nvPicPr>
                  <pic:cNvPr id="0" name="Picture 1" descr="S:\miscellaneous correspondence, etc\ClearwaterLogo_300x85.gif"/>
                  <pic:cNvPicPr>
                    <a:picLocks noChangeAspect="1" noChangeArrowheads="1"/>
                  </pic:cNvPicPr>
                </pic:nvPicPr>
                <pic:blipFill>
                  <a:blip r:embed="rId1"/>
                  <a:srcRect/>
                  <a:stretch>
                    <a:fillRect/>
                  </a:stretch>
                </pic:blipFill>
                <pic:spPr bwMode="auto">
                  <a:xfrm>
                    <a:off x="0" y="0"/>
                    <a:ext cx="2857500" cy="809625"/>
                  </a:xfrm>
                  <a:prstGeom prst="rect">
                    <a:avLst/>
                  </a:prstGeom>
                  <a:noFill/>
                  <a:ln w="9525">
                    <a:noFill/>
                    <a:miter lim="800000"/>
                    <a:headEnd/>
                    <a:tailEnd/>
                  </a:ln>
                </pic:spPr>
              </pic:pic>
            </a:graphicData>
          </a:graphic>
        </wp:inline>
      </w:drawing>
    </w:r>
  </w:p>
  <w:p w14:paraId="698FC86D" w14:textId="77777777" w:rsidR="000B0B49" w:rsidRPr="00A96636" w:rsidRDefault="000B0B49" w:rsidP="002843D2">
    <w:pPr>
      <w:pStyle w:val="Header"/>
      <w:pBdr>
        <w:bottom w:val="thinThickMediumGap" w:sz="24" w:space="1" w:color="auto"/>
      </w:pBdr>
      <w:spacing w:after="0" w:line="240" w:lineRule="auto"/>
      <w:jc w:val="right"/>
      <w:rPr>
        <w:rFonts w:ascii="Arial" w:hAnsi="Arial" w:cs="Arial"/>
        <w:i/>
        <w:sz w:val="16"/>
        <w:szCs w:val="16"/>
      </w:rPr>
    </w:pPr>
    <w:r w:rsidRPr="002843D2">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284E"/>
    <w:multiLevelType w:val="hybridMultilevel"/>
    <w:tmpl w:val="FD043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F53EC1"/>
    <w:multiLevelType w:val="hybridMultilevel"/>
    <w:tmpl w:val="676CF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4670D"/>
    <w:multiLevelType w:val="hybridMultilevel"/>
    <w:tmpl w:val="376ED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52E05"/>
    <w:multiLevelType w:val="hybridMultilevel"/>
    <w:tmpl w:val="CEC86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6317ED6"/>
    <w:multiLevelType w:val="hybridMultilevel"/>
    <w:tmpl w:val="69A0BAB0"/>
    <w:lvl w:ilvl="0" w:tplc="CF7EA368">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drawingGridHorizontalSpacing w:val="10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4B"/>
    <w:rsid w:val="00024242"/>
    <w:rsid w:val="00085A29"/>
    <w:rsid w:val="000A2BA4"/>
    <w:rsid w:val="000B0B49"/>
    <w:rsid w:val="000F46B9"/>
    <w:rsid w:val="00143E24"/>
    <w:rsid w:val="0019087E"/>
    <w:rsid w:val="001A7205"/>
    <w:rsid w:val="001B062F"/>
    <w:rsid w:val="001C79F5"/>
    <w:rsid w:val="001D2450"/>
    <w:rsid w:val="001D55E5"/>
    <w:rsid w:val="001D7633"/>
    <w:rsid w:val="001F601E"/>
    <w:rsid w:val="00221037"/>
    <w:rsid w:val="002375B3"/>
    <w:rsid w:val="00251FD0"/>
    <w:rsid w:val="0025602E"/>
    <w:rsid w:val="002615BA"/>
    <w:rsid w:val="002843D2"/>
    <w:rsid w:val="002964DF"/>
    <w:rsid w:val="002A1BCF"/>
    <w:rsid w:val="002B784D"/>
    <w:rsid w:val="002C2084"/>
    <w:rsid w:val="002E3A54"/>
    <w:rsid w:val="002E5458"/>
    <w:rsid w:val="00302817"/>
    <w:rsid w:val="003156D9"/>
    <w:rsid w:val="00322274"/>
    <w:rsid w:val="003869BB"/>
    <w:rsid w:val="003871D0"/>
    <w:rsid w:val="0039201E"/>
    <w:rsid w:val="003C0458"/>
    <w:rsid w:val="003C6DA1"/>
    <w:rsid w:val="003D6283"/>
    <w:rsid w:val="003E0B78"/>
    <w:rsid w:val="003E63E0"/>
    <w:rsid w:val="00407DE8"/>
    <w:rsid w:val="00410044"/>
    <w:rsid w:val="004170BD"/>
    <w:rsid w:val="004219BE"/>
    <w:rsid w:val="00427E28"/>
    <w:rsid w:val="00484ADC"/>
    <w:rsid w:val="0049426D"/>
    <w:rsid w:val="004A3959"/>
    <w:rsid w:val="004B5E94"/>
    <w:rsid w:val="004F0ED5"/>
    <w:rsid w:val="00546678"/>
    <w:rsid w:val="00557A71"/>
    <w:rsid w:val="00585585"/>
    <w:rsid w:val="005A035C"/>
    <w:rsid w:val="005F5726"/>
    <w:rsid w:val="006178B5"/>
    <w:rsid w:val="00631CE5"/>
    <w:rsid w:val="0063328E"/>
    <w:rsid w:val="00675BB5"/>
    <w:rsid w:val="006801C1"/>
    <w:rsid w:val="006A30EB"/>
    <w:rsid w:val="006B4615"/>
    <w:rsid w:val="006B5C79"/>
    <w:rsid w:val="006C34A5"/>
    <w:rsid w:val="006D0D1A"/>
    <w:rsid w:val="006D4051"/>
    <w:rsid w:val="00705CD9"/>
    <w:rsid w:val="00714086"/>
    <w:rsid w:val="00730A90"/>
    <w:rsid w:val="00747D99"/>
    <w:rsid w:val="007656B2"/>
    <w:rsid w:val="007720D1"/>
    <w:rsid w:val="00772FE7"/>
    <w:rsid w:val="007A2249"/>
    <w:rsid w:val="007B0BA7"/>
    <w:rsid w:val="007B13FE"/>
    <w:rsid w:val="00861C74"/>
    <w:rsid w:val="00884D9B"/>
    <w:rsid w:val="008D7CED"/>
    <w:rsid w:val="008E0F0F"/>
    <w:rsid w:val="009170F9"/>
    <w:rsid w:val="009240FD"/>
    <w:rsid w:val="00924F1A"/>
    <w:rsid w:val="00926226"/>
    <w:rsid w:val="0094428B"/>
    <w:rsid w:val="00971A3C"/>
    <w:rsid w:val="009919F4"/>
    <w:rsid w:val="009A1FCB"/>
    <w:rsid w:val="009E4A00"/>
    <w:rsid w:val="00A235AA"/>
    <w:rsid w:val="00A63876"/>
    <w:rsid w:val="00A96636"/>
    <w:rsid w:val="00AA0C62"/>
    <w:rsid w:val="00AC6895"/>
    <w:rsid w:val="00AE4AF8"/>
    <w:rsid w:val="00B06D82"/>
    <w:rsid w:val="00B129A5"/>
    <w:rsid w:val="00B23AC9"/>
    <w:rsid w:val="00B5105E"/>
    <w:rsid w:val="00B578E0"/>
    <w:rsid w:val="00B6196A"/>
    <w:rsid w:val="00B64903"/>
    <w:rsid w:val="00BD2DB5"/>
    <w:rsid w:val="00BE6585"/>
    <w:rsid w:val="00C056A9"/>
    <w:rsid w:val="00C434B5"/>
    <w:rsid w:val="00C953ED"/>
    <w:rsid w:val="00CC5822"/>
    <w:rsid w:val="00D6273F"/>
    <w:rsid w:val="00D71BF7"/>
    <w:rsid w:val="00D740C6"/>
    <w:rsid w:val="00DA320C"/>
    <w:rsid w:val="00DB5FB3"/>
    <w:rsid w:val="00E10C1C"/>
    <w:rsid w:val="00E17634"/>
    <w:rsid w:val="00E43203"/>
    <w:rsid w:val="00E53DD4"/>
    <w:rsid w:val="00E61860"/>
    <w:rsid w:val="00E9208C"/>
    <w:rsid w:val="00EA4721"/>
    <w:rsid w:val="00EB56D3"/>
    <w:rsid w:val="00ED7978"/>
    <w:rsid w:val="00EE5F09"/>
    <w:rsid w:val="00F17A59"/>
    <w:rsid w:val="00F27486"/>
    <w:rsid w:val="00F42891"/>
    <w:rsid w:val="00F446BA"/>
    <w:rsid w:val="00F5012F"/>
    <w:rsid w:val="00F702C0"/>
    <w:rsid w:val="00F76DBC"/>
    <w:rsid w:val="00F81062"/>
    <w:rsid w:val="00F90E4B"/>
    <w:rsid w:val="00FB5F92"/>
    <w:rsid w:val="00FC5218"/>
    <w:rsid w:val="00FD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7DCEBE1"/>
  <w15:docId w15:val="{8EFCC8D3-B43E-44D4-8A8B-4A73CE70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43D2"/>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73F"/>
    <w:rPr>
      <w:rFonts w:ascii="Tahoma" w:hAnsi="Tahoma" w:cs="Tahoma"/>
      <w:sz w:val="16"/>
      <w:szCs w:val="16"/>
    </w:rPr>
  </w:style>
  <w:style w:type="character" w:customStyle="1" w:styleId="BalloonTextChar">
    <w:name w:val="Balloon Text Char"/>
    <w:basedOn w:val="DefaultParagraphFont"/>
    <w:link w:val="BalloonText"/>
    <w:uiPriority w:val="99"/>
    <w:semiHidden/>
    <w:rsid w:val="00D6273F"/>
    <w:rPr>
      <w:rFonts w:ascii="Tahoma" w:hAnsi="Tahoma" w:cs="Tahoma"/>
      <w:sz w:val="16"/>
      <w:szCs w:val="16"/>
    </w:rPr>
  </w:style>
  <w:style w:type="paragraph" w:styleId="Header">
    <w:name w:val="header"/>
    <w:basedOn w:val="Normal"/>
    <w:link w:val="HeaderChar"/>
    <w:uiPriority w:val="99"/>
    <w:rsid w:val="00D6273F"/>
    <w:pPr>
      <w:tabs>
        <w:tab w:val="center" w:pos="4320"/>
        <w:tab w:val="right" w:pos="8640"/>
      </w:tabs>
    </w:pPr>
    <w:rPr>
      <w:rFonts w:cs="Times New Roman"/>
      <w:sz w:val="24"/>
    </w:rPr>
  </w:style>
  <w:style w:type="character" w:customStyle="1" w:styleId="HeaderChar">
    <w:name w:val="Header Char"/>
    <w:basedOn w:val="DefaultParagraphFont"/>
    <w:link w:val="Header"/>
    <w:uiPriority w:val="99"/>
    <w:rsid w:val="00D6273F"/>
    <w:rPr>
      <w:rFonts w:cs="Times New Roman"/>
      <w:sz w:val="24"/>
    </w:rPr>
  </w:style>
  <w:style w:type="paragraph" w:styleId="Footer">
    <w:name w:val="footer"/>
    <w:basedOn w:val="Normal"/>
    <w:link w:val="FooterChar"/>
    <w:uiPriority w:val="99"/>
    <w:unhideWhenUsed/>
    <w:rsid w:val="002E3A54"/>
    <w:pPr>
      <w:tabs>
        <w:tab w:val="center" w:pos="4680"/>
        <w:tab w:val="right" w:pos="9360"/>
      </w:tabs>
    </w:pPr>
  </w:style>
  <w:style w:type="character" w:customStyle="1" w:styleId="FooterChar">
    <w:name w:val="Footer Char"/>
    <w:basedOn w:val="DefaultParagraphFont"/>
    <w:link w:val="Footer"/>
    <w:uiPriority w:val="99"/>
    <w:rsid w:val="002E3A54"/>
  </w:style>
  <w:style w:type="paragraph" w:styleId="ListParagraph">
    <w:name w:val="List Paragraph"/>
    <w:basedOn w:val="Normal"/>
    <w:uiPriority w:val="34"/>
    <w:qFormat/>
    <w:rsid w:val="002843D2"/>
    <w:pPr>
      <w:ind w:left="720"/>
      <w:contextualSpacing/>
    </w:pPr>
  </w:style>
  <w:style w:type="paragraph" w:customStyle="1" w:styleId="Default">
    <w:name w:val="Default"/>
    <w:rsid w:val="00924F1A"/>
    <w:pPr>
      <w:autoSpaceDE w:val="0"/>
      <w:autoSpaceDN w:val="0"/>
      <w:adjustRightInd w:val="0"/>
      <w:spacing w:after="0" w:line="240" w:lineRule="auto"/>
    </w:pPr>
    <w:rPr>
      <w:color w:val="000000"/>
      <w:sz w:val="24"/>
      <w:szCs w:val="24"/>
    </w:rPr>
  </w:style>
  <w:style w:type="character" w:styleId="Hyperlink">
    <w:name w:val="Hyperlink"/>
    <w:basedOn w:val="DefaultParagraphFont"/>
    <w:uiPriority w:val="99"/>
    <w:semiHidden/>
    <w:unhideWhenUsed/>
    <w:rsid w:val="009240FD"/>
    <w:rPr>
      <w:color w:val="0000FF"/>
      <w:u w:val="single"/>
    </w:rPr>
  </w:style>
  <w:style w:type="paragraph" w:styleId="NormalWeb">
    <w:name w:val="Normal (Web)"/>
    <w:basedOn w:val="Normal"/>
    <w:uiPriority w:val="99"/>
    <w:unhideWhenUsed/>
    <w:rsid w:val="003C6DA1"/>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047">
      <w:bodyDiv w:val="1"/>
      <w:marLeft w:val="0"/>
      <w:marRight w:val="0"/>
      <w:marTop w:val="0"/>
      <w:marBottom w:val="0"/>
      <w:divBdr>
        <w:top w:val="none" w:sz="0" w:space="0" w:color="auto"/>
        <w:left w:val="none" w:sz="0" w:space="0" w:color="auto"/>
        <w:bottom w:val="none" w:sz="0" w:space="0" w:color="auto"/>
        <w:right w:val="none" w:sz="0" w:space="0" w:color="auto"/>
      </w:divBdr>
    </w:div>
    <w:div w:id="149291533">
      <w:bodyDiv w:val="1"/>
      <w:marLeft w:val="0"/>
      <w:marRight w:val="0"/>
      <w:marTop w:val="0"/>
      <w:marBottom w:val="0"/>
      <w:divBdr>
        <w:top w:val="none" w:sz="0" w:space="0" w:color="auto"/>
        <w:left w:val="none" w:sz="0" w:space="0" w:color="auto"/>
        <w:bottom w:val="none" w:sz="0" w:space="0" w:color="auto"/>
        <w:right w:val="none" w:sz="0" w:space="0" w:color="auto"/>
      </w:divBdr>
    </w:div>
    <w:div w:id="214707732">
      <w:bodyDiv w:val="1"/>
      <w:marLeft w:val="0"/>
      <w:marRight w:val="0"/>
      <w:marTop w:val="0"/>
      <w:marBottom w:val="0"/>
      <w:divBdr>
        <w:top w:val="none" w:sz="0" w:space="0" w:color="auto"/>
        <w:left w:val="none" w:sz="0" w:space="0" w:color="auto"/>
        <w:bottom w:val="none" w:sz="0" w:space="0" w:color="auto"/>
        <w:right w:val="none" w:sz="0" w:space="0" w:color="auto"/>
      </w:divBdr>
    </w:div>
    <w:div w:id="283119333">
      <w:bodyDiv w:val="1"/>
      <w:marLeft w:val="0"/>
      <w:marRight w:val="0"/>
      <w:marTop w:val="0"/>
      <w:marBottom w:val="0"/>
      <w:divBdr>
        <w:top w:val="none" w:sz="0" w:space="0" w:color="auto"/>
        <w:left w:val="none" w:sz="0" w:space="0" w:color="auto"/>
        <w:bottom w:val="none" w:sz="0" w:space="0" w:color="auto"/>
        <w:right w:val="none" w:sz="0" w:space="0" w:color="auto"/>
      </w:divBdr>
    </w:div>
    <w:div w:id="309679856">
      <w:bodyDiv w:val="1"/>
      <w:marLeft w:val="0"/>
      <w:marRight w:val="0"/>
      <w:marTop w:val="0"/>
      <w:marBottom w:val="0"/>
      <w:divBdr>
        <w:top w:val="none" w:sz="0" w:space="0" w:color="auto"/>
        <w:left w:val="none" w:sz="0" w:space="0" w:color="auto"/>
        <w:bottom w:val="none" w:sz="0" w:space="0" w:color="auto"/>
        <w:right w:val="none" w:sz="0" w:space="0" w:color="auto"/>
      </w:divBdr>
    </w:div>
    <w:div w:id="330260909">
      <w:bodyDiv w:val="1"/>
      <w:marLeft w:val="0"/>
      <w:marRight w:val="0"/>
      <w:marTop w:val="0"/>
      <w:marBottom w:val="0"/>
      <w:divBdr>
        <w:top w:val="none" w:sz="0" w:space="0" w:color="auto"/>
        <w:left w:val="none" w:sz="0" w:space="0" w:color="auto"/>
        <w:bottom w:val="none" w:sz="0" w:space="0" w:color="auto"/>
        <w:right w:val="none" w:sz="0" w:space="0" w:color="auto"/>
      </w:divBdr>
    </w:div>
    <w:div w:id="474446729">
      <w:bodyDiv w:val="1"/>
      <w:marLeft w:val="0"/>
      <w:marRight w:val="0"/>
      <w:marTop w:val="0"/>
      <w:marBottom w:val="0"/>
      <w:divBdr>
        <w:top w:val="none" w:sz="0" w:space="0" w:color="auto"/>
        <w:left w:val="none" w:sz="0" w:space="0" w:color="auto"/>
        <w:bottom w:val="none" w:sz="0" w:space="0" w:color="auto"/>
        <w:right w:val="none" w:sz="0" w:space="0" w:color="auto"/>
      </w:divBdr>
    </w:div>
    <w:div w:id="515654575">
      <w:bodyDiv w:val="1"/>
      <w:marLeft w:val="0"/>
      <w:marRight w:val="0"/>
      <w:marTop w:val="0"/>
      <w:marBottom w:val="0"/>
      <w:divBdr>
        <w:top w:val="none" w:sz="0" w:space="0" w:color="auto"/>
        <w:left w:val="none" w:sz="0" w:space="0" w:color="auto"/>
        <w:bottom w:val="none" w:sz="0" w:space="0" w:color="auto"/>
        <w:right w:val="none" w:sz="0" w:space="0" w:color="auto"/>
      </w:divBdr>
    </w:div>
    <w:div w:id="538467973">
      <w:bodyDiv w:val="1"/>
      <w:marLeft w:val="0"/>
      <w:marRight w:val="0"/>
      <w:marTop w:val="0"/>
      <w:marBottom w:val="0"/>
      <w:divBdr>
        <w:top w:val="none" w:sz="0" w:space="0" w:color="auto"/>
        <w:left w:val="none" w:sz="0" w:space="0" w:color="auto"/>
        <w:bottom w:val="none" w:sz="0" w:space="0" w:color="auto"/>
        <w:right w:val="none" w:sz="0" w:space="0" w:color="auto"/>
      </w:divBdr>
    </w:div>
    <w:div w:id="738135445">
      <w:bodyDiv w:val="1"/>
      <w:marLeft w:val="0"/>
      <w:marRight w:val="0"/>
      <w:marTop w:val="0"/>
      <w:marBottom w:val="0"/>
      <w:divBdr>
        <w:top w:val="none" w:sz="0" w:space="0" w:color="auto"/>
        <w:left w:val="none" w:sz="0" w:space="0" w:color="auto"/>
        <w:bottom w:val="none" w:sz="0" w:space="0" w:color="auto"/>
        <w:right w:val="none" w:sz="0" w:space="0" w:color="auto"/>
      </w:divBdr>
    </w:div>
    <w:div w:id="748768329">
      <w:bodyDiv w:val="1"/>
      <w:marLeft w:val="0"/>
      <w:marRight w:val="0"/>
      <w:marTop w:val="0"/>
      <w:marBottom w:val="0"/>
      <w:divBdr>
        <w:top w:val="none" w:sz="0" w:space="0" w:color="auto"/>
        <w:left w:val="none" w:sz="0" w:space="0" w:color="auto"/>
        <w:bottom w:val="none" w:sz="0" w:space="0" w:color="auto"/>
        <w:right w:val="none" w:sz="0" w:space="0" w:color="auto"/>
      </w:divBdr>
    </w:div>
    <w:div w:id="805240900">
      <w:bodyDiv w:val="1"/>
      <w:marLeft w:val="0"/>
      <w:marRight w:val="0"/>
      <w:marTop w:val="0"/>
      <w:marBottom w:val="0"/>
      <w:divBdr>
        <w:top w:val="none" w:sz="0" w:space="0" w:color="auto"/>
        <w:left w:val="none" w:sz="0" w:space="0" w:color="auto"/>
        <w:bottom w:val="none" w:sz="0" w:space="0" w:color="auto"/>
        <w:right w:val="none" w:sz="0" w:space="0" w:color="auto"/>
      </w:divBdr>
    </w:div>
    <w:div w:id="831870474">
      <w:bodyDiv w:val="1"/>
      <w:marLeft w:val="0"/>
      <w:marRight w:val="0"/>
      <w:marTop w:val="0"/>
      <w:marBottom w:val="0"/>
      <w:divBdr>
        <w:top w:val="none" w:sz="0" w:space="0" w:color="auto"/>
        <w:left w:val="none" w:sz="0" w:space="0" w:color="auto"/>
        <w:bottom w:val="none" w:sz="0" w:space="0" w:color="auto"/>
        <w:right w:val="none" w:sz="0" w:space="0" w:color="auto"/>
      </w:divBdr>
    </w:div>
    <w:div w:id="861013147">
      <w:bodyDiv w:val="1"/>
      <w:marLeft w:val="0"/>
      <w:marRight w:val="0"/>
      <w:marTop w:val="0"/>
      <w:marBottom w:val="0"/>
      <w:divBdr>
        <w:top w:val="none" w:sz="0" w:space="0" w:color="auto"/>
        <w:left w:val="none" w:sz="0" w:space="0" w:color="auto"/>
        <w:bottom w:val="none" w:sz="0" w:space="0" w:color="auto"/>
        <w:right w:val="none" w:sz="0" w:space="0" w:color="auto"/>
      </w:divBdr>
    </w:div>
    <w:div w:id="864949474">
      <w:bodyDiv w:val="1"/>
      <w:marLeft w:val="0"/>
      <w:marRight w:val="0"/>
      <w:marTop w:val="0"/>
      <w:marBottom w:val="0"/>
      <w:divBdr>
        <w:top w:val="none" w:sz="0" w:space="0" w:color="auto"/>
        <w:left w:val="none" w:sz="0" w:space="0" w:color="auto"/>
        <w:bottom w:val="none" w:sz="0" w:space="0" w:color="auto"/>
        <w:right w:val="none" w:sz="0" w:space="0" w:color="auto"/>
      </w:divBdr>
    </w:div>
    <w:div w:id="1010790906">
      <w:bodyDiv w:val="1"/>
      <w:marLeft w:val="0"/>
      <w:marRight w:val="0"/>
      <w:marTop w:val="0"/>
      <w:marBottom w:val="0"/>
      <w:divBdr>
        <w:top w:val="none" w:sz="0" w:space="0" w:color="auto"/>
        <w:left w:val="none" w:sz="0" w:space="0" w:color="auto"/>
        <w:bottom w:val="none" w:sz="0" w:space="0" w:color="auto"/>
        <w:right w:val="none" w:sz="0" w:space="0" w:color="auto"/>
      </w:divBdr>
    </w:div>
    <w:div w:id="1095781852">
      <w:bodyDiv w:val="1"/>
      <w:marLeft w:val="0"/>
      <w:marRight w:val="0"/>
      <w:marTop w:val="0"/>
      <w:marBottom w:val="0"/>
      <w:divBdr>
        <w:top w:val="none" w:sz="0" w:space="0" w:color="auto"/>
        <w:left w:val="none" w:sz="0" w:space="0" w:color="auto"/>
        <w:bottom w:val="none" w:sz="0" w:space="0" w:color="auto"/>
        <w:right w:val="none" w:sz="0" w:space="0" w:color="auto"/>
      </w:divBdr>
    </w:div>
    <w:div w:id="1113211663">
      <w:bodyDiv w:val="1"/>
      <w:marLeft w:val="0"/>
      <w:marRight w:val="0"/>
      <w:marTop w:val="0"/>
      <w:marBottom w:val="0"/>
      <w:divBdr>
        <w:top w:val="none" w:sz="0" w:space="0" w:color="auto"/>
        <w:left w:val="none" w:sz="0" w:space="0" w:color="auto"/>
        <w:bottom w:val="none" w:sz="0" w:space="0" w:color="auto"/>
        <w:right w:val="none" w:sz="0" w:space="0" w:color="auto"/>
      </w:divBdr>
    </w:div>
    <w:div w:id="1257208120">
      <w:bodyDiv w:val="1"/>
      <w:marLeft w:val="0"/>
      <w:marRight w:val="0"/>
      <w:marTop w:val="0"/>
      <w:marBottom w:val="0"/>
      <w:divBdr>
        <w:top w:val="none" w:sz="0" w:space="0" w:color="auto"/>
        <w:left w:val="none" w:sz="0" w:space="0" w:color="auto"/>
        <w:bottom w:val="none" w:sz="0" w:space="0" w:color="auto"/>
        <w:right w:val="none" w:sz="0" w:space="0" w:color="auto"/>
      </w:divBdr>
    </w:div>
    <w:div w:id="1541891762">
      <w:bodyDiv w:val="1"/>
      <w:marLeft w:val="0"/>
      <w:marRight w:val="0"/>
      <w:marTop w:val="0"/>
      <w:marBottom w:val="0"/>
      <w:divBdr>
        <w:top w:val="none" w:sz="0" w:space="0" w:color="auto"/>
        <w:left w:val="none" w:sz="0" w:space="0" w:color="auto"/>
        <w:bottom w:val="none" w:sz="0" w:space="0" w:color="auto"/>
        <w:right w:val="none" w:sz="0" w:space="0" w:color="auto"/>
      </w:divBdr>
    </w:div>
    <w:div w:id="1616249000">
      <w:bodyDiv w:val="1"/>
      <w:marLeft w:val="0"/>
      <w:marRight w:val="0"/>
      <w:marTop w:val="0"/>
      <w:marBottom w:val="0"/>
      <w:divBdr>
        <w:top w:val="none" w:sz="0" w:space="0" w:color="auto"/>
        <w:left w:val="none" w:sz="0" w:space="0" w:color="auto"/>
        <w:bottom w:val="none" w:sz="0" w:space="0" w:color="auto"/>
        <w:right w:val="none" w:sz="0" w:space="0" w:color="auto"/>
      </w:divBdr>
    </w:div>
    <w:div w:id="1622221423">
      <w:bodyDiv w:val="1"/>
      <w:marLeft w:val="0"/>
      <w:marRight w:val="0"/>
      <w:marTop w:val="0"/>
      <w:marBottom w:val="0"/>
      <w:divBdr>
        <w:top w:val="none" w:sz="0" w:space="0" w:color="auto"/>
        <w:left w:val="none" w:sz="0" w:space="0" w:color="auto"/>
        <w:bottom w:val="none" w:sz="0" w:space="0" w:color="auto"/>
        <w:right w:val="none" w:sz="0" w:space="0" w:color="auto"/>
      </w:divBdr>
    </w:div>
    <w:div w:id="1656639712">
      <w:bodyDiv w:val="1"/>
      <w:marLeft w:val="0"/>
      <w:marRight w:val="0"/>
      <w:marTop w:val="0"/>
      <w:marBottom w:val="0"/>
      <w:divBdr>
        <w:top w:val="none" w:sz="0" w:space="0" w:color="auto"/>
        <w:left w:val="none" w:sz="0" w:space="0" w:color="auto"/>
        <w:bottom w:val="none" w:sz="0" w:space="0" w:color="auto"/>
        <w:right w:val="none" w:sz="0" w:space="0" w:color="auto"/>
      </w:divBdr>
    </w:div>
    <w:div w:id="1676106414">
      <w:bodyDiv w:val="1"/>
      <w:marLeft w:val="0"/>
      <w:marRight w:val="0"/>
      <w:marTop w:val="0"/>
      <w:marBottom w:val="0"/>
      <w:divBdr>
        <w:top w:val="none" w:sz="0" w:space="0" w:color="auto"/>
        <w:left w:val="none" w:sz="0" w:space="0" w:color="auto"/>
        <w:bottom w:val="none" w:sz="0" w:space="0" w:color="auto"/>
        <w:right w:val="none" w:sz="0" w:space="0" w:color="auto"/>
      </w:divBdr>
    </w:div>
    <w:div w:id="1771004872">
      <w:bodyDiv w:val="1"/>
      <w:marLeft w:val="0"/>
      <w:marRight w:val="0"/>
      <w:marTop w:val="0"/>
      <w:marBottom w:val="0"/>
      <w:divBdr>
        <w:top w:val="none" w:sz="0" w:space="0" w:color="auto"/>
        <w:left w:val="none" w:sz="0" w:space="0" w:color="auto"/>
        <w:bottom w:val="none" w:sz="0" w:space="0" w:color="auto"/>
        <w:right w:val="none" w:sz="0" w:space="0" w:color="auto"/>
      </w:divBdr>
    </w:div>
    <w:div w:id="1790516103">
      <w:bodyDiv w:val="1"/>
      <w:marLeft w:val="0"/>
      <w:marRight w:val="0"/>
      <w:marTop w:val="0"/>
      <w:marBottom w:val="0"/>
      <w:divBdr>
        <w:top w:val="none" w:sz="0" w:space="0" w:color="auto"/>
        <w:left w:val="none" w:sz="0" w:space="0" w:color="auto"/>
        <w:bottom w:val="none" w:sz="0" w:space="0" w:color="auto"/>
        <w:right w:val="none" w:sz="0" w:space="0" w:color="auto"/>
      </w:divBdr>
    </w:div>
    <w:div w:id="1852261185">
      <w:bodyDiv w:val="1"/>
      <w:marLeft w:val="0"/>
      <w:marRight w:val="0"/>
      <w:marTop w:val="0"/>
      <w:marBottom w:val="0"/>
      <w:divBdr>
        <w:top w:val="none" w:sz="0" w:space="0" w:color="auto"/>
        <w:left w:val="none" w:sz="0" w:space="0" w:color="auto"/>
        <w:bottom w:val="none" w:sz="0" w:space="0" w:color="auto"/>
        <w:right w:val="none" w:sz="0" w:space="0" w:color="auto"/>
      </w:divBdr>
    </w:div>
    <w:div w:id="1871989142">
      <w:bodyDiv w:val="1"/>
      <w:marLeft w:val="0"/>
      <w:marRight w:val="0"/>
      <w:marTop w:val="0"/>
      <w:marBottom w:val="0"/>
      <w:divBdr>
        <w:top w:val="none" w:sz="0" w:space="0" w:color="auto"/>
        <w:left w:val="none" w:sz="0" w:space="0" w:color="auto"/>
        <w:bottom w:val="none" w:sz="0" w:space="0" w:color="auto"/>
        <w:right w:val="none" w:sz="0" w:space="0" w:color="auto"/>
      </w:divBdr>
    </w:div>
    <w:div w:id="1890069203">
      <w:bodyDiv w:val="1"/>
      <w:marLeft w:val="0"/>
      <w:marRight w:val="0"/>
      <w:marTop w:val="0"/>
      <w:marBottom w:val="0"/>
      <w:divBdr>
        <w:top w:val="none" w:sz="0" w:space="0" w:color="auto"/>
        <w:left w:val="none" w:sz="0" w:space="0" w:color="auto"/>
        <w:bottom w:val="none" w:sz="0" w:space="0" w:color="auto"/>
        <w:right w:val="none" w:sz="0" w:space="0" w:color="auto"/>
      </w:divBdr>
    </w:div>
    <w:div w:id="1993823490">
      <w:bodyDiv w:val="1"/>
      <w:marLeft w:val="0"/>
      <w:marRight w:val="0"/>
      <w:marTop w:val="0"/>
      <w:marBottom w:val="0"/>
      <w:divBdr>
        <w:top w:val="none" w:sz="0" w:space="0" w:color="auto"/>
        <w:left w:val="none" w:sz="0" w:space="0" w:color="auto"/>
        <w:bottom w:val="none" w:sz="0" w:space="0" w:color="auto"/>
        <w:right w:val="none" w:sz="0" w:space="0" w:color="auto"/>
      </w:divBdr>
    </w:div>
    <w:div w:id="20724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clearwater.com/business/rf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3.jpg@01D5E351.1AB408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n.freytag\Desktop\KAREN%20STUFF\Purchasing%20Templates\DRAF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DRAFT_Template.dotx</Template>
  <TotalTime>238</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Craig, Valerie</cp:lastModifiedBy>
  <cp:revision>9</cp:revision>
  <cp:lastPrinted>2016-08-30T12:55:00Z</cp:lastPrinted>
  <dcterms:created xsi:type="dcterms:W3CDTF">2020-02-14T18:04:00Z</dcterms:created>
  <dcterms:modified xsi:type="dcterms:W3CDTF">2020-02-14T22:06:00Z</dcterms:modified>
</cp:coreProperties>
</file>