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EE49" w14:textId="09E2BDF7" w:rsidR="008369F3" w:rsidRDefault="008369F3" w:rsidP="008369F3">
      <w:r>
        <w:t>Methods Memo</w:t>
      </w:r>
    </w:p>
    <w:p w14:paraId="5A9E5CD5" w14:textId="2FFE702D" w:rsidR="008369F3" w:rsidRDefault="008369F3" w:rsidP="008369F3">
      <w:r>
        <w:t>How to Convert the unit of diet-BMI effect size and diet-Cancer (or diet-CVD) effect size to match with the unit of dietary factors in DGA?</w:t>
      </w:r>
    </w:p>
    <w:p w14:paraId="4F223FA5" w14:textId="503D3B8D" w:rsidR="008369F3" w:rsidRDefault="008369F3" w:rsidP="008369F3">
      <w:r>
        <w:t>An example is provided below:</w:t>
      </w:r>
    </w:p>
    <w:p w14:paraId="50525FB8" w14:textId="25AC920B" w:rsidR="008369F3" w:rsidRDefault="008369F3" w:rsidP="008369F3">
      <w:r>
        <w:t>Using fruit as an example.</w:t>
      </w:r>
    </w:p>
    <w:p w14:paraId="686B7A9F" w14:textId="58403DF6" w:rsidR="008369F3" w:rsidRDefault="008369F3" w:rsidP="008369F3">
      <w:pPr>
        <w:pStyle w:val="ListParagraph"/>
        <w:numPr>
          <w:ilvl w:val="0"/>
          <w:numId w:val="5"/>
        </w:numPr>
      </w:pPr>
      <w:r>
        <w:t>The unit of fruit in DGA is cup/d</w:t>
      </w:r>
    </w:p>
    <w:p w14:paraId="3395E574" w14:textId="48AA4F6A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fruit-BMI effect size is 1 serving/d</w:t>
      </w:r>
    </w:p>
    <w:p w14:paraId="48B57CD5" w14:textId="07FA21FF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fruit-cancer effect size is 100 grams/day</w:t>
      </w:r>
    </w:p>
    <w:p w14:paraId="21F6F820" w14:textId="3EE68CBC" w:rsidR="008369F3" w:rsidRDefault="008369F3" w:rsidP="008369F3">
      <w:pPr>
        <w:pStyle w:val="ListParagraph"/>
        <w:numPr>
          <w:ilvl w:val="0"/>
          <w:numId w:val="5"/>
        </w:numPr>
      </w:pPr>
      <w:r>
        <w:t>The effect size for fruit-BMI is -0.06 (-0.08, -0.04) for individuals with normal weight</w:t>
      </w:r>
    </w:p>
    <w:p w14:paraId="2DB1DD31" w14:textId="5D367443" w:rsidR="008369F3" w:rsidRDefault="008369F3" w:rsidP="008369F3">
      <w:pPr>
        <w:pStyle w:val="ListParagraph"/>
        <w:numPr>
          <w:ilvl w:val="0"/>
          <w:numId w:val="5"/>
        </w:numPr>
      </w:pPr>
      <w:r>
        <w:t xml:space="preserve">The effect size for fruit-cancer is 0.95 (0.91, 1) (this is a hazard ratio) </w:t>
      </w:r>
    </w:p>
    <w:p w14:paraId="0D171E5C" w14:textId="3CC0FE87" w:rsidR="008369F3" w:rsidRDefault="008369F3" w:rsidP="008369F3">
      <w:pPr>
        <w:pStyle w:val="ListParagraph"/>
        <w:numPr>
          <w:ilvl w:val="0"/>
          <w:numId w:val="5"/>
        </w:numPr>
      </w:pPr>
      <w:r>
        <w:t>The conversion factor is 1 cup of fruit = 149.37 grams</w:t>
      </w:r>
    </w:p>
    <w:p w14:paraId="1DDC1156" w14:textId="47343C99" w:rsidR="008369F3" w:rsidRDefault="008369F3" w:rsidP="008369F3">
      <w:r>
        <w:t>Steps:</w:t>
      </w:r>
    </w:p>
    <w:p w14:paraId="1D495BC0" w14:textId="476B6C18" w:rsidR="008369F3" w:rsidRDefault="008369F3" w:rsidP="008369F3">
      <w:r>
        <w:t>To convert fruit-BMI effect size,</w:t>
      </w:r>
    </w:p>
    <w:p w14:paraId="50F04EBC" w14:textId="5BCECAE6" w:rsidR="008369F3" w:rsidRDefault="008369F3" w:rsidP="008369F3">
      <w:pPr>
        <w:pStyle w:val="ListParagraph"/>
        <w:numPr>
          <w:ilvl w:val="0"/>
          <w:numId w:val="2"/>
        </w:numPr>
      </w:pPr>
      <w:r>
        <w:t>Calculate the SE based on 95% CI (formula and results are in G3)</w:t>
      </w:r>
    </w:p>
    <w:p w14:paraId="4395D273" w14:textId="50DF10E8" w:rsidR="008369F3" w:rsidRDefault="008369F3" w:rsidP="008369F3">
      <w:pPr>
        <w:pStyle w:val="ListParagraph"/>
        <w:numPr>
          <w:ilvl w:val="0"/>
          <w:numId w:val="2"/>
        </w:numPr>
      </w:pPr>
      <w:r>
        <w:t xml:space="preserve">Assuming 1 serving/d = 1 cup/d, no conversion is needed for fruit-BMI effect size. </w:t>
      </w:r>
    </w:p>
    <w:p w14:paraId="63F0EB09" w14:textId="3A774438" w:rsidR="008369F3" w:rsidRDefault="008369F3" w:rsidP="008369F3">
      <w:pPr>
        <w:pStyle w:val="ListParagraph"/>
        <w:numPr>
          <w:ilvl w:val="0"/>
          <w:numId w:val="2"/>
        </w:numPr>
      </w:pPr>
      <w:r>
        <w:t>Inputs needed for the model are effect size (I3) and the SE (J3).</w:t>
      </w:r>
    </w:p>
    <w:p w14:paraId="2A4B59CD" w14:textId="7DCCC1CC" w:rsidR="008369F3" w:rsidRDefault="008369F3" w:rsidP="008369F3">
      <w:r>
        <w:t>To convert fruit-cancer effect size,</w:t>
      </w:r>
    </w:p>
    <w:p w14:paraId="516996CF" w14:textId="44ABEBA0" w:rsidR="008369F3" w:rsidRDefault="008369F3" w:rsidP="008369F3">
      <w:pPr>
        <w:pStyle w:val="ListParagraph"/>
        <w:numPr>
          <w:ilvl w:val="0"/>
          <w:numId w:val="3"/>
        </w:numPr>
      </w:pPr>
      <w:r>
        <w:t>For any effect sizes that are hazard ratios, the first step is to log transform the values using ln (</w:t>
      </w:r>
      <w:r w:rsidRPr="008369F3">
        <w:rPr>
          <w:b/>
          <w:bCs/>
        </w:rPr>
        <w:t>natural log</w:t>
      </w:r>
      <w:r>
        <w:t>). Note: do not use log 10.</w:t>
      </w:r>
    </w:p>
    <w:p w14:paraId="3F4AFF9D" w14:textId="66792B2F" w:rsidR="008369F3" w:rsidRDefault="008369F3" w:rsidP="008369F3">
      <w:pPr>
        <w:pStyle w:val="ListParagraph"/>
        <w:numPr>
          <w:ilvl w:val="0"/>
          <w:numId w:val="3"/>
        </w:numPr>
      </w:pPr>
      <w:r>
        <w:t>Calculate the SE (formula and results are in G5) based on the natural log transformed upper bound and lower bound (E5 and F5)</w:t>
      </w:r>
    </w:p>
    <w:p w14:paraId="285E3D6F" w14:textId="3D083DF3" w:rsidR="008369F3" w:rsidRDefault="008369F3" w:rsidP="008369F3">
      <w:pPr>
        <w:pStyle w:val="ListParagraph"/>
        <w:numPr>
          <w:ilvl w:val="0"/>
          <w:numId w:val="3"/>
        </w:numPr>
      </w:pPr>
      <w:r>
        <w:t>Because the unit for this effect size is 100 grams, convert this effect size to be based on 1 cup</w:t>
      </w:r>
    </w:p>
    <w:p w14:paraId="3DD6AB90" w14:textId="3A3CF1FC" w:rsidR="008369F3" w:rsidRDefault="008369F3" w:rsidP="008369F3">
      <w:pPr>
        <w:pStyle w:val="ListParagraph"/>
        <w:numPr>
          <w:ilvl w:val="0"/>
          <w:numId w:val="3"/>
        </w:numPr>
      </w:pPr>
      <w:r>
        <w:t xml:space="preserve">Use 1 cup = 149.37 gram to do the conversion </w:t>
      </w:r>
    </w:p>
    <w:p w14:paraId="4F1C16D4" w14:textId="3B8ED208" w:rsidR="008369F3" w:rsidRDefault="008369F3" w:rsidP="008369F3">
      <w:pPr>
        <w:pStyle w:val="ListParagraph"/>
        <w:numPr>
          <w:ilvl w:val="0"/>
          <w:numId w:val="6"/>
        </w:numPr>
      </w:pPr>
      <w:r>
        <w:t xml:space="preserve">Converted effect size = current effect size * 100 / 149.37 </w:t>
      </w:r>
    </w:p>
    <w:p w14:paraId="59FD5437" w14:textId="2566DD27" w:rsidR="008369F3" w:rsidRDefault="008369F3" w:rsidP="008369F3">
      <w:pPr>
        <w:pStyle w:val="ListParagraph"/>
        <w:numPr>
          <w:ilvl w:val="0"/>
          <w:numId w:val="3"/>
        </w:numPr>
      </w:pPr>
      <w:r>
        <w:t xml:space="preserve">Inputs needed for the model are the effect size (I5) and SE (J5) </w:t>
      </w:r>
    </w:p>
    <w:sectPr w:rsidR="00836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42D"/>
    <w:multiLevelType w:val="hybridMultilevel"/>
    <w:tmpl w:val="6A38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4EA3"/>
    <w:multiLevelType w:val="hybridMultilevel"/>
    <w:tmpl w:val="D1728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15C0D"/>
    <w:multiLevelType w:val="hybridMultilevel"/>
    <w:tmpl w:val="2AF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2062A"/>
    <w:multiLevelType w:val="hybridMultilevel"/>
    <w:tmpl w:val="47BA3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E56FD"/>
    <w:multiLevelType w:val="hybridMultilevel"/>
    <w:tmpl w:val="BD06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B6737"/>
    <w:multiLevelType w:val="hybridMultilevel"/>
    <w:tmpl w:val="0940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3"/>
    <w:rsid w:val="008369F3"/>
    <w:rsid w:val="00D5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22A7"/>
  <w15:chartTrackingRefBased/>
  <w15:docId w15:val="{978BE1EC-DA4D-47CC-A6F5-94114E70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 Fang</dc:creator>
  <cp:keywords/>
  <dc:description/>
  <cp:lastModifiedBy>Zhang, Fang Fang</cp:lastModifiedBy>
  <cp:revision>1</cp:revision>
  <dcterms:created xsi:type="dcterms:W3CDTF">2022-11-21T22:31:00Z</dcterms:created>
  <dcterms:modified xsi:type="dcterms:W3CDTF">2022-11-21T22:46:00Z</dcterms:modified>
</cp:coreProperties>
</file>