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p>
    <w:bookmarkStart w:id="20" w:name="introduction"/>
    <w:p>
      <w:pPr>
        <w:pStyle w:val="Heading1"/>
      </w:pPr>
      <w:r>
        <w:t xml:space="preserve">INTRODUCTION</w:t>
      </w:r>
    </w:p>
    <w:p>
      <w:pPr>
        <w:pStyle w:val="BodyText"/>
      </w:pPr>
      <w:r>
        <w:t xml:space="preserve">This is the introduction for the salmonMSE model.</w:t>
      </w:r>
    </w:p>
    <w:bookmarkEnd w:id="20"/>
    <w:bookmarkStart w:id="21" w:name="dynamics-equations"/>
    <w:p>
      <w:pPr>
        <w:pStyle w:val="Heading1"/>
      </w:pPr>
      <w:r>
        <w:t xml:space="preserve">Dynamics equations</w:t>
      </w:r>
    </w:p>
    <w:p>
      <w:pPr>
        <w:pStyle w:val="BodyText"/>
      </w:pPr>
      <w:r>
        <w:t xml:space="preserve">salmonMSE utilizes an age-structured model in the projections. The population is tracked by age and year but various dynamics correspond to the salmon life stages as described below.</w:t>
      </w:r>
    </w:p>
    <w:bookmarkEnd w:id="21"/>
    <w:bookmarkStart w:id="24" w:name="variable-definitions"/>
    <w:p>
      <w:pPr>
        <w:pStyle w:val="Heading1"/>
      </w:pPr>
      <w:r>
        <w:t xml:space="preserve">Variable definitions</w:t>
      </w:r>
    </w:p>
    <w:p>
      <w:pPr>
        <w:pStyle w:val="BodyText"/>
      </w:pPr>
      <w:r>
        <w:rPr>
          <w:i/>
          <w:iCs/>
        </w:rPr>
        <w:t xml:space="preserve">Definition of variable names and the corresponding slots in either the input (SOM) or output (SMSE) objects in salmonMSE.</w:t>
      </w:r>
    </w:p>
    <w:bookmarkStart w:id="22" w:name="natural-production"/>
    <w:p>
      <w:pPr>
        <w:pStyle w:val="Heading2"/>
      </w:pPr>
      <w:r>
        <w:t xml:space="preserve">Natural production</w:t>
      </w:r>
    </w:p>
    <w:tbl>
      <w:tblPr>
        <w:tblStyle w:val="Table"/>
        <w:tblW w:type="pct" w:w="5000"/>
        <w:tblLayout w:type="fixed"/>
        <w:tblLook w:firstRow="1" w:lastRow="0" w:firstColumn="0" w:lastColumn="0" w:noHBand="0" w:noVBand="0" w:val="0020"/>
      </w:tblPr>
      <w:tblGrid>
        <w:gridCol w:w="1187"/>
        <w:gridCol w:w="4435"/>
        <w:gridCol w:w="1187"/>
        <w:gridCol w:w="356"/>
        <w:gridCol w:w="752"/>
      </w:tblGrid>
      <w:tr>
        <w:trPr>
          <w:tblHeader w:val="on"/>
        </w:trPr>
        <w:tc>
          <w:tcPr/>
          <w:p>
            <w:pPr>
              <w:pStyle w:val="Compact"/>
              <w:jc w:val="left"/>
            </w:pPr>
            <w:r>
              <w:t xml:space="preserve">Name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Class</w:t>
            </w:r>
          </w:p>
        </w:tc>
        <w:tc>
          <w:tcPr/>
          <w:p>
            <w:pPr>
              <w:pStyle w:val="Compact"/>
              <w:jc w:val="left"/>
            </w:pPr>
            <w:r>
              <w:t xml:space="preserve">Slot</w:t>
            </w:r>
          </w:p>
        </w:tc>
      </w:tr>
      <w:tr>
        <w:tc>
          <w:tcPr/>
          <w:p>
            <w:pPr>
              <w:pStyle w:val="Compact"/>
              <w:jc w:val="left"/>
            </w:pPr>
            <m:oMath>
              <m:r>
                <m:rPr>
                  <m:nor/>
                  <m:sty m:val="p"/>
                </m:rPr>
                <m:t>NOS</m:t>
              </m:r>
            </m:oMath>
          </w:p>
        </w:tc>
        <w:tc>
          <w:tcPr/>
          <w:p>
            <w:pPr>
              <w:pStyle w:val="Compact"/>
              <w:jc w:val="left"/>
            </w:pPr>
            <w:r>
              <w:t xml:space="preserve">Natural origin spawners</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NOS</w:t>
            </w:r>
          </w:p>
        </w:tc>
      </w:tr>
      <w:tr>
        <w:tc>
          <w:tcPr/>
          <w:p>
            <w:pPr>
              <w:pStyle w:val="Compact"/>
              <w:jc w:val="left"/>
            </w:pPr>
            <m:oMath>
              <m:sSup>
                <m:e>
                  <m:r>
                    <m:rPr>
                      <m:nor/>
                      <m:sty m:val="p"/>
                    </m:rPr>
                    <m:t>Fry</m:t>
                  </m:r>
                </m:e>
                <m:sup>
                  <m:r>
                    <m:rPr>
                      <m:nor/>
                      <m:sty m:val="p"/>
                    </m:rPr>
                    <m:t>NOS</m:t>
                  </m:r>
                </m:sup>
              </m:sSup>
            </m:oMath>
          </w:p>
        </w:tc>
        <w:tc>
          <w:tcPr/>
          <w:p>
            <w:pPr>
              <w:pStyle w:val="Compact"/>
              <w:jc w:val="left"/>
            </w:pPr>
            <w:r>
              <w:t xml:space="preserve">Fry production by natural origin spawners, assumed to be equal to egg production</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Fry_NOS</w:t>
            </w:r>
          </w:p>
        </w:tc>
      </w:tr>
      <w:tr>
        <w:tc>
          <w:tcPr/>
          <w:p>
            <w:pPr>
              <w:pStyle w:val="Compact"/>
              <w:jc w:val="left"/>
            </w:pPr>
            <m:oMath>
              <m:sSup>
                <m:e>
                  <m:r>
                    <m:rPr>
                      <m:nor/>
                      <m:sty m:val="p"/>
                    </m:rPr>
                    <m:t>Smolt</m:t>
                  </m:r>
                </m:e>
                <m:sup>
                  <m:r>
                    <m:rPr>
                      <m:nor/>
                      <m:sty m:val="p"/>
                    </m:rPr>
                    <m:t>NOS</m:t>
                  </m:r>
                </m:sup>
              </m:sSup>
            </m:oMath>
          </w:p>
        </w:tc>
        <w:tc>
          <w:tcPr/>
          <w:p>
            <w:pPr>
              <w:pStyle w:val="Compact"/>
              <w:jc w:val="left"/>
            </w:pPr>
            <w:r>
              <w:t xml:space="preserve">Smolt production by natural origin spawners, density-dependent</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Smolt_NOS</w:t>
            </w:r>
          </w:p>
        </w:tc>
      </w:tr>
      <w:tr>
        <w:tc>
          <w:tcPr/>
          <w:p>
            <w:pPr>
              <w:pStyle w:val="Compact"/>
              <w:jc w:val="left"/>
            </w:pPr>
            <m:oMath>
              <m:sSub>
                <m:e>
                  <m:r>
                    <m:t>C</m:t>
                  </m:r>
                </m:e>
                <m:sub>
                  <m:r>
                    <m:rPr>
                      <m:nor/>
                      <m:sty m:val="p"/>
                    </m:rPr>
                    <m:t>egg-smolt</m:t>
                  </m:r>
                </m:sub>
              </m:sSub>
            </m:oMath>
          </w:p>
        </w:tc>
        <w:tc>
          <w:tcPr/>
          <w:p>
            <w:pPr>
              <w:pStyle w:val="Compact"/>
              <w:jc w:val="left"/>
            </w:pPr>
            <w:r>
              <w:t xml:space="preserve">Carrying capacity of smolts (Beverton-Holt stock-recruit parameter)</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capacity</w:t>
            </w:r>
          </w:p>
        </w:tc>
      </w:tr>
      <w:tr>
        <w:tc>
          <w:tcPr/>
          <w:p>
            <w:pPr>
              <w:pStyle w:val="Compact"/>
              <w:jc w:val="left"/>
            </w:pPr>
            <m:oMath>
              <m:sSub>
                <m:e>
                  <m:r>
                    <m:t>S</m:t>
                  </m:r>
                </m:e>
                <m:sub>
                  <m:r>
                    <m:rPr>
                      <m:nor/>
                      <m:sty m:val="p"/>
                    </m:rPr>
                    <m:t>max</m:t>
                  </m:r>
                </m:sub>
              </m:sSub>
            </m:oMath>
          </w:p>
        </w:tc>
        <w:tc>
          <w:tcPr/>
          <w:p>
            <w:pPr>
              <w:pStyle w:val="Compact"/>
              <w:jc w:val="left"/>
            </w:pPr>
            <w:r>
              <w:t xml:space="preserve">Spawning output that maximizes smolt production (Ricker stock-recruit parameter)</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Smax</w:t>
            </w:r>
          </w:p>
        </w:tc>
      </w:tr>
      <w:tr>
        <w:tc>
          <w:tcPr/>
          <w:p>
            <w:pPr>
              <w:pStyle w:val="Compact"/>
              <w:jc w:val="left"/>
            </w:pPr>
            <m:oMath>
              <m:r>
                <m:t>κ</m:t>
              </m:r>
            </m:oMath>
          </w:p>
        </w:tc>
        <w:tc>
          <w:tcPr/>
          <w:p>
            <w:pPr>
              <w:pStyle w:val="Compact"/>
              <w:jc w:val="left"/>
            </w:pPr>
            <w:r>
              <w:t xml:space="preserve">Productivity (maximum recruitment production rate), units of recruit per spawner</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kappa</w:t>
            </w:r>
          </w:p>
        </w:tc>
      </w:tr>
      <w:tr>
        <w:tc>
          <w:tcPr/>
          <w:p>
            <w:pPr>
              <w:pStyle w:val="Compact"/>
              <w:jc w:val="left"/>
            </w:pPr>
            <m:oMath>
              <m:r>
                <m:t>ϕ</m:t>
              </m:r>
            </m:oMath>
          </w:p>
        </w:tc>
        <w:tc>
          <w:tcPr/>
          <w:p>
            <w:pPr>
              <w:pStyle w:val="Compact"/>
              <w:jc w:val="left"/>
            </w:pPr>
            <w:r>
              <w:t xml:space="preserve">Unfished per capita egg production rate, units of egg per smolt</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phi</w:t>
            </w:r>
          </w:p>
        </w:tc>
      </w:tr>
      <w:tr>
        <w:tc>
          <w:tcPr/>
          <w:p>
            <w:pPr>
              <w:pStyle w:val="Compact"/>
              <w:jc w:val="left"/>
            </w:pPr>
            <m:oMath>
              <m:r>
                <m:t>r</m:t>
              </m:r>
            </m:oMath>
          </w:p>
        </w:tc>
        <w:tc>
          <w:tcPr/>
          <w:p>
            <w:pPr>
              <w:pStyle w:val="Compact"/>
              <w:jc w:val="left"/>
            </w:pPr>
            <w:r>
              <w:t xml:space="preserve">Maturity at age, i.e., recruitment rate</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p_mature</w:t>
            </w:r>
          </w:p>
        </w:tc>
      </w:tr>
      <w:tr>
        <w:tc>
          <w:tcPr/>
          <w:p>
            <w:pPr>
              <w:pStyle w:val="Compact"/>
              <w:jc w:val="left"/>
            </w:pPr>
            <m:oMath>
              <m:r>
                <m:rPr>
                  <m:nor/>
                  <m:sty m:val="p"/>
                </m:rPr>
                <m:t>Fec</m:t>
              </m:r>
            </m:oMath>
          </w:p>
        </w:tc>
        <w:tc>
          <w:tcPr/>
          <w:p>
            <w:pPr>
              <w:pStyle w:val="Compact"/>
              <w:jc w:val="left"/>
            </w:pPr>
            <w:r>
              <w:t xml:space="preserve">Fecundity of spawners (eggs per female)</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fec</w:t>
            </w:r>
          </w:p>
        </w:tc>
      </w:tr>
      <w:tr>
        <w:tc>
          <w:tcPr/>
          <w:p>
            <w:pPr>
              <w:pStyle w:val="Compact"/>
              <w:jc w:val="left"/>
            </w:pPr>
            <m:oMath>
              <m:sSup>
                <m:e>
                  <m:r>
                    <m:t>p</m:t>
                  </m:r>
                </m:e>
                <m:sup>
                  <m:r>
                    <m:rPr>
                      <m:nor/>
                      <m:sty m:val="p"/>
                    </m:rPr>
                    <m:t>female</m:t>
                  </m:r>
                </m:sup>
              </m:sSup>
            </m:oMath>
          </w:p>
        </w:tc>
        <w:tc>
          <w:tcPr/>
          <w:p>
            <w:pPr>
              <w:pStyle w:val="Compact"/>
              <w:jc w:val="left"/>
            </w:pPr>
            <w:r>
              <w:t xml:space="preserve">Proportion of female spawners in broodtake and spawners</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p_female</w:t>
            </w:r>
          </w:p>
        </w:tc>
      </w:tr>
      <w:tr>
        <w:tc>
          <w:tcPr/>
          <w:p>
            <w:pPr>
              <w:pStyle w:val="Compact"/>
              <w:jc w:val="left"/>
            </w:pPr>
            <m:oMath>
              <m:r>
                <m:rPr>
                  <m:nor/>
                  <m:sty m:val="p"/>
                </m:rPr>
                <m:t>SAR</m:t>
              </m:r>
            </m:oMath>
          </w:p>
        </w:tc>
        <w:tc>
          <w:tcPr/>
          <w:p>
            <w:pPr>
              <w:pStyle w:val="Compact"/>
              <w:jc w:val="left"/>
            </w:pPr>
            <w:r>
              <w:t xml:space="preserve">Smolt-to-adult recruit survival</w:t>
            </w:r>
          </w:p>
        </w:tc>
        <w:tc>
          <w:tcPr/>
          <w:p>
            <w:pPr>
              <w:pStyle w:val="Compact"/>
              <w:jc w:val="left"/>
            </w:pPr>
            <w:r>
              <w:t xml:space="preserve">Natural production</w:t>
            </w:r>
          </w:p>
        </w:tc>
        <w:tc>
          <w:tcPr/>
          <w:p>
            <w:pPr>
              <w:pStyle w:val="Compact"/>
              <w:jc w:val="left"/>
            </w:pPr>
            <w:r>
              <w:t xml:space="preserve">-</w:t>
            </w:r>
          </w:p>
        </w:tc>
        <w:tc>
          <w:tcPr/>
          <w:p>
            <w:pPr>
              <w:pStyle w:val="Compact"/>
              <w:jc w:val="left"/>
            </w:pPr>
            <w:r>
              <w:t xml:space="preserve">-</w:t>
            </w:r>
          </w:p>
        </w:tc>
      </w:tr>
      <w:tr>
        <w:tc>
          <w:tcPr/>
          <w:p>
            <w:pPr>
              <w:pStyle w:val="Compact"/>
              <w:jc w:val="left"/>
            </w:pPr>
            <m:oMath>
              <m:r>
                <m:t>M</m:t>
              </m:r>
            </m:oMath>
          </w:p>
        </w:tc>
        <w:tc>
          <w:tcPr/>
          <w:p>
            <w:pPr>
              <w:pStyle w:val="Compact"/>
              <w:jc w:val="left"/>
            </w:pPr>
            <w:r>
              <w:t xml:space="preserve">Juvenile instantaneous natural mortality of juvenile (either the freshwater or marine environment by age class)</w:t>
            </w:r>
          </w:p>
        </w:tc>
        <w:tc>
          <w:tcPr/>
          <w:p>
            <w:pPr>
              <w:pStyle w:val="Compact"/>
              <w:jc w:val="left"/>
            </w:pPr>
            <w:r>
              <w:t xml:space="preserve">Natural production + Hatchery</w:t>
            </w:r>
          </w:p>
        </w:tc>
        <w:tc>
          <w:tcPr/>
          <w:p>
            <w:pPr>
              <w:pStyle w:val="Compact"/>
              <w:jc w:val="left"/>
            </w:pPr>
            <w:r>
              <w:t xml:space="preserve">SOM, Bio</w:t>
            </w:r>
          </w:p>
        </w:tc>
        <w:tc>
          <w:tcPr/>
          <w:p>
            <w:pPr>
              <w:pStyle w:val="Compact"/>
              <w:jc w:val="left"/>
            </w:pPr>
            <w:r>
              <w:t xml:space="preserve">Mjuv_NOS, Mjuv_HOS</w:t>
            </w:r>
          </w:p>
        </w:tc>
      </w:tr>
      <w:tr>
        <w:tc>
          <w:tcPr/>
          <w:p>
            <w:pPr>
              <w:pStyle w:val="Compact"/>
              <w:jc w:val="left"/>
            </w:pPr>
            <m:oMath>
              <m:sSub>
                <m:e>
                  <m:r>
                    <m:t>s</m:t>
                  </m:r>
                </m:e>
                <m:sub>
                  <m:r>
                    <m:rPr>
                      <m:nor/>
                      <m:sty m:val="p"/>
                    </m:rPr>
                    <m:t>enroute</m:t>
                  </m:r>
                </m:sub>
              </m:sSub>
            </m:oMath>
          </w:p>
        </w:tc>
        <w:tc>
          <w:tcPr/>
          <w:p>
            <w:pPr>
              <w:pStyle w:val="Compact"/>
              <w:jc w:val="left"/>
            </w:pPr>
            <w:r>
              <w:t xml:space="preserve">Survival of escapement to spawning grounds and hatchery</w:t>
            </w:r>
          </w:p>
        </w:tc>
        <w:tc>
          <w:tcPr/>
          <w:p>
            <w:pPr>
              <w:pStyle w:val="Compact"/>
              <w:jc w:val="left"/>
            </w:pPr>
            <w:r>
              <w:t xml:space="preserve">Natural production</w:t>
            </w:r>
          </w:p>
        </w:tc>
        <w:tc>
          <w:tcPr/>
          <w:p>
            <w:pPr>
              <w:pStyle w:val="Compact"/>
              <w:jc w:val="left"/>
            </w:pPr>
            <w:r>
              <w:t xml:space="preserve">SOM, Bio</w:t>
            </w:r>
          </w:p>
        </w:tc>
        <w:tc>
          <w:tcPr/>
          <w:p>
            <w:pPr>
              <w:pStyle w:val="Compact"/>
              <w:jc w:val="left"/>
            </w:pPr>
            <w:r>
              <w:t xml:space="preserve">s_enroute</w:t>
            </w:r>
          </w:p>
        </w:tc>
      </w:tr>
      <w:tr>
        <w:tc>
          <w:tcPr/>
          <w:p>
            <w:pPr>
              <w:pStyle w:val="Compact"/>
              <w:jc w:val="left"/>
            </w:pPr>
            <m:oMath>
              <m:r>
                <m:rPr>
                  <m:nor/>
                  <m:sty m:val="p"/>
                </m:rPr>
                <m:t>NOR</m:t>
              </m:r>
            </m:oMath>
          </w:p>
        </w:tc>
        <w:tc>
          <w:tcPr/>
          <w:p>
            <w:pPr>
              <w:pStyle w:val="Compact"/>
              <w:jc w:val="left"/>
            </w:pPr>
            <w:r>
              <w:t xml:space="preserve">Natural origin return</w:t>
            </w:r>
          </w:p>
        </w:tc>
        <w:tc>
          <w:tcPr/>
          <w:p>
            <w:pPr>
              <w:pStyle w:val="Compact"/>
              <w:jc w:val="left"/>
            </w:pPr>
            <w:r>
              <w:t xml:space="preserve">Natural production</w:t>
            </w:r>
          </w:p>
        </w:tc>
        <w:tc>
          <w:tcPr/>
          <w:p>
            <w:pPr>
              <w:pStyle w:val="Compact"/>
              <w:jc w:val="left"/>
            </w:pPr>
            <w:r>
              <w:t xml:space="preserve">SMSE</w:t>
            </w:r>
          </w:p>
        </w:tc>
        <w:tc>
          <w:tcPr/>
          <w:p>
            <w:pPr>
              <w:pStyle w:val="Compact"/>
              <w:jc w:val="left"/>
            </w:pPr>
            <w:r>
              <w:t xml:space="preserve">Return_NOS</w:t>
            </w:r>
          </w:p>
        </w:tc>
      </w:tr>
      <w:tr>
        <w:tc>
          <w:tcPr/>
          <w:p>
            <w:pPr>
              <w:pStyle w:val="Compact"/>
              <w:jc w:val="left"/>
            </w:pPr>
            <m:oMath>
              <m:sSub>
                <m:e>
                  <m:r>
                    <m:t>p</m:t>
                  </m:r>
                </m:e>
                <m:sub>
                  <m:r>
                    <m:rPr>
                      <m:nor/>
                      <m:sty m:val="p"/>
                    </m:rPr>
                    <m:t>HOSeff</m:t>
                  </m:r>
                </m:sub>
              </m:sSub>
            </m:oMath>
          </w:p>
        </w:tc>
        <w:tc>
          <w:tcPr/>
          <w:p>
            <w:pPr>
              <w:pStyle w:val="Compact"/>
              <w:jc w:val="left"/>
            </w:pPr>
            <w:r>
              <w:t xml:space="preserve">Proportion of effective hatchery origin spawners (vs. NOS)</w:t>
            </w:r>
          </w:p>
        </w:tc>
        <w:tc>
          <w:tcPr/>
          <w:p>
            <w:pPr>
              <w:pStyle w:val="Compact"/>
              <w:jc w:val="left"/>
            </w:pPr>
            <w:r>
              <w:t xml:space="preserve">Population dynamics</w:t>
            </w:r>
          </w:p>
        </w:tc>
        <w:tc>
          <w:tcPr/>
          <w:p>
            <w:pPr>
              <w:pStyle w:val="Compact"/>
              <w:jc w:val="left"/>
            </w:pPr>
            <w:r>
              <w:t xml:space="preserve">SMSE</w:t>
            </w:r>
          </w:p>
        </w:tc>
        <w:tc>
          <w:tcPr/>
          <w:p>
            <w:pPr>
              <w:pStyle w:val="Compact"/>
              <w:jc w:val="left"/>
            </w:pPr>
            <w:r>
              <w:t xml:space="preserve">pHOS_effective</w:t>
            </w:r>
          </w:p>
        </w:tc>
      </w:tr>
      <w:tr>
        <w:tc>
          <w:tcPr/>
          <w:p>
            <w:pPr>
              <w:pStyle w:val="Compact"/>
              <w:jc w:val="left"/>
            </w:pPr>
            <m:oMath>
              <m:sSub>
                <m:e>
                  <m:r>
                    <m:t>p</m:t>
                  </m:r>
                </m:e>
                <m:sub>
                  <m:r>
                    <m:rPr>
                      <m:nor/>
                      <m:sty m:val="p"/>
                    </m:rPr>
                    <m:t>HOScensus</m:t>
                  </m:r>
                </m:sub>
              </m:sSub>
            </m:oMath>
          </w:p>
        </w:tc>
        <w:tc>
          <w:tcPr/>
          <w:p>
            <w:pPr>
              <w:pStyle w:val="Compact"/>
              <w:jc w:val="left"/>
            </w:pPr>
            <w:r>
              <w:t xml:space="preserve">Proportion of hatchery origin spawners (vs. NOS)</w:t>
            </w:r>
          </w:p>
        </w:tc>
        <w:tc>
          <w:tcPr/>
          <w:p>
            <w:pPr>
              <w:pStyle w:val="Compact"/>
              <w:jc w:val="left"/>
            </w:pPr>
            <w:r>
              <w:t xml:space="preserve">Population dynamics</w:t>
            </w:r>
          </w:p>
        </w:tc>
        <w:tc>
          <w:tcPr/>
          <w:p>
            <w:pPr>
              <w:pStyle w:val="Compact"/>
              <w:jc w:val="left"/>
            </w:pPr>
            <w:r>
              <w:t xml:space="preserve">SMSE</w:t>
            </w:r>
          </w:p>
        </w:tc>
        <w:tc>
          <w:tcPr/>
          <w:p>
            <w:pPr>
              <w:pStyle w:val="Compact"/>
              <w:jc w:val="left"/>
            </w:pPr>
            <w:r>
              <w:t xml:space="preserve">pHOS_census</w:t>
            </w:r>
          </w:p>
        </w:tc>
      </w:tr>
      <w:tr>
        <w:tc>
          <w:tcPr/>
          <w:p>
            <w:pPr>
              <w:pStyle w:val="Compact"/>
              <w:jc w:val="left"/>
            </w:pPr>
            <m:oMath>
              <m:sSup>
                <m:e>
                  <m:r>
                    <m:t>p</m:t>
                  </m:r>
                </m:e>
                <m:sup>
                  <m:r>
                    <m:rPr>
                      <m:nor/>
                      <m:sty m:val="p"/>
                    </m:rPr>
                    <m:t>WILD</m:t>
                  </m:r>
                </m:sup>
              </m:sSup>
            </m:oMath>
          </w:p>
        </w:tc>
        <w:tc>
          <w:tcPr/>
          <w:p>
            <w:pPr>
              <w:pStyle w:val="Compact"/>
              <w:jc w:val="left"/>
            </w:pPr>
            <w:r>
              <w:t xml:space="preserve">Proportion of wild spawners</w:t>
            </w:r>
          </w:p>
        </w:tc>
        <w:tc>
          <w:tcPr/>
          <w:p>
            <w:pPr>
              <w:pStyle w:val="Compact"/>
              <w:jc w:val="left"/>
            </w:pPr>
            <w:r>
              <w:t xml:space="preserve">Population dynamics</w:t>
            </w:r>
          </w:p>
        </w:tc>
        <w:tc>
          <w:tcPr/>
          <w:p>
            <w:pPr>
              <w:pStyle w:val="Compact"/>
              <w:jc w:val="left"/>
            </w:pPr>
            <w:r>
              <w:t xml:space="preserve">SMSE</w:t>
            </w:r>
          </w:p>
        </w:tc>
        <w:tc>
          <w:tcPr/>
          <w:p>
            <w:pPr>
              <w:pStyle w:val="Compact"/>
              <w:jc w:val="left"/>
            </w:pPr>
            <w:r>
              <w:t xml:space="preserve">p_wild</w:t>
            </w:r>
          </w:p>
        </w:tc>
      </w:tr>
    </w:tbl>
    <w:bookmarkEnd w:id="22"/>
    <w:bookmarkStart w:id="23" w:name="habitat"/>
    <w:p>
      <w:pPr>
        <w:pStyle w:val="Heading2"/>
      </w:pPr>
      <w:r>
        <w:t xml:space="preserve">Habitat</w:t>
      </w:r>
    </w:p>
    <w:tbl>
      <w:tblPr>
        <w:tblStyle w:val="Table"/>
        <w:tblW w:type="pct" w:w="5000"/>
        <w:tblLayout w:type="fixed"/>
        <w:tblLook w:firstRow="1" w:lastRow="0" w:firstColumn="0" w:lastColumn="0" w:noHBand="0" w:noVBand="0" w:val="0020"/>
      </w:tblPr>
      <w:tblGrid>
        <w:gridCol w:w="1911"/>
        <w:gridCol w:w="4424"/>
        <w:gridCol w:w="436"/>
        <w:gridCol w:w="327"/>
        <w:gridCol w:w="819"/>
      </w:tblGrid>
      <w:tr>
        <w:trPr>
          <w:tblHeader w:val="on"/>
        </w:trPr>
        <w:tc>
          <w:tcPr/>
          <w:p>
            <w:pPr>
              <w:pStyle w:val="Compact"/>
              <w:jc w:val="left"/>
            </w:pPr>
            <w:r>
              <w:t xml:space="preserve">Name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Class</w:t>
            </w:r>
          </w:p>
        </w:tc>
        <w:tc>
          <w:tcPr/>
          <w:p>
            <w:pPr>
              <w:pStyle w:val="Compact"/>
              <w:jc w:val="left"/>
            </w:pPr>
            <w:r>
              <w:t xml:space="preserve">Slot</w:t>
            </w:r>
          </w:p>
        </w:tc>
      </w:tr>
      <w:tr>
        <w:tc>
          <w:tcPr/>
          <w:p>
            <w:pPr>
              <w:pStyle w:val="Compact"/>
              <w:jc w:val="left"/>
            </w:pPr>
            <m:oMath>
              <m:sSup>
                <m:e>
                  <m:r>
                    <m:t>P</m:t>
                  </m:r>
                </m:e>
                <m:sup>
                  <m:r>
                    <m:rPr>
                      <m:nor/>
                      <m:sty m:val="p"/>
                    </m:rPr>
                    <m:t>inc</m:t>
                  </m:r>
                </m:sup>
              </m:sSup>
            </m:oMath>
          </w:p>
        </w:tc>
        <w:tc>
          <w:tcPr/>
          <w:p>
            <w:pPr>
              <w:pStyle w:val="Compact"/>
              <w:jc w:val="left"/>
            </w:pPr>
            <w:r>
              <w:t xml:space="preserve">Productivity for density-dependent survival: egg incubation from spawning output</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egg_prod</w:t>
            </w:r>
          </w:p>
        </w:tc>
      </w:tr>
      <w:tr>
        <w:tc>
          <w:tcPr/>
          <w:p>
            <w:pPr>
              <w:pStyle w:val="Compact"/>
              <w:jc w:val="left"/>
            </w:pPr>
            <m:oMath>
              <m:sSup>
                <m:e>
                  <m:r>
                    <m:t>C</m:t>
                  </m:r>
                </m:e>
                <m:sup>
                  <m:r>
                    <m:rPr>
                      <m:nor/>
                      <m:sty m:val="p"/>
                    </m:rPr>
                    <m:t>inc</m:t>
                  </m:r>
                </m:sup>
              </m:sSup>
            </m:oMath>
          </w:p>
        </w:tc>
        <w:tc>
          <w:tcPr/>
          <w:p>
            <w:pPr>
              <w:pStyle w:val="Compact"/>
              <w:jc w:val="left"/>
            </w:pPr>
            <w:r>
              <w:t xml:space="preserve">Capacity for density-dependent survival: egg incubation from spawning output</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egg_capacity</w:t>
            </w:r>
          </w:p>
        </w:tc>
      </w:tr>
      <w:tr>
        <w:tc>
          <w:tcPr/>
          <w:p>
            <w:pPr>
              <w:pStyle w:val="Compact"/>
              <w:jc w:val="left"/>
            </w:pPr>
            <m:oMath>
              <m:sSup>
                <m:e>
                  <m:r>
                    <m:t>P</m:t>
                  </m:r>
                </m:e>
                <m:sup>
                  <m:r>
                    <m:rPr>
                      <m:nor/>
                      <m:sty m:val="p"/>
                    </m:rPr>
                    <m:t>egg-fry</m:t>
                  </m:r>
                </m:sup>
              </m:sSup>
            </m:oMath>
          </w:p>
        </w:tc>
        <w:tc>
          <w:tcPr/>
          <w:p>
            <w:pPr>
              <w:pStyle w:val="Compact"/>
              <w:jc w:val="left"/>
            </w:pPr>
            <w:r>
              <w:t xml:space="preserve">Productivity for density-dependent survival: egg to fry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fry_prod</w:t>
            </w:r>
          </w:p>
        </w:tc>
      </w:tr>
      <w:tr>
        <w:tc>
          <w:tcPr/>
          <w:p>
            <w:pPr>
              <w:pStyle w:val="Compact"/>
              <w:jc w:val="left"/>
            </w:pPr>
            <m:oMath>
              <m:sSup>
                <m:e>
                  <m:r>
                    <m:t>C</m:t>
                  </m:r>
                </m:e>
                <m:sup>
                  <m:r>
                    <m:rPr>
                      <m:nor/>
                      <m:sty m:val="p"/>
                    </m:rPr>
                    <m:t>egg-fry</m:t>
                  </m:r>
                </m:sup>
              </m:sSup>
            </m:oMath>
          </w:p>
        </w:tc>
        <w:tc>
          <w:tcPr/>
          <w:p>
            <w:pPr>
              <w:pStyle w:val="Compact"/>
              <w:jc w:val="left"/>
            </w:pPr>
            <w:r>
              <w:t xml:space="preserve">Capacity for density-dependent survival: egg to fry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fry_capacity</w:t>
            </w:r>
          </w:p>
        </w:tc>
      </w:tr>
      <w:tr>
        <w:tc>
          <w:tcPr/>
          <w:p>
            <w:pPr>
              <w:pStyle w:val="Compact"/>
              <w:jc w:val="left"/>
            </w:pPr>
            <m:oMath>
              <m:sSubSup>
                <m:e>
                  <m:r>
                    <m:t>ε</m:t>
                  </m:r>
                </m:e>
                <m:sub>
                  <m:r>
                    <m:t>y</m:t>
                  </m:r>
                </m:sub>
                <m:sup>
                  <m:r>
                    <m:rPr>
                      <m:nor/>
                      <m:sty m:val="p"/>
                    </m:rPr>
                    <m:t>egg-fry</m:t>
                  </m:r>
                </m:sup>
              </m:sSubSup>
            </m:oMath>
          </w:p>
        </w:tc>
        <w:tc>
          <w:tcPr/>
          <w:p>
            <w:pPr>
              <w:pStyle w:val="Compact"/>
              <w:jc w:val="left"/>
            </w:pPr>
            <w:r>
              <w:t xml:space="preserve">Deviations in density-dependent survival: egg to fry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fry_sdev</w:t>
            </w:r>
          </w:p>
        </w:tc>
      </w:tr>
      <w:tr>
        <w:tc>
          <w:tcPr/>
          <w:p>
            <w:pPr>
              <w:pStyle w:val="Compact"/>
              <w:jc w:val="left"/>
            </w:pPr>
            <m:oMath>
              <m:sSup>
                <m:e>
                  <m:r>
                    <m:t>P</m:t>
                  </m:r>
                </m:e>
                <m:sup>
                  <m:r>
                    <m:rPr>
                      <m:nor/>
                      <m:sty m:val="p"/>
                    </m:rPr>
                    <m:t>fry-smolt</m:t>
                  </m:r>
                </m:sup>
              </m:sSup>
            </m:oMath>
          </w:p>
        </w:tc>
        <w:tc>
          <w:tcPr/>
          <w:p>
            <w:pPr>
              <w:pStyle w:val="Compact"/>
              <w:jc w:val="left"/>
            </w:pPr>
            <w:r>
              <w:t xml:space="preserve">Productivity for density-dependent survival: fry to smolt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smolt_prod</w:t>
            </w:r>
          </w:p>
        </w:tc>
      </w:tr>
      <w:tr>
        <w:tc>
          <w:tcPr/>
          <w:p>
            <w:pPr>
              <w:pStyle w:val="Compact"/>
              <w:jc w:val="left"/>
            </w:pPr>
            <m:oMath>
              <m:sSup>
                <m:e>
                  <m:r>
                    <m:t>C</m:t>
                  </m:r>
                </m:e>
                <m:sup>
                  <m:r>
                    <m:rPr>
                      <m:nor/>
                      <m:sty m:val="p"/>
                    </m:rPr>
                    <m:t>fry-smolt</m:t>
                  </m:r>
                </m:sup>
              </m:sSup>
            </m:oMath>
          </w:p>
        </w:tc>
        <w:tc>
          <w:tcPr/>
          <w:p>
            <w:pPr>
              <w:pStyle w:val="Compact"/>
              <w:jc w:val="left"/>
            </w:pPr>
            <w:r>
              <w:t xml:space="preserve">Capacity for density-dependent survival: fry to smolt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smolt_capacity</w:t>
            </w:r>
          </w:p>
        </w:tc>
      </w:tr>
      <w:tr>
        <w:tc>
          <w:tcPr/>
          <w:p>
            <w:pPr>
              <w:pStyle w:val="Compact"/>
              <w:jc w:val="left"/>
            </w:pPr>
            <m:oMath>
              <m:sSubSup>
                <m:e>
                  <m:r>
                    <m:t>ε</m:t>
                  </m:r>
                </m:e>
                <m:sub>
                  <m:r>
                    <m:t>y</m:t>
                  </m:r>
                </m:sub>
                <m:sup>
                  <m:r>
                    <m:rPr>
                      <m:nor/>
                      <m:sty m:val="p"/>
                    </m:rPr>
                    <m:t>fry-smolt</m:t>
                  </m:r>
                </m:sup>
              </m:sSubSup>
            </m:oMath>
          </w:p>
        </w:tc>
        <w:tc>
          <w:tcPr/>
          <w:p>
            <w:pPr>
              <w:pStyle w:val="Compact"/>
              <w:jc w:val="left"/>
            </w:pPr>
            <w:r>
              <w:t xml:space="preserve">Deviations in density-dependent survival: fry to smolt life stage</w:t>
            </w:r>
          </w:p>
        </w:tc>
        <w:tc>
          <w:tcPr/>
          <w:p>
            <w:pPr>
              <w:pStyle w:val="Compact"/>
              <w:jc w:val="left"/>
            </w:pPr>
            <w:r>
              <w:t xml:space="preserve">Habitat</w:t>
            </w:r>
          </w:p>
        </w:tc>
        <w:tc>
          <w:tcPr/>
          <w:p>
            <w:pPr>
              <w:pStyle w:val="Compact"/>
              <w:jc w:val="left"/>
            </w:pPr>
            <w:r>
              <w:t xml:space="preserve">SOM</w:t>
            </w:r>
          </w:p>
        </w:tc>
        <w:tc>
          <w:tcPr/>
          <w:p>
            <w:pPr>
              <w:pStyle w:val="Compact"/>
              <w:jc w:val="left"/>
            </w:pPr>
            <w:r>
              <w:t xml:space="preserve">smolt_sdev</w:t>
            </w:r>
          </w:p>
        </w:tc>
      </w:tr>
    </w:tbl>
    <w:bookmarkEnd w:id="23"/>
    <w:bookmarkEnd w:id="24"/>
    <w:sectPr w:rsidR="00704395" w:rsidRPr="004208FC" w:rsidSect="00DA68D4">
      <w:headerReference r:id="rId9" w:type="even"/>
      <w:footerReference r:id="rId10" w:type="default"/>
      <w:pgSz w:h="15840" w:w="12240"/>
      <w:pgMar w:bottom="1440" w:footer="619"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1DF3"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4F44B9">
      <w:rPr>
        <w:rFonts w:cs="Arial"/>
        <w:noProof/>
        <w:sz w:val="20"/>
      </w:rPr>
      <w:t>4</w:t>
    </w:r>
    <w:r w:rsidRPr="00985F0C">
      <w:rPr>
        <w:rFonts w:cs="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1DB9" w14:textId="77777777" w:rsidR="008A5023" w:rsidRDefault="008A5023"/>
  <w:p w14:paraId="3D2D2E1B" w14:textId="77777777" w:rsidR="008A5023" w:rsidRDefault="008A502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3F6832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FC0F63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F38F67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66A7B4C"/>
    <w:lvl w:ilvl="0">
      <w:start w:val="1"/>
      <w:numFmt w:val="lowerLetter"/>
      <w:pStyle w:val="ListNumber2"/>
      <w:lvlText w:val="%1."/>
      <w:lvlJc w:val="left"/>
      <w:pPr>
        <w:ind w:hanging="360" w:left="643"/>
      </w:pPr>
    </w:lvl>
  </w:abstractNum>
  <w:abstractNum w15:restartNumberingAfterBreak="0" w:abstractNumId="4">
    <w:nsid w:val="FFFFFF80"/>
    <w:multiLevelType w:val="singleLevel"/>
    <w:tmpl w:val="7436A1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80518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70FDE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3C76C4"/>
    <w:lvl w:ilvl="0">
      <w:start w:val="1"/>
      <w:numFmt w:val="bullet"/>
      <w:pStyle w:val="ListBullet2"/>
      <w:lvlText w:val="o"/>
      <w:lvlJc w:val="left"/>
      <w:pPr>
        <w:ind w:hanging="360" w:left="643"/>
      </w:pPr>
      <w:rPr>
        <w:rFonts w:ascii="Courier New" w:cs="Courier New" w:hAnsi="Courier New" w:hint="default"/>
      </w:rPr>
    </w:lvl>
  </w:abstractNum>
  <w:abstractNum w15:restartNumberingAfterBreak="0" w:abstractNumId="8">
    <w:nsid w:val="FFFFFF88"/>
    <w:multiLevelType w:val="singleLevel"/>
    <w:tmpl w:val="AE6ABC4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99AC4BA"/>
    <w:lvl w:ilvl="0">
      <w:start w:val="1"/>
      <w:numFmt w:val="bullet"/>
      <w:pStyle w:val="ListBullet"/>
      <w:lvlText w:val=""/>
      <w:lvlJc w:val="left"/>
      <w:pPr>
        <w:tabs>
          <w:tab w:pos="360" w:val="num"/>
        </w:tabs>
        <w:ind w:hanging="360" w:left="360"/>
      </w:pPr>
      <w:rPr>
        <w:rFonts w:ascii="Symbol" w:hAnsi="Symbol" w:hint="default"/>
        <w:lang w:val="en-CA"/>
      </w:rPr>
    </w:lvl>
  </w:abstractNum>
  <w:abstractNum w15:restartNumberingAfterBreak="0" w:abstractNumId="10">
    <w:nsid w:val="1C6500F7"/>
    <w:multiLevelType w:val="hybridMultilevel"/>
    <w:tmpl w:val="5BD8CB08"/>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221652D3"/>
    <w:multiLevelType w:val="multilevel"/>
    <w:tmpl w:val="0D8C317E"/>
    <w:lvl w:ilvl="0">
      <w:start w:val="1"/>
      <w:numFmt w:val="decimal"/>
      <w:lvlText w:val="%1."/>
      <w:lvlJc w:val="left"/>
      <w:pPr>
        <w:tabs>
          <w:tab w:pos="1440" w:val="num"/>
        </w:tabs>
        <w:ind w:hanging="360" w:left="1440"/>
      </w:pPr>
      <w:rPr>
        <w:rFonts w:ascii="Arial" w:hAnsi="Arial"/>
        <w:sz w:val="22"/>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12">
    <w:nsid w:val="282D0491"/>
    <w:multiLevelType w:val="hybridMultilevel"/>
    <w:tmpl w:val="04FA682E"/>
    <w:lvl w:ilvl="0" w:tplc="10090001">
      <w:start w:val="1"/>
      <w:numFmt w:val="bullet"/>
      <w:lvlText w:val=""/>
      <w:lvlJc w:val="left"/>
      <w:pPr>
        <w:tabs>
          <w:tab w:pos="360" w:val="num"/>
        </w:tabs>
        <w:ind w:hanging="360" w:left="360"/>
      </w:pPr>
      <w:rPr>
        <w:rFonts w:ascii="Symbol" w:hAnsi="Symbol" w:hint="default"/>
      </w:rPr>
    </w:lvl>
    <w:lvl w:ilvl="1" w:tentative="1" w:tplc="10090003">
      <w:start w:val="1"/>
      <w:numFmt w:val="bullet"/>
      <w:lvlText w:val="o"/>
      <w:lvlJc w:val="left"/>
      <w:pPr>
        <w:tabs>
          <w:tab w:pos="1080" w:val="num"/>
        </w:tabs>
        <w:ind w:hanging="360" w:left="1080"/>
      </w:pPr>
      <w:rPr>
        <w:rFonts w:ascii="Courier New" w:cs="Courier New" w:hAnsi="Courier New" w:hint="default"/>
      </w:rPr>
    </w:lvl>
    <w:lvl w:ilvl="2" w:tentative="1" w:tplc="10090005">
      <w:start w:val="1"/>
      <w:numFmt w:val="bullet"/>
      <w:lvlText w:val=""/>
      <w:lvlJc w:val="left"/>
      <w:pPr>
        <w:tabs>
          <w:tab w:pos="1800" w:val="num"/>
        </w:tabs>
        <w:ind w:hanging="360" w:left="1800"/>
      </w:pPr>
      <w:rPr>
        <w:rFonts w:ascii="Wingdings" w:hAnsi="Wingdings" w:hint="default"/>
      </w:rPr>
    </w:lvl>
    <w:lvl w:ilvl="3" w:tentative="1" w:tplc="10090001">
      <w:start w:val="1"/>
      <w:numFmt w:val="bullet"/>
      <w:lvlText w:val=""/>
      <w:lvlJc w:val="left"/>
      <w:pPr>
        <w:tabs>
          <w:tab w:pos="2520" w:val="num"/>
        </w:tabs>
        <w:ind w:hanging="360" w:left="2520"/>
      </w:pPr>
      <w:rPr>
        <w:rFonts w:ascii="Symbol" w:hAnsi="Symbol" w:hint="default"/>
      </w:rPr>
    </w:lvl>
    <w:lvl w:ilvl="4" w:tentative="1" w:tplc="10090003">
      <w:start w:val="1"/>
      <w:numFmt w:val="bullet"/>
      <w:lvlText w:val="o"/>
      <w:lvlJc w:val="left"/>
      <w:pPr>
        <w:tabs>
          <w:tab w:pos="3240" w:val="num"/>
        </w:tabs>
        <w:ind w:hanging="360" w:left="3240"/>
      </w:pPr>
      <w:rPr>
        <w:rFonts w:ascii="Courier New" w:cs="Courier New" w:hAnsi="Courier New" w:hint="default"/>
      </w:rPr>
    </w:lvl>
    <w:lvl w:ilvl="5" w:tentative="1" w:tplc="10090005">
      <w:start w:val="1"/>
      <w:numFmt w:val="bullet"/>
      <w:lvlText w:val=""/>
      <w:lvlJc w:val="left"/>
      <w:pPr>
        <w:tabs>
          <w:tab w:pos="3960" w:val="num"/>
        </w:tabs>
        <w:ind w:hanging="360" w:left="3960"/>
      </w:pPr>
      <w:rPr>
        <w:rFonts w:ascii="Wingdings" w:hAnsi="Wingdings" w:hint="default"/>
      </w:rPr>
    </w:lvl>
    <w:lvl w:ilvl="6" w:tentative="1" w:tplc="10090001">
      <w:start w:val="1"/>
      <w:numFmt w:val="bullet"/>
      <w:lvlText w:val=""/>
      <w:lvlJc w:val="left"/>
      <w:pPr>
        <w:tabs>
          <w:tab w:pos="4680" w:val="num"/>
        </w:tabs>
        <w:ind w:hanging="360" w:left="4680"/>
      </w:pPr>
      <w:rPr>
        <w:rFonts w:ascii="Symbol" w:hAnsi="Symbol" w:hint="default"/>
      </w:rPr>
    </w:lvl>
    <w:lvl w:ilvl="7" w:tentative="1" w:tplc="10090003">
      <w:start w:val="1"/>
      <w:numFmt w:val="bullet"/>
      <w:lvlText w:val="o"/>
      <w:lvlJc w:val="left"/>
      <w:pPr>
        <w:tabs>
          <w:tab w:pos="5400" w:val="num"/>
        </w:tabs>
        <w:ind w:hanging="360" w:left="5400"/>
      </w:pPr>
      <w:rPr>
        <w:rFonts w:ascii="Courier New" w:cs="Courier New" w:hAnsi="Courier New" w:hint="default"/>
      </w:rPr>
    </w:lvl>
    <w:lvl w:ilvl="8" w:tentative="1" w:tplc="10090005">
      <w:start w:val="1"/>
      <w:numFmt w:val="bullet"/>
      <w:lvlText w:val=""/>
      <w:lvlJc w:val="left"/>
      <w:pPr>
        <w:tabs>
          <w:tab w:pos="6120" w:val="num"/>
        </w:tabs>
        <w:ind w:hanging="360" w:left="6120"/>
      </w:pPr>
      <w:rPr>
        <w:rFonts w:ascii="Wingdings" w:hAnsi="Wingdings" w:hint="default"/>
      </w:rPr>
    </w:lvl>
  </w:abstractNum>
  <w:abstractNum w15:restartNumberingAfterBreak="0" w:abstractNumId="13">
    <w:nsid w:val="29875CF3"/>
    <w:multiLevelType w:val="multilevel"/>
    <w:tmpl w:val="10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4A3B7E9B"/>
    <w:multiLevelType w:val="hybridMultilevel"/>
    <w:tmpl w:val="756C52E4"/>
    <w:lvl w:ilvl="0" w:tplc="99FE2AC4">
      <w:numFmt w:val="bullet"/>
      <w:lvlText w:val="•"/>
      <w:lvlJc w:val="left"/>
      <w:pPr>
        <w:ind w:hanging="360" w:left="644"/>
      </w:pPr>
      <w:rPr>
        <w:rFonts w:ascii="Arial" w:cs="Arial" w:eastAsia="Times New Roman" w:hAnsi="Arial" w:hint="default"/>
      </w:rPr>
    </w:lvl>
    <w:lvl w:ilvl="1" w:tentative="1" w:tplc="10090003">
      <w:start w:val="1"/>
      <w:numFmt w:val="bullet"/>
      <w:lvlText w:val="o"/>
      <w:lvlJc w:val="left"/>
      <w:pPr>
        <w:ind w:hanging="360" w:left="1364"/>
      </w:pPr>
      <w:rPr>
        <w:rFonts w:ascii="Courier New" w:cs="Courier New" w:hAnsi="Courier New" w:hint="default"/>
      </w:rPr>
    </w:lvl>
    <w:lvl w:ilvl="2" w:tentative="1" w:tplc="10090005">
      <w:start w:val="1"/>
      <w:numFmt w:val="bullet"/>
      <w:lvlText w:val=""/>
      <w:lvlJc w:val="left"/>
      <w:pPr>
        <w:ind w:hanging="360" w:left="2084"/>
      </w:pPr>
      <w:rPr>
        <w:rFonts w:ascii="Wingdings" w:hAnsi="Wingdings" w:hint="default"/>
      </w:rPr>
    </w:lvl>
    <w:lvl w:ilvl="3" w:tentative="1" w:tplc="10090001">
      <w:start w:val="1"/>
      <w:numFmt w:val="bullet"/>
      <w:lvlText w:val=""/>
      <w:lvlJc w:val="left"/>
      <w:pPr>
        <w:ind w:hanging="360" w:left="2804"/>
      </w:pPr>
      <w:rPr>
        <w:rFonts w:ascii="Symbol" w:hAnsi="Symbol" w:hint="default"/>
      </w:rPr>
    </w:lvl>
    <w:lvl w:ilvl="4" w:tentative="1" w:tplc="10090003">
      <w:start w:val="1"/>
      <w:numFmt w:val="bullet"/>
      <w:lvlText w:val="o"/>
      <w:lvlJc w:val="left"/>
      <w:pPr>
        <w:ind w:hanging="360" w:left="3524"/>
      </w:pPr>
      <w:rPr>
        <w:rFonts w:ascii="Courier New" w:cs="Courier New" w:hAnsi="Courier New" w:hint="default"/>
      </w:rPr>
    </w:lvl>
    <w:lvl w:ilvl="5" w:tentative="1" w:tplc="10090005">
      <w:start w:val="1"/>
      <w:numFmt w:val="bullet"/>
      <w:lvlText w:val=""/>
      <w:lvlJc w:val="left"/>
      <w:pPr>
        <w:ind w:hanging="360" w:left="4244"/>
      </w:pPr>
      <w:rPr>
        <w:rFonts w:ascii="Wingdings" w:hAnsi="Wingdings" w:hint="default"/>
      </w:rPr>
    </w:lvl>
    <w:lvl w:ilvl="6" w:tentative="1" w:tplc="10090001">
      <w:start w:val="1"/>
      <w:numFmt w:val="bullet"/>
      <w:lvlText w:val=""/>
      <w:lvlJc w:val="left"/>
      <w:pPr>
        <w:ind w:hanging="360" w:left="4964"/>
      </w:pPr>
      <w:rPr>
        <w:rFonts w:ascii="Symbol" w:hAnsi="Symbol" w:hint="default"/>
      </w:rPr>
    </w:lvl>
    <w:lvl w:ilvl="7" w:tentative="1" w:tplc="10090003">
      <w:start w:val="1"/>
      <w:numFmt w:val="bullet"/>
      <w:lvlText w:val="o"/>
      <w:lvlJc w:val="left"/>
      <w:pPr>
        <w:ind w:hanging="360" w:left="5684"/>
      </w:pPr>
      <w:rPr>
        <w:rFonts w:ascii="Courier New" w:cs="Courier New" w:hAnsi="Courier New" w:hint="default"/>
      </w:rPr>
    </w:lvl>
    <w:lvl w:ilvl="8" w:tentative="1" w:tplc="10090005">
      <w:start w:val="1"/>
      <w:numFmt w:val="bullet"/>
      <w:lvlText w:val=""/>
      <w:lvlJc w:val="left"/>
      <w:pPr>
        <w:ind w:hanging="360" w:left="6404"/>
      </w:pPr>
      <w:rPr>
        <w:rFonts w:ascii="Wingdings" w:hAnsi="Wingdings" w:hint="default"/>
      </w:rPr>
    </w:lvl>
  </w:abstractNum>
  <w:abstractNum w15:restartNumberingAfterBreak="0" w:abstractNumId="15">
    <w:nsid w:val="51CD654A"/>
    <w:multiLevelType w:val="hybridMultilevel"/>
    <w:tmpl w:val="0D8C317E"/>
    <w:lvl w:ilvl="0" w:tplc="0414000F">
      <w:start w:val="1"/>
      <w:numFmt w:val="decimal"/>
      <w:lvlText w:val="%1."/>
      <w:lvlJc w:val="left"/>
      <w:pPr>
        <w:tabs>
          <w:tab w:pos="1440" w:val="num"/>
        </w:tabs>
        <w:ind w:hanging="360" w:left="1440"/>
      </w:pPr>
    </w:lvl>
    <w:lvl w:ilvl="1" w:tentative="1" w:tplc="10090019">
      <w:start w:val="1"/>
      <w:numFmt w:val="lowerLetter"/>
      <w:lvlText w:val="%2."/>
      <w:lvlJc w:val="left"/>
      <w:pPr>
        <w:tabs>
          <w:tab w:pos="1440" w:val="num"/>
        </w:tabs>
        <w:ind w:hanging="360" w:left="1440"/>
      </w:pPr>
    </w:lvl>
    <w:lvl w:ilvl="2" w:tentative="1" w:tplc="1009001B">
      <w:start w:val="1"/>
      <w:numFmt w:val="lowerRoman"/>
      <w:lvlText w:val="%3."/>
      <w:lvlJc w:val="right"/>
      <w:pPr>
        <w:tabs>
          <w:tab w:pos="2160" w:val="num"/>
        </w:tabs>
        <w:ind w:hanging="180" w:left="2160"/>
      </w:pPr>
    </w:lvl>
    <w:lvl w:ilvl="3" w:tentative="1" w:tplc="1009000F">
      <w:start w:val="1"/>
      <w:numFmt w:val="decimal"/>
      <w:lvlText w:val="%4."/>
      <w:lvlJc w:val="left"/>
      <w:pPr>
        <w:tabs>
          <w:tab w:pos="2880" w:val="num"/>
        </w:tabs>
        <w:ind w:hanging="360" w:left="2880"/>
      </w:pPr>
    </w:lvl>
    <w:lvl w:ilvl="4" w:tentative="1" w:tplc="10090019">
      <w:start w:val="1"/>
      <w:numFmt w:val="lowerLetter"/>
      <w:lvlText w:val="%5."/>
      <w:lvlJc w:val="left"/>
      <w:pPr>
        <w:tabs>
          <w:tab w:pos="3600" w:val="num"/>
        </w:tabs>
        <w:ind w:hanging="360" w:left="3600"/>
      </w:pPr>
    </w:lvl>
    <w:lvl w:ilvl="5" w:tentative="1" w:tplc="1009001B">
      <w:start w:val="1"/>
      <w:numFmt w:val="lowerRoman"/>
      <w:lvlText w:val="%6."/>
      <w:lvlJc w:val="right"/>
      <w:pPr>
        <w:tabs>
          <w:tab w:pos="4320" w:val="num"/>
        </w:tabs>
        <w:ind w:hanging="180" w:left="4320"/>
      </w:pPr>
    </w:lvl>
    <w:lvl w:ilvl="6" w:tentative="1" w:tplc="1009000F">
      <w:start w:val="1"/>
      <w:numFmt w:val="decimal"/>
      <w:lvlText w:val="%7."/>
      <w:lvlJc w:val="left"/>
      <w:pPr>
        <w:tabs>
          <w:tab w:pos="5040" w:val="num"/>
        </w:tabs>
        <w:ind w:hanging="360" w:left="5040"/>
      </w:pPr>
    </w:lvl>
    <w:lvl w:ilvl="7" w:tentative="1" w:tplc="10090019">
      <w:start w:val="1"/>
      <w:numFmt w:val="lowerLetter"/>
      <w:lvlText w:val="%8."/>
      <w:lvlJc w:val="left"/>
      <w:pPr>
        <w:tabs>
          <w:tab w:pos="5760" w:val="num"/>
        </w:tabs>
        <w:ind w:hanging="360" w:left="5760"/>
      </w:pPr>
    </w:lvl>
    <w:lvl w:ilvl="8" w:tentative="1" w:tplc="1009001B">
      <w:start w:val="1"/>
      <w:numFmt w:val="lowerRoman"/>
      <w:lvlText w:val="%9."/>
      <w:lvlJc w:val="right"/>
      <w:pPr>
        <w:tabs>
          <w:tab w:pos="6480" w:val="num"/>
        </w:tabs>
        <w:ind w:hanging="180" w:left="6480"/>
      </w:pPr>
    </w:lvl>
  </w:abstractNum>
  <w:abstractNum w15:restartNumberingAfterBreak="0" w:abstractNumId="16">
    <w:nsid w:val="54F033FB"/>
    <w:multiLevelType w:val="multilevel"/>
    <w:tmpl w:val="EE6AE222"/>
    <w:lvl w:ilvl="0">
      <w:start w:val="1"/>
      <w:numFmt w:val="decimal"/>
      <w:pStyle w:val="Heading1withnumbers"/>
      <w:suff w:val="space"/>
      <w:lvlText w:val="%1."/>
      <w:lvlJc w:val="left"/>
      <w:pPr>
        <w:ind w:hanging="360" w:left="360"/>
      </w:pPr>
      <w:rPr>
        <w:rFonts w:hint="default"/>
      </w:rPr>
    </w:lvl>
    <w:lvl w:ilvl="1">
      <w:start w:val="1"/>
      <w:numFmt w:val="decimal"/>
      <w:pStyle w:val="Heading2withnumbers"/>
      <w:suff w:val="space"/>
      <w:lvlText w:val="%1.%2."/>
      <w:lvlJc w:val="left"/>
      <w:pPr>
        <w:ind w:hanging="720" w:left="720"/>
      </w:pPr>
      <w:rPr>
        <w:rFonts w:hint="default"/>
      </w:rPr>
    </w:lvl>
    <w:lvl w:ilvl="2">
      <w:start w:val="1"/>
      <w:numFmt w:val="decimal"/>
      <w:pStyle w:val="Heading3withnumbers"/>
      <w:suff w:val="space"/>
      <w:lvlText w:val="%1.%2.%3."/>
      <w:lvlJc w:val="left"/>
      <w:pPr>
        <w:ind w:hanging="720" w:left="1080"/>
      </w:pPr>
      <w:rPr>
        <w:rFonts w:hint="default"/>
      </w:rPr>
    </w:lvl>
    <w:lvl w:ilvl="3">
      <w:start w:val="1"/>
      <w:numFmt w:val="decimal"/>
      <w:pStyle w:val="Heading4withnumbers"/>
      <w:suff w:val="space"/>
      <w:lvlText w:val="%1.%2.%3.%4."/>
      <w:lvlJc w:val="left"/>
      <w:pPr>
        <w:ind w:hanging="720" w:left="1440"/>
      </w:pPr>
      <w:rPr>
        <w:rFonts w:hint="default"/>
      </w:rPr>
    </w:lvl>
    <w:lvl w:ilvl="4">
      <w:start w:val="1"/>
      <w:numFmt w:val="decimal"/>
      <w:pStyle w:val="Heading5withnumbers"/>
      <w:suff w:val="space"/>
      <w:lvlText w:val="%1.%2.%3.%4.%5."/>
      <w:lvlJc w:val="left"/>
      <w:pPr>
        <w:ind w:hanging="72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7">
    <w:nsid w:val="570535DD"/>
    <w:multiLevelType w:val="hybridMultilevel"/>
    <w:tmpl w:val="78FE0DAE"/>
    <w:lvl w:ilvl="0" w:tplc="AAE8349C">
      <w:start w:val="1"/>
      <w:numFmt w:val="bullet"/>
      <w:lvlText w:val=""/>
      <w:lvlJc w:val="left"/>
      <w:pPr>
        <w:tabs>
          <w:tab w:pos="567" w:val="num"/>
        </w:tabs>
        <w:ind w:hanging="567" w:left="567"/>
      </w:pPr>
      <w:rPr>
        <w:rFonts w:ascii="Symbol" w:hAnsi="Symbol" w:hint="default"/>
      </w:rPr>
    </w:lvl>
    <w:lvl w:ilvl="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5E1A4A94"/>
    <w:multiLevelType w:val="multilevel"/>
    <w:tmpl w:val="BDE0B074"/>
    <w:styleLink w:val="olstyle"/>
    <w:lvl w:ilvl="0">
      <w:start w:val="1"/>
      <w:numFmt w:val="decimal"/>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righ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righ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right"/>
      <w:pPr>
        <w:ind w:hanging="360" w:left="3240"/>
      </w:pPr>
      <w:rPr>
        <w:rFonts w:hint="default"/>
      </w:rPr>
    </w:lvl>
  </w:abstractNum>
  <w:abstractNum w15:restartNumberingAfterBreak="0" w:abstractNumId="19">
    <w:nsid w:val="6B584AAA"/>
    <w:multiLevelType w:val="multilevel"/>
    <w:tmpl w:val="D048E428"/>
    <w:styleLink w:val="ulstyle"/>
    <w:lvl w:ilvl="0">
      <w:start w:val="1"/>
      <w:numFmt w:val="bullet"/>
      <w:lvlText w:val=""/>
      <w:lvlJc w:val="left"/>
      <w:pPr>
        <w:ind w:hanging="360" w:left="360"/>
      </w:pPr>
      <w:rPr>
        <w:rFonts w:ascii="Symbol" w:hAnsi="Symbol" w:hint="default"/>
      </w:rPr>
    </w:lvl>
    <w:lvl w:ilvl="1">
      <w:start w:val="1"/>
      <w:numFmt w:val="bullet"/>
      <w:lvlText w:val="o"/>
      <w:lvlJc w:val="left"/>
      <w:pPr>
        <w:ind w:hanging="360" w:left="720"/>
      </w:pPr>
      <w:rPr>
        <w:rFonts w:ascii="Courier New" w:cs="Courier New" w:hAnsi="Courier New"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o"/>
      <w:lvlJc w:val="left"/>
      <w:pPr>
        <w:ind w:hanging="360" w:left="1800"/>
      </w:pPr>
      <w:rPr>
        <w:rFonts w:ascii="Courier New" w:cs="Courier New" w:hAnsi="Courier New"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Symbol" w:hAnsi="Symbol" w:hint="default"/>
      </w:rPr>
    </w:lvl>
    <w:lvl w:ilvl="7">
      <w:start w:val="1"/>
      <w:numFmt w:val="bullet"/>
      <w:lvlText w:val="o"/>
      <w:lvlJc w:val="left"/>
      <w:pPr>
        <w:ind w:hanging="360" w:left="2880"/>
      </w:pPr>
      <w:rPr>
        <w:rFonts w:ascii="Courier New" w:cs="Courier New" w:hAnsi="Courier New" w:hint="default"/>
      </w:rPr>
    </w:lvl>
    <w:lvl w:ilvl="8">
      <w:start w:val="1"/>
      <w:numFmt w:val="bullet"/>
      <w:lvlText w:val=""/>
      <w:lvlJc w:val="left"/>
      <w:pPr>
        <w:ind w:hanging="360" w:left="3240"/>
      </w:pPr>
      <w:rPr>
        <w:rFonts w:ascii="Wingdings" w:hAnsi="Wingdings" w:hint="default"/>
      </w:rPr>
    </w:lvl>
  </w:abstractNum>
  <w:abstractNum w15:restartNumberingAfterBreak="0" w:abstractNumId="20">
    <w:nsid w:val="791F7602"/>
    <w:multiLevelType w:val="hybridMultilevel"/>
    <w:tmpl w:val="4378E90A"/>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79406F46"/>
    <w:multiLevelType w:val="hybridMultilevel"/>
    <w:tmpl w:val="2DCE9022"/>
    <w:lvl w:ilvl="0" w:tplc="C116DF2E">
      <w:start w:val="1"/>
      <w:numFmt w:val="bullet"/>
      <w:lvlText w:val="o"/>
      <w:lvlJc w:val="left"/>
      <w:pPr>
        <w:tabs>
          <w:tab w:pos="360" w:val="num"/>
        </w:tabs>
        <w:ind w:hanging="360" w:left="360"/>
      </w:pPr>
      <w:rPr>
        <w:rFonts w:ascii="Courier New" w:hAnsi="Courier New"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39498169" w:numId="1">
    <w:abstractNumId w:val="12"/>
  </w:num>
  <w:num w16cid:durableId="1599871622" w:numId="2">
    <w:abstractNumId w:val="10"/>
  </w:num>
  <w:num w16cid:durableId="1648824883" w:numId="3">
    <w:abstractNumId w:val="20"/>
  </w:num>
  <w:num w16cid:durableId="1221597365" w:numId="4">
    <w:abstractNumId w:val="14"/>
  </w:num>
  <w:num w16cid:durableId="2138915482" w:numId="5">
    <w:abstractNumId w:val="9"/>
  </w:num>
  <w:num w16cid:durableId="1995182079" w:numId="6">
    <w:abstractNumId w:val="7"/>
  </w:num>
  <w:num w16cid:durableId="1963879213" w:numId="7">
    <w:abstractNumId w:val="6"/>
  </w:num>
  <w:num w16cid:durableId="996302297" w:numId="8">
    <w:abstractNumId w:val="5"/>
  </w:num>
  <w:num w16cid:durableId="552814289" w:numId="9">
    <w:abstractNumId w:val="4"/>
  </w:num>
  <w:num w16cid:durableId="677733257" w:numId="10">
    <w:abstractNumId w:val="9"/>
  </w:num>
  <w:num w16cid:durableId="846870929" w:numId="11">
    <w:abstractNumId w:val="9"/>
  </w:num>
  <w:num w16cid:durableId="856965189" w:numId="12">
    <w:abstractNumId w:val="17"/>
  </w:num>
  <w:num w16cid:durableId="830760230" w:numId="13">
    <w:abstractNumId w:val="15"/>
  </w:num>
  <w:num w16cid:durableId="1961180364" w:numId="14">
    <w:abstractNumId w:val="11"/>
  </w:num>
  <w:num w16cid:durableId="1951164611" w:numId="15">
    <w:abstractNumId w:val="21"/>
  </w:num>
  <w:num w16cid:durableId="1053819552" w:numId="16">
    <w:abstractNumId w:val="8"/>
  </w:num>
  <w:num w16cid:durableId="40443942" w:numId="17">
    <w:abstractNumId w:val="3"/>
  </w:num>
  <w:num w16cid:durableId="283737303" w:numId="18">
    <w:abstractNumId w:val="2"/>
  </w:num>
  <w:num w16cid:durableId="683482089" w:numId="19">
    <w:abstractNumId w:val="1"/>
  </w:num>
  <w:num w16cid:durableId="1293944507" w:numId="20">
    <w:abstractNumId w:val="0"/>
  </w:num>
  <w:num w16cid:durableId="1292831118" w:numId="21">
    <w:abstractNumId w:val="8"/>
    <w:lvlOverride w:ilvl="0">
      <w:startOverride w:val="1"/>
    </w:lvlOverride>
  </w:num>
  <w:num w16cid:durableId="1265961374" w:numId="22">
    <w:abstractNumId w:val="3"/>
    <w:lvlOverride w:ilvl="0">
      <w:startOverride w:val="1"/>
    </w:lvlOverride>
  </w:num>
  <w:num w16cid:durableId="1324510595" w:numId="23">
    <w:abstractNumId w:val="9"/>
  </w:num>
  <w:num w16cid:durableId="795179868" w:numId="24">
    <w:abstractNumId w:val="7"/>
  </w:num>
  <w:num w16cid:durableId="1270158761" w:numId="25">
    <w:abstractNumId w:val="8"/>
  </w:num>
  <w:num w16cid:durableId="790441387" w:numId="26">
    <w:abstractNumId w:val="3"/>
  </w:num>
  <w:num w16cid:durableId="1764187299" w:numId="27">
    <w:abstractNumId w:val="13"/>
  </w:num>
  <w:num w16cid:durableId="171578098" w:numId="28">
    <w:abstractNumId w:val="16"/>
  </w:num>
  <w:num w16cid:durableId="482815860" w:numId="29">
    <w:abstractNumId w:val="18"/>
  </w:num>
  <w:num w16cid:durableId="1979258628" w:numId="30">
    <w:abstractNumId w:val="19"/>
  </w:num>
  <w:num w:numId="1000">
    <w:abstractNumId w:val="990"/>
  </w:num>
</w:numbering>
</file>

<file path=word/settings.xml><?xml version="1.0" encoding="utf-8"?>
<w:settings xmlns:w="http://schemas.openxmlformats.org/wordprocessingml/2006/main">
  <w:zoom w:percent="106"/>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CA" w:val="en-CA"/>
      </w:rPr>
    </w:rPrDefault>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uiPriority="0"/>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A95A3D"/>
    <w:pPr>
      <w:spacing w:after="120" w:before="120"/>
    </w:pPr>
    <w:rPr>
      <w:rFonts w:ascii="Arial" w:hAnsi="Arial"/>
      <w:sz w:val="22"/>
      <w:lang w:eastAsia="en-US" w:val="en-US"/>
    </w:rPr>
  </w:style>
  <w:style w:styleId="Heading1" w:type="paragraph">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styleId="Heading2" w:type="paragraph">
    <w:name w:val="heading 2"/>
    <w:basedOn w:val="Normal"/>
    <w:next w:val="Normal"/>
    <w:link w:val="Heading2Char"/>
    <w:autoRedefine/>
    <w:qFormat/>
    <w:rsid w:val="000C3F27"/>
    <w:pPr>
      <w:keepNext/>
      <w:spacing w:before="240"/>
      <w:outlineLvl w:val="1"/>
    </w:pPr>
    <w:rPr>
      <w:rFonts w:ascii="Arial Bold" w:hAnsi="Arial Bold"/>
      <w:b/>
      <w:sz w:val="24"/>
      <w:szCs w:val="24"/>
      <w:lang w:val="en-CA"/>
    </w:rPr>
  </w:style>
  <w:style w:styleId="Heading3" w:type="paragraph">
    <w:name w:val="heading 3"/>
    <w:basedOn w:val="Normal"/>
    <w:next w:val="Normal"/>
    <w:link w:val="Heading3Char"/>
    <w:autoRedefine/>
    <w:qFormat/>
    <w:rsid w:val="00137117"/>
    <w:pPr>
      <w:keepNext/>
      <w:spacing w:before="240"/>
      <w:contextualSpacing/>
      <w:outlineLvl w:val="2"/>
    </w:pPr>
    <w:rPr>
      <w:b/>
      <w:sz w:val="24"/>
      <w:szCs w:val="22"/>
      <w:lang w:val="en-CA"/>
    </w:rPr>
  </w:style>
  <w:style w:styleId="Heading4" w:type="paragraph">
    <w:name w:val="heading 4"/>
    <w:basedOn w:val="Normal"/>
    <w:next w:val="Normal"/>
    <w:link w:val="Heading4Char"/>
    <w:autoRedefine/>
    <w:qFormat/>
    <w:rsid w:val="007517CF"/>
    <w:pPr>
      <w:keepNext/>
      <w:ind w:left="360"/>
      <w:outlineLvl w:val="3"/>
    </w:pPr>
    <w:rPr>
      <w:b/>
      <w:bCs/>
      <w:szCs w:val="28"/>
    </w:rPr>
  </w:style>
  <w:style w:styleId="Heading5" w:type="paragraph">
    <w:name w:val="heading 5"/>
    <w:basedOn w:val="Normal"/>
    <w:next w:val="Normal"/>
    <w:link w:val="Heading5Char"/>
    <w:qFormat/>
    <w:rsid w:val="00A857A3"/>
    <w:pPr>
      <w:keepNext/>
      <w:ind w:left="567"/>
      <w:outlineLvl w:val="4"/>
    </w:pPr>
    <w:rPr>
      <w:bCs/>
      <w:i/>
      <w:iCs/>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rsid w:val="007517CF"/>
    <w:pPr>
      <w:tabs>
        <w:tab w:pos="4320" w:val="center"/>
        <w:tab w:pos="8640" w:val="right"/>
      </w:tabs>
    </w:pPr>
  </w:style>
  <w:style w:customStyle="1" w:styleId="CoverPageHeaderCSAS" w:type="paragraph">
    <w:name w:val="Cover Page: Header (CSAS)"/>
    <w:basedOn w:val="Normal"/>
    <w:rsid w:val="007517CF"/>
    <w:pPr>
      <w:pBdr>
        <w:bottom w:color="auto" w:space="1" w:sz="4" w:val="single"/>
      </w:pBdr>
    </w:pPr>
    <w:rPr>
      <w:b/>
      <w:szCs w:val="24"/>
    </w:rPr>
  </w:style>
  <w:style w:styleId="Hyperlink" w:type="character">
    <w:name w:val="Hyperlink"/>
    <w:uiPriority w:val="99"/>
    <w:rsid w:val="007517CF"/>
    <w:rPr>
      <w:rFonts w:ascii="Arial" w:hAnsi="Arial"/>
      <w:color w:val="0000FF"/>
      <w:sz w:val="22"/>
      <w:u w:val="single"/>
    </w:rPr>
  </w:style>
  <w:style w:customStyle="1" w:styleId="CoverPageHeaderseries" w:type="paragraph">
    <w:name w:val="Cover Page: Header (series"/>
    <w:aliases w:val="number,region)"/>
    <w:basedOn w:val="Normal"/>
    <w:rsid w:val="007517CF"/>
    <w:rPr>
      <w:b/>
      <w:szCs w:val="24"/>
    </w:rPr>
  </w:style>
  <w:style w:styleId="ListBullet" w:type="paragraph">
    <w:name w:val="List Bullet"/>
    <w:basedOn w:val="Normal"/>
    <w:rsid w:val="007517CF"/>
    <w:pPr>
      <w:numPr>
        <w:numId w:val="23"/>
      </w:numPr>
      <w:spacing w:before="0"/>
    </w:pPr>
  </w:style>
  <w:style w:styleId="FootnoteText" w:type="paragraph">
    <w:name w:val="footnote text"/>
    <w:basedOn w:val="Normal"/>
    <w:link w:val="FootnoteTextChar"/>
    <w:uiPriority w:val="99"/>
    <w:semiHidden/>
    <w:unhideWhenUsed/>
    <w:rsid w:val="007517CF"/>
    <w:rPr>
      <w:sz w:val="20"/>
    </w:rPr>
  </w:style>
  <w:style w:customStyle="1" w:styleId="FootnoteTextChar" w:type="character">
    <w:name w:val="Footnote Text Char"/>
    <w:link w:val="FootnoteText"/>
    <w:uiPriority w:val="99"/>
    <w:semiHidden/>
    <w:rsid w:val="007517CF"/>
    <w:rPr>
      <w:rFonts w:ascii="Arial" w:hAnsi="Arial"/>
      <w:lang w:eastAsia="en-US" w:val="en-US"/>
    </w:rPr>
  </w:style>
  <w:style w:styleId="FootnoteReference" w:type="character">
    <w:name w:val="footnote reference"/>
    <w:uiPriority w:val="99"/>
    <w:semiHidden/>
    <w:unhideWhenUsed/>
    <w:rsid w:val="007517CF"/>
    <w:rPr>
      <w:vertAlign w:val="superscript"/>
    </w:rPr>
  </w:style>
  <w:style w:customStyle="1" w:styleId="citation" w:type="paragraph">
    <w:name w:val="citation"/>
    <w:basedOn w:val="Normal"/>
    <w:qFormat/>
    <w:rsid w:val="00A770F7"/>
    <w:pPr>
      <w:keepLines/>
      <w:ind w:hanging="360" w:left="360"/>
    </w:pPr>
    <w:rPr>
      <w:szCs w:val="22"/>
      <w:lang w:val="en-CA"/>
    </w:rPr>
  </w:style>
  <w:style w:styleId="TOC1" w:type="paragraph">
    <w:name w:val="toc 1"/>
    <w:basedOn w:val="Normal"/>
    <w:next w:val="Normal"/>
    <w:autoRedefine/>
    <w:uiPriority w:val="39"/>
    <w:rsid w:val="00A0385C"/>
    <w:pPr>
      <w:tabs>
        <w:tab w:leader="dot" w:pos="9356" w:val="right"/>
      </w:tabs>
      <w:spacing w:after="60"/>
    </w:pPr>
    <w:rPr>
      <w:caps/>
    </w:rPr>
  </w:style>
  <w:style w:customStyle="1" w:styleId="CoverDocumenttitle" w:type="paragraph">
    <w:name w:val="Cover: Document title"/>
    <w:basedOn w:val="Normal"/>
    <w:qFormat/>
    <w:rsid w:val="002C4346"/>
    <w:pPr>
      <w:spacing w:after="480" w:before="0"/>
      <w:jc w:val="center"/>
    </w:pPr>
    <w:rPr>
      <w:b/>
      <w:sz w:val="24"/>
      <w:szCs w:val="24"/>
    </w:rPr>
  </w:style>
  <w:style w:styleId="TOC2" w:type="paragraph">
    <w:name w:val="toc 2"/>
    <w:basedOn w:val="Normal"/>
    <w:next w:val="Normal"/>
    <w:autoRedefine/>
    <w:uiPriority w:val="39"/>
    <w:rsid w:val="00A0385C"/>
    <w:pPr>
      <w:tabs>
        <w:tab w:leader="dot" w:pos="9350" w:val="right"/>
      </w:tabs>
      <w:spacing w:after="60" w:before="60"/>
      <w:ind w:left="288"/>
    </w:pPr>
    <w:rPr>
      <w:caps/>
    </w:rPr>
  </w:style>
  <w:style w:customStyle="1" w:styleId="CoverAuthor" w:type="paragraph">
    <w:name w:val="Cover: Author"/>
    <w:basedOn w:val="Normal"/>
    <w:link w:val="CoverAuthorChar"/>
    <w:qFormat/>
    <w:rsid w:val="000E4A0D"/>
    <w:pPr>
      <w:spacing w:after="480" w:before="480"/>
      <w:jc w:val="center"/>
    </w:pPr>
  </w:style>
  <w:style w:customStyle="1" w:styleId="CoverAuthorChar" w:type="character">
    <w:name w:val="Cover: Author Char"/>
    <w:link w:val="CoverAuthor"/>
    <w:rsid w:val="000E4A0D"/>
    <w:rPr>
      <w:rFonts w:ascii="Arial" w:hAnsi="Arial"/>
      <w:sz w:val="22"/>
      <w:lang w:bidi="ar-SA" w:eastAsia="en-US" w:val="en-US"/>
    </w:rPr>
  </w:style>
  <w:style w:customStyle="1" w:styleId="CoverAddress" w:type="paragraph">
    <w:name w:val="Cover: Address"/>
    <w:basedOn w:val="Normal"/>
    <w:link w:val="CoverAddressChar"/>
    <w:qFormat/>
    <w:rsid w:val="003905D8"/>
    <w:pPr>
      <w:jc w:val="center"/>
    </w:pPr>
  </w:style>
  <w:style w:customStyle="1" w:styleId="CoverAddressChar" w:type="character">
    <w:name w:val="Cover: Address Char"/>
    <w:link w:val="CoverAddress"/>
    <w:rsid w:val="003905D8"/>
    <w:rPr>
      <w:rFonts w:ascii="Arial" w:hAnsi="Arial"/>
      <w:sz w:val="22"/>
      <w:lang w:eastAsia="en-US" w:val="en-US"/>
    </w:rPr>
  </w:style>
  <w:style w:customStyle="1" w:styleId="ForewordPublishedby2ndpage" w:type="paragraph">
    <w:name w:val="Foreword &amp; Published by (2nd page)"/>
    <w:basedOn w:val="Normal"/>
    <w:rsid w:val="007517CF"/>
    <w:pPr>
      <w:spacing w:before="360"/>
      <w:jc w:val="center"/>
    </w:pPr>
    <w:rPr>
      <w:rFonts w:ascii="Arial Bold" w:hAnsi="Arial Bold"/>
      <w:b/>
      <w:bCs/>
      <w:szCs w:val="22"/>
    </w:rPr>
  </w:style>
  <w:style w:customStyle="1" w:styleId="TranslatedTitle" w:type="paragraph">
    <w:name w:val="Translated Title"/>
    <w:basedOn w:val="Normal"/>
    <w:qFormat/>
    <w:rsid w:val="007517CF"/>
    <w:pPr>
      <w:spacing w:before="240"/>
      <w:jc w:val="center"/>
    </w:pPr>
    <w:rPr>
      <w:b/>
      <w:sz w:val="24"/>
      <w:lang w:val="en-CA"/>
    </w:rPr>
  </w:style>
  <w:style w:customStyle="1" w:styleId="ImageCaption" w:type="paragraph">
    <w:name w:val="Image Caption"/>
    <w:basedOn w:val="Normal"/>
    <w:qFormat/>
    <w:rsid w:val="00A770F7"/>
    <w:pPr>
      <w:keepLines/>
      <w:spacing w:after="240"/>
    </w:pPr>
    <w:rPr>
      <w:i/>
      <w:sz w:val="20"/>
    </w:rPr>
  </w:style>
  <w:style w:styleId="TOC3" w:type="paragraph">
    <w:name w:val="toc 3"/>
    <w:basedOn w:val="Normal"/>
    <w:next w:val="Normal"/>
    <w:autoRedefine/>
    <w:uiPriority w:val="39"/>
    <w:rsid w:val="00CE4E19"/>
    <w:pPr>
      <w:spacing w:after="60" w:before="60"/>
      <w:ind w:left="480"/>
    </w:pPr>
    <w:rPr>
      <w:szCs w:val="22"/>
    </w:rPr>
  </w:style>
  <w:style w:styleId="FollowedHyperlink" w:type="character">
    <w:name w:val="FollowedHyperlink"/>
    <w:rsid w:val="007517CF"/>
    <w:rPr>
      <w:rFonts w:ascii="Arial" w:hAnsi="Arial"/>
      <w:color w:val="606420"/>
      <w:sz w:val="22"/>
      <w:u w:val="single"/>
    </w:rPr>
  </w:style>
  <w:style w:styleId="BodyText" w:type="paragraph">
    <w:name w:val="Body Text"/>
    <w:basedOn w:val="Normal"/>
    <w:link w:val="BodyTextChar"/>
    <w:qFormat/>
    <w:rsid w:val="007517CF"/>
  </w:style>
  <w:style w:customStyle="1" w:styleId="citation-translated" w:type="paragraph">
    <w:name w:val="citation - translated"/>
    <w:basedOn w:val="citation"/>
    <w:qFormat/>
    <w:rsid w:val="007517CF"/>
    <w:rPr>
      <w:i/>
    </w:rPr>
  </w:style>
  <w:style w:customStyle="1" w:styleId="BodyTextChar" w:type="character">
    <w:name w:val="Body Text Char"/>
    <w:basedOn w:val="DefaultParagraphFont"/>
    <w:link w:val="BodyText"/>
    <w:rsid w:val="007517CF"/>
    <w:rPr>
      <w:rFonts w:ascii="Arial" w:hAnsi="Arial"/>
      <w:sz w:val="22"/>
      <w:lang w:eastAsia="en-US" w:val="en-US"/>
    </w:rPr>
  </w:style>
  <w:style w:styleId="ListBullet2" w:type="paragraph">
    <w:name w:val="List Bullet 2"/>
    <w:basedOn w:val="Normal"/>
    <w:unhideWhenUsed/>
    <w:rsid w:val="007517CF"/>
    <w:pPr>
      <w:numPr>
        <w:numId w:val="24"/>
      </w:numPr>
      <w:tabs>
        <w:tab w:pos="720" w:val="left"/>
      </w:tabs>
      <w:spacing w:before="0"/>
      <w:contextualSpacing/>
    </w:pPr>
  </w:style>
  <w:style w:styleId="ListNumber" w:type="paragraph">
    <w:name w:val="List Number"/>
    <w:basedOn w:val="Normal"/>
    <w:unhideWhenUsed/>
    <w:rsid w:val="007517CF"/>
    <w:pPr>
      <w:numPr>
        <w:numId w:val="25"/>
      </w:numPr>
      <w:spacing w:before="0"/>
    </w:pPr>
  </w:style>
  <w:style w:styleId="ListNumber2" w:type="paragraph">
    <w:name w:val="List Number 2"/>
    <w:basedOn w:val="Normal"/>
    <w:unhideWhenUsed/>
    <w:rsid w:val="007517CF"/>
    <w:pPr>
      <w:numPr>
        <w:numId w:val="26"/>
      </w:numPr>
      <w:spacing w:before="0"/>
    </w:pPr>
  </w:style>
  <w:style w:customStyle="1" w:styleId="Blockquote" w:type="paragraph">
    <w:name w:val="Blockquote"/>
    <w:basedOn w:val="Normal"/>
    <w:rsid w:val="00A770F7"/>
    <w:pPr>
      <w:ind w:left="720"/>
    </w:pPr>
  </w:style>
  <w:style w:styleId="BalloonText" w:type="paragraph">
    <w:name w:val="Balloon Text"/>
    <w:basedOn w:val="Normal"/>
    <w:link w:val="BalloonTextChar"/>
    <w:uiPriority w:val="99"/>
    <w:semiHidden/>
    <w:unhideWhenUsed/>
    <w:rsid w:val="00B664F9"/>
    <w:pPr>
      <w:spacing w:after="0" w:before="0"/>
    </w:pPr>
    <w:rPr>
      <w:rFonts w:ascii="Tahoma" w:cs="Tahoma" w:hAnsi="Tahoma"/>
      <w:sz w:val="16"/>
      <w:szCs w:val="16"/>
    </w:rPr>
  </w:style>
  <w:style w:customStyle="1" w:styleId="BalloonTextChar" w:type="character">
    <w:name w:val="Balloon Text Char"/>
    <w:basedOn w:val="DefaultParagraphFont"/>
    <w:link w:val="BalloonText"/>
    <w:uiPriority w:val="99"/>
    <w:semiHidden/>
    <w:rsid w:val="00B664F9"/>
    <w:rPr>
      <w:rFonts w:ascii="Tahoma" w:cs="Tahoma" w:hAnsi="Tahoma"/>
      <w:sz w:val="16"/>
      <w:szCs w:val="16"/>
      <w:lang w:eastAsia="en-US" w:val="en-US"/>
    </w:rPr>
  </w:style>
  <w:style w:customStyle="1" w:styleId="Heading1Char" w:type="character">
    <w:name w:val="Heading 1 Char"/>
    <w:basedOn w:val="DefaultParagraphFont"/>
    <w:link w:val="Heading1"/>
    <w:rsid w:val="00234B44"/>
    <w:rPr>
      <w:rFonts w:ascii="Arial Bold" w:hAnsi="Arial Bold"/>
      <w:b/>
      <w:caps/>
      <w:sz w:val="24"/>
      <w:szCs w:val="24"/>
      <w:lang w:eastAsia="en-US"/>
    </w:rPr>
  </w:style>
  <w:style w:customStyle="1" w:styleId="Heading2Char" w:type="character">
    <w:name w:val="Heading 2 Char"/>
    <w:basedOn w:val="DefaultParagraphFont"/>
    <w:link w:val="Heading2"/>
    <w:rsid w:val="000C3F27"/>
    <w:rPr>
      <w:rFonts w:ascii="Arial Bold" w:hAnsi="Arial Bold"/>
      <w:b/>
      <w:sz w:val="24"/>
      <w:szCs w:val="24"/>
      <w:lang w:eastAsia="en-US"/>
    </w:rPr>
  </w:style>
  <w:style w:customStyle="1" w:styleId="Heading3Char" w:type="character">
    <w:name w:val="Heading 3 Char"/>
    <w:basedOn w:val="DefaultParagraphFont"/>
    <w:link w:val="Heading3"/>
    <w:rsid w:val="00137117"/>
    <w:rPr>
      <w:rFonts w:ascii="Arial" w:hAnsi="Arial"/>
      <w:b/>
      <w:sz w:val="24"/>
      <w:szCs w:val="22"/>
      <w:lang w:eastAsia="en-US"/>
    </w:rPr>
  </w:style>
  <w:style w:customStyle="1" w:styleId="Heading4Char" w:type="character">
    <w:name w:val="Heading 4 Char"/>
    <w:basedOn w:val="DefaultParagraphFont"/>
    <w:link w:val="Heading4"/>
    <w:rsid w:val="007517CF"/>
    <w:rPr>
      <w:rFonts w:ascii="Arial" w:hAnsi="Arial"/>
      <w:b/>
      <w:bCs/>
      <w:sz w:val="22"/>
      <w:szCs w:val="28"/>
      <w:lang w:eastAsia="en-US" w:val="en-US"/>
    </w:rPr>
  </w:style>
  <w:style w:customStyle="1" w:styleId="Heading5Char" w:type="character">
    <w:name w:val="Heading 5 Char"/>
    <w:basedOn w:val="DefaultParagraphFont"/>
    <w:link w:val="Heading5"/>
    <w:rsid w:val="00B664F9"/>
    <w:rPr>
      <w:rFonts w:ascii="Arial" w:hAnsi="Arial"/>
      <w:bCs/>
      <w:i/>
      <w:iCs/>
      <w:sz w:val="22"/>
      <w:szCs w:val="26"/>
      <w:lang w:eastAsia="en-US" w:val="en-US"/>
    </w:rPr>
  </w:style>
  <w:style w:customStyle="1" w:styleId="BodyTextBold" w:type="paragraph">
    <w:name w:val="Body Text + Bold"/>
    <w:basedOn w:val="BodyText"/>
    <w:rsid w:val="007517CF"/>
    <w:rPr>
      <w:b/>
    </w:rPr>
  </w:style>
  <w:style w:customStyle="1" w:styleId="TABLEOFCONTENTS" w:type="paragraph">
    <w:name w:val="TABLE OF CONTENTS"/>
    <w:basedOn w:val="ForewordPublishedby2ndpage"/>
    <w:rsid w:val="007F4A85"/>
    <w:rPr>
      <w:rFonts w:ascii="Arial" w:hAnsi="Arial"/>
      <w:caps/>
      <w:sz w:val="24"/>
      <w:lang w:val="en-CA"/>
    </w:rPr>
  </w:style>
  <w:style w:customStyle="1" w:styleId="BodyTextBoldItallics" w:type="paragraph">
    <w:name w:val="Body Text + Bold + Itallics"/>
    <w:basedOn w:val="BodyText"/>
    <w:rsid w:val="007517CF"/>
    <w:rPr>
      <w:b/>
      <w:i/>
    </w:rPr>
  </w:style>
  <w:style w:customStyle="1" w:styleId="BodyTextCentered" w:type="paragraph">
    <w:name w:val="Body Text + Centered"/>
    <w:basedOn w:val="BodyText"/>
    <w:link w:val="BodyTextCenteredChar"/>
    <w:rsid w:val="00A95A3D"/>
    <w:pPr>
      <w:jc w:val="center"/>
    </w:pPr>
    <w:rPr>
      <w:lang w:val="en-CA"/>
    </w:rPr>
  </w:style>
  <w:style w:customStyle="1" w:styleId="BodyTextCenteredChar" w:type="character">
    <w:name w:val="Body Text + Centered Char"/>
    <w:basedOn w:val="BodyTextChar"/>
    <w:link w:val="BodyTextCentered"/>
    <w:rsid w:val="00A95A3D"/>
    <w:rPr>
      <w:rFonts w:ascii="Arial" w:hAnsi="Arial"/>
      <w:sz w:val="22"/>
      <w:lang w:eastAsia="en-US" w:val="en-US"/>
    </w:rPr>
  </w:style>
  <w:style w:styleId="Header" w:type="paragraph">
    <w:name w:val="header"/>
    <w:basedOn w:val="Normal"/>
    <w:link w:val="HeaderChar"/>
    <w:uiPriority w:val="99"/>
    <w:unhideWhenUsed/>
    <w:rsid w:val="00767E64"/>
    <w:pPr>
      <w:tabs>
        <w:tab w:pos="4680" w:val="center"/>
        <w:tab w:pos="9360" w:val="right"/>
      </w:tabs>
      <w:spacing w:after="0" w:before="0"/>
    </w:pPr>
  </w:style>
  <w:style w:customStyle="1" w:styleId="HeaderChar" w:type="character">
    <w:name w:val="Header Char"/>
    <w:basedOn w:val="DefaultParagraphFont"/>
    <w:link w:val="Header"/>
    <w:uiPriority w:val="99"/>
    <w:rsid w:val="00767E64"/>
    <w:rPr>
      <w:rFonts w:ascii="Arial" w:hAnsi="Arial"/>
      <w:sz w:val="22"/>
      <w:lang w:eastAsia="en-US" w:val="en-US"/>
    </w:rPr>
  </w:style>
  <w:style w:customStyle="1" w:styleId="Heading1withnumbers" w:type="paragraph">
    <w:name w:val="Heading 1 with numbers"/>
    <w:basedOn w:val="Heading1"/>
    <w:next w:val="BodyText"/>
    <w:rsid w:val="007A3D6A"/>
    <w:pPr>
      <w:numPr>
        <w:numId w:val="28"/>
      </w:numPr>
    </w:pPr>
  </w:style>
  <w:style w:customStyle="1" w:styleId="Heading2withnumbers" w:type="paragraph">
    <w:name w:val="Heading 2 with numbers"/>
    <w:basedOn w:val="Heading2"/>
    <w:next w:val="BodyText"/>
    <w:rsid w:val="007A3D6A"/>
    <w:pPr>
      <w:numPr>
        <w:ilvl w:val="1"/>
        <w:numId w:val="28"/>
      </w:numPr>
    </w:pPr>
  </w:style>
  <w:style w:customStyle="1" w:styleId="Heading3withnumbers" w:type="paragraph">
    <w:name w:val="Heading 3 with numbers"/>
    <w:basedOn w:val="Heading3"/>
    <w:next w:val="BodyText"/>
    <w:rsid w:val="007A3D6A"/>
    <w:pPr>
      <w:numPr>
        <w:ilvl w:val="2"/>
        <w:numId w:val="28"/>
      </w:numPr>
    </w:pPr>
  </w:style>
  <w:style w:customStyle="1" w:styleId="Heading4withnumbers" w:type="paragraph">
    <w:name w:val="Heading 4 with numbers"/>
    <w:basedOn w:val="Heading4"/>
    <w:next w:val="BodyText"/>
    <w:rsid w:val="007A3D6A"/>
    <w:pPr>
      <w:numPr>
        <w:ilvl w:val="3"/>
        <w:numId w:val="28"/>
      </w:numPr>
    </w:pPr>
  </w:style>
  <w:style w:customStyle="1" w:styleId="Heading5withnumbers" w:type="paragraph">
    <w:name w:val="Heading 5 with numbers"/>
    <w:basedOn w:val="Heading4"/>
    <w:next w:val="BodyText"/>
    <w:rsid w:val="007A3D6A"/>
    <w:pPr>
      <w:numPr>
        <w:ilvl w:val="4"/>
        <w:numId w:val="28"/>
      </w:numPr>
    </w:pPr>
  </w:style>
  <w:style w:customStyle="1" w:styleId="Compact" w:type="paragraph">
    <w:name w:val="Compact"/>
    <w:basedOn w:val="BodyText"/>
    <w:qFormat/>
    <w:rsid w:val="00137117"/>
    <w:pPr>
      <w:spacing w:after="40" w:before="40"/>
    </w:pPr>
    <w:rPr>
      <w:rFonts w:cstheme="minorBidi" w:eastAsiaTheme="minorHAnsi"/>
      <w:szCs w:val="24"/>
    </w:rPr>
  </w:style>
  <w:style w:customStyle="1" w:styleId="Table" w:type="table">
    <w:name w:val="Table"/>
    <w:qFormat/>
    <w:rsid w:val="00D64B9E"/>
    <w:pPr>
      <w:spacing w:after="200"/>
    </w:pPr>
    <w:rPr>
      <w:rFonts w:asciiTheme="minorHAnsi" w:cstheme="minorBidi" w:eastAsiaTheme="minorHAnsi" w:hAnsiTheme="minorHAnsi"/>
      <w:sz w:val="24"/>
      <w:szCs w:val="24"/>
      <w:lang w:eastAsia="en-US" w:val="en-US"/>
    </w:rPr>
    <w:tblPr>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4" w:val="single"/>
        </w:tcBorders>
      </w:tcPr>
    </w:tblStylePr>
  </w:style>
  <w:style w:customStyle="1" w:styleId="olstyle" w:type="numbering">
    <w:name w:val="ol style"/>
    <w:uiPriority w:val="99"/>
    <w:rsid w:val="00BE09C3"/>
    <w:pPr>
      <w:numPr>
        <w:numId w:val="29"/>
      </w:numPr>
    </w:pPr>
  </w:style>
  <w:style w:customStyle="1" w:styleId="ulstyle" w:type="numbering">
    <w:name w:val="ul style"/>
    <w:uiPriority w:val="99"/>
    <w:rsid w:val="00BE09C3"/>
    <w:pPr>
      <w:numPr>
        <w:numId w:val="30"/>
      </w:numPr>
    </w:pPr>
  </w:style>
  <w:style w:customStyle="1" w:styleId="FirstParagraph" w:type="paragraph">
    <w:name w:val="First Paragraph"/>
    <w:basedOn w:val="BodyText"/>
    <w:next w:val="BodyText"/>
    <w:qFormat/>
    <w:rsid w:val="00DB4D8C"/>
    <w:pPr>
      <w:spacing w:after="180" w:before="180"/>
    </w:pPr>
    <w:rPr>
      <w:rFonts w:asciiTheme="minorHAnsi" w:cstheme="minorBidi" w:eastAsiaTheme="minorHAnsi" w:hAnsiTheme="minorHAnsi"/>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 w:type="paragraph" w:customStyle="1" w:styleId="TableCaption">
    <w:name w:val="Table Caption"/>
    <w:basedOn w:val="Normal"/>
    <w:qFormat/>
    <w:rsid w:val="00A770F7"/>
    <w:pPr>
      <w:keepNext/>
      <w:keepLines/>
      <w:spacing w:before="240"/>
    </w:pPr>
    <w:rPr>
      <w:i/>
      <w:sz w:val="20"/>
      <w:lang w:val="en-CA"/>
    </w:rPr>
  </w:style>
  <w:style w:type="paragraph" w:customStyle="1" w:styleId="Caption-Table">
    <w:name w:val="Caption - Table"/>
    <w:basedOn w:val="TableCaption"/>
    <w:next w:val="TableCaption"/>
    <w:qFormat/>
    <w:rsid w:val="004D4BEB"/>
  </w:style>
  <w:style w:type="paragraph" w:customStyle="1" w:styleId="Caption-Figure">
    <w:name w:val="Caption - Figure"/>
    <w:basedOn w:val="ImageCaption"/>
    <w:next w:val="ImageCaption"/>
    <w:qFormat/>
    <w:rsid w:val="004D4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390731617">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C:\Users\RondeauI\Desktop\Templates\2014\RES2014_nnn-eng.dotx</Template>
  <TotalTime>24</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Proceedings template</vt:lpstr>
    </vt:vector>
  </TitlesOfParts>
  <Company>DFO</Company>
  <LinksUpToDate>false</LinksUpToDate>
  <CharactersWithSpaces>3326</CharactersWithSpaces>
  <SharedDoc>false</SharedDoc>
  <HLinks>
    <vt:vector size="144" baseType="variant">
      <vt:variant>
        <vt:i4>6553707</vt:i4>
      </vt:variant>
      <vt:variant>
        <vt:i4>114</vt:i4>
      </vt:variant>
      <vt:variant>
        <vt:i4>0</vt:i4>
      </vt:variant>
      <vt:variant>
        <vt:i4>5</vt:i4>
      </vt:variant>
      <vt:variant>
        <vt:lpwstr>http://www.dfo-mpo.gc.ca/Library/333125.pdf</vt:lpwstr>
      </vt:variant>
      <vt:variant>
        <vt:lpwstr/>
      </vt:variant>
      <vt:variant>
        <vt:i4>4325450</vt:i4>
      </vt:variant>
      <vt:variant>
        <vt:i4>111</vt:i4>
      </vt:variant>
      <vt:variant>
        <vt:i4>0</vt:i4>
      </vt:variant>
      <vt:variant>
        <vt:i4>5</vt:i4>
      </vt:variant>
      <vt:variant>
        <vt:lpwstr>http://webaim.org/techniques/alttext/</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6881385</vt:i4>
      </vt:variant>
      <vt:variant>
        <vt:i4>102</vt:i4>
      </vt:variant>
      <vt:variant>
        <vt:i4>0</vt:i4>
      </vt:variant>
      <vt:variant>
        <vt:i4>5</vt:i4>
      </vt:variant>
      <vt:variant>
        <vt:lpwstr>http://office.microsoft.com/en-us/word-help/creating-accessible-word-documents-HA101999993.aspx</vt:lpwstr>
      </vt:variant>
      <vt:variant>
        <vt:lpwstr/>
      </vt:variant>
      <vt:variant>
        <vt:i4>6619253</vt:i4>
      </vt:variant>
      <vt:variant>
        <vt:i4>99</vt:i4>
      </vt:variant>
      <vt:variant>
        <vt:i4>0</vt:i4>
      </vt:variant>
      <vt:variant>
        <vt:i4>5</vt:i4>
      </vt:variant>
      <vt:variant>
        <vt:lpwstr>http://www.tbs-sct.gc.ca/ws-nw/wa-aw/index-eng.asp</vt:lpwstr>
      </vt:variant>
      <vt:variant>
        <vt:lpwstr/>
      </vt:variant>
      <vt:variant>
        <vt:i4>4718609</vt:i4>
      </vt:variant>
      <vt:variant>
        <vt:i4>96</vt:i4>
      </vt:variant>
      <vt:variant>
        <vt:i4>0</vt:i4>
      </vt:variant>
      <vt:variant>
        <vt:i4>5</vt:i4>
      </vt:variant>
      <vt:variant>
        <vt:lpwstr>http://www.dfo-mpo.gc.ca/csas-sccs/process-processus/Translation-Traduction-eng.html</vt:lpwstr>
      </vt:variant>
      <vt:variant>
        <vt:lpwstr/>
      </vt:variant>
      <vt:variant>
        <vt:i4>5046296</vt:i4>
      </vt:variant>
      <vt:variant>
        <vt:i4>93</vt:i4>
      </vt:variant>
      <vt:variant>
        <vt:i4>0</vt:i4>
      </vt:variant>
      <vt:variant>
        <vt:i4>5</vt:i4>
      </vt:variant>
      <vt:variant>
        <vt:lpwstr>http://www.dfo-mpo.gc.ca/csas-sccs/contact-contactez-fra.htm</vt:lpwstr>
      </vt:variant>
      <vt:variant>
        <vt:lpwstr/>
      </vt:variant>
      <vt:variant>
        <vt:i4>4718596</vt:i4>
      </vt:variant>
      <vt:variant>
        <vt:i4>90</vt:i4>
      </vt:variant>
      <vt:variant>
        <vt:i4>0</vt:i4>
      </vt:variant>
      <vt:variant>
        <vt:i4>5</vt:i4>
      </vt:variant>
      <vt:variant>
        <vt:lpwstr>http://www.dfo-mpo.gc.ca/csas-sccs/contact-contactez-eng.htm</vt:lpwstr>
      </vt:variant>
      <vt:variant>
        <vt:lpwstr/>
      </vt:variant>
      <vt:variant>
        <vt:i4>1572916</vt:i4>
      </vt:variant>
      <vt:variant>
        <vt:i4>83</vt:i4>
      </vt:variant>
      <vt:variant>
        <vt:i4>0</vt:i4>
      </vt:variant>
      <vt:variant>
        <vt:i4>5</vt:i4>
      </vt:variant>
      <vt:variant>
        <vt:lpwstr/>
      </vt:variant>
      <vt:variant>
        <vt:lpwstr>_Toc347241481</vt:lpwstr>
      </vt:variant>
      <vt:variant>
        <vt:i4>1572916</vt:i4>
      </vt:variant>
      <vt:variant>
        <vt:i4>77</vt:i4>
      </vt:variant>
      <vt:variant>
        <vt:i4>0</vt:i4>
      </vt:variant>
      <vt:variant>
        <vt:i4>5</vt:i4>
      </vt:variant>
      <vt:variant>
        <vt:lpwstr/>
      </vt:variant>
      <vt:variant>
        <vt:lpwstr>_Toc347241480</vt:lpwstr>
      </vt:variant>
      <vt:variant>
        <vt:i4>1507380</vt:i4>
      </vt:variant>
      <vt:variant>
        <vt:i4>71</vt:i4>
      </vt:variant>
      <vt:variant>
        <vt:i4>0</vt:i4>
      </vt:variant>
      <vt:variant>
        <vt:i4>5</vt:i4>
      </vt:variant>
      <vt:variant>
        <vt:lpwstr/>
      </vt:variant>
      <vt:variant>
        <vt:lpwstr>_Toc347241479</vt:lpwstr>
      </vt:variant>
      <vt:variant>
        <vt:i4>1507380</vt:i4>
      </vt:variant>
      <vt:variant>
        <vt:i4>65</vt:i4>
      </vt:variant>
      <vt:variant>
        <vt:i4>0</vt:i4>
      </vt:variant>
      <vt:variant>
        <vt:i4>5</vt:i4>
      </vt:variant>
      <vt:variant>
        <vt:lpwstr/>
      </vt:variant>
      <vt:variant>
        <vt:lpwstr>_Toc347241478</vt:lpwstr>
      </vt:variant>
      <vt:variant>
        <vt:i4>1507380</vt:i4>
      </vt:variant>
      <vt:variant>
        <vt:i4>59</vt:i4>
      </vt:variant>
      <vt:variant>
        <vt:i4>0</vt:i4>
      </vt:variant>
      <vt:variant>
        <vt:i4>5</vt:i4>
      </vt:variant>
      <vt:variant>
        <vt:lpwstr/>
      </vt:variant>
      <vt:variant>
        <vt:lpwstr>_Toc347241477</vt:lpwstr>
      </vt:variant>
      <vt:variant>
        <vt:i4>1507380</vt:i4>
      </vt:variant>
      <vt:variant>
        <vt:i4>53</vt:i4>
      </vt:variant>
      <vt:variant>
        <vt:i4>0</vt:i4>
      </vt:variant>
      <vt:variant>
        <vt:i4>5</vt:i4>
      </vt:variant>
      <vt:variant>
        <vt:lpwstr/>
      </vt:variant>
      <vt:variant>
        <vt:lpwstr>_Toc347241476</vt:lpwstr>
      </vt:variant>
      <vt:variant>
        <vt:i4>1507380</vt:i4>
      </vt:variant>
      <vt:variant>
        <vt:i4>47</vt:i4>
      </vt:variant>
      <vt:variant>
        <vt:i4>0</vt:i4>
      </vt:variant>
      <vt:variant>
        <vt:i4>5</vt:i4>
      </vt:variant>
      <vt:variant>
        <vt:lpwstr/>
      </vt:variant>
      <vt:variant>
        <vt:lpwstr>_Toc347241475</vt:lpwstr>
      </vt:variant>
      <vt:variant>
        <vt:i4>1507380</vt:i4>
      </vt:variant>
      <vt:variant>
        <vt:i4>41</vt:i4>
      </vt:variant>
      <vt:variant>
        <vt:i4>0</vt:i4>
      </vt:variant>
      <vt:variant>
        <vt:i4>5</vt:i4>
      </vt:variant>
      <vt:variant>
        <vt:lpwstr/>
      </vt:variant>
      <vt:variant>
        <vt:lpwstr>_Toc347241474</vt:lpwstr>
      </vt:variant>
      <vt:variant>
        <vt:i4>1507380</vt:i4>
      </vt:variant>
      <vt:variant>
        <vt:i4>35</vt:i4>
      </vt:variant>
      <vt:variant>
        <vt:i4>0</vt:i4>
      </vt:variant>
      <vt:variant>
        <vt:i4>5</vt:i4>
      </vt:variant>
      <vt:variant>
        <vt:lpwstr/>
      </vt:variant>
      <vt:variant>
        <vt:lpwstr>_Toc347241473</vt:lpwstr>
      </vt:variant>
      <vt:variant>
        <vt:i4>1507380</vt:i4>
      </vt:variant>
      <vt:variant>
        <vt:i4>29</vt:i4>
      </vt:variant>
      <vt:variant>
        <vt:i4>0</vt:i4>
      </vt:variant>
      <vt:variant>
        <vt:i4>5</vt:i4>
      </vt:variant>
      <vt:variant>
        <vt:lpwstr/>
      </vt:variant>
      <vt:variant>
        <vt:lpwstr>_Toc347241472</vt:lpwstr>
      </vt:variant>
      <vt:variant>
        <vt:i4>1507380</vt:i4>
      </vt:variant>
      <vt:variant>
        <vt:i4>23</vt:i4>
      </vt:variant>
      <vt:variant>
        <vt:i4>0</vt:i4>
      </vt:variant>
      <vt:variant>
        <vt:i4>5</vt:i4>
      </vt:variant>
      <vt:variant>
        <vt:lpwstr/>
      </vt:variant>
      <vt:variant>
        <vt:lpwstr>_Toc347241471</vt:lpwstr>
      </vt:variant>
      <vt:variant>
        <vt:i4>1507380</vt:i4>
      </vt:variant>
      <vt:variant>
        <vt:i4>17</vt:i4>
      </vt:variant>
      <vt:variant>
        <vt:i4>0</vt:i4>
      </vt:variant>
      <vt:variant>
        <vt:i4>5</vt:i4>
      </vt:variant>
      <vt:variant>
        <vt:lpwstr/>
      </vt:variant>
      <vt:variant>
        <vt:lpwstr>_Toc347241470</vt:lpwstr>
      </vt:variant>
      <vt:variant>
        <vt:i4>1441844</vt:i4>
      </vt:variant>
      <vt:variant>
        <vt:i4>11</vt:i4>
      </vt:variant>
      <vt:variant>
        <vt:i4>0</vt:i4>
      </vt:variant>
      <vt:variant>
        <vt:i4>5</vt:i4>
      </vt:variant>
      <vt:variant>
        <vt:lpwstr/>
      </vt:variant>
      <vt:variant>
        <vt:lpwstr>_Toc347241469</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2026-02-20T23:59:03Z</dcterms:created>
  <dcterms:modified xsi:type="dcterms:W3CDTF">2026-02-20T15:59:03Z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bib/refs.bib</vt:lpwstr>
  </property>
  <property fmtid="{D5CDD505-2E9C-101B-9397-08002B2CF9AE}" pid="4" name="bookdown">
    <vt:lpwstr/>
  </property>
  <property fmtid="{D5CDD505-2E9C-101B-9397-08002B2CF9AE}" pid="5" name="csl">
    <vt:lpwstr>csl/csas.csl</vt:lpwstr>
  </property>
  <property fmtid="{D5CDD505-2E9C-101B-9397-08002B2CF9AE}" pid="6" name="english_address">
    <vt:lpwstr>1 Lower Fraser Area Office Fisheries and Oceans Canada 3-100 Annacis Parkway, Delta, British Columbia, V3M 6A2, Canada  2Pacific Biological Station Fisheries and Oceans Canada 3190 Hammond Bay Road Nanaimo, British Columbia, V9T 6N7, Canada  3Blue Matter Science 2150 Bridgeman Ave North Vancouver, British Columbia, V7P 2T9, Canada </vt:lpwstr>
  </property>
  <property fmtid="{D5CDD505-2E9C-101B-9397-08002B2CF9AE}" pid="7" name="english_cat_no">
    <vt:lpwstr>###</vt:lpwstr>
  </property>
  <property fmtid="{D5CDD505-2E9C-101B-9397-08002B2CF9AE}" pid="8" name="english_content_pages">
    <vt:lpwstr>999</vt:lpwstr>
  </property>
  <property fmtid="{D5CDD505-2E9C-101B-9397-08002B2CF9AE}" pid="9" name="english_doi">
    <vt:lpwstr>###</vt:lpwstr>
  </property>
  <property fmtid="{D5CDD505-2E9C-101B-9397-08002B2CF9AE}" pid="10" name="english_isbn">
    <vt:lpwstr>###</vt:lpwstr>
  </property>
  <property fmtid="{D5CDD505-2E9C-101B-9397-08002B2CF9AE}" pid="11" name="english_preamble_pages">
    <vt:lpwstr>iv</vt:lpwstr>
  </property>
  <property fmtid="{D5CDD505-2E9C-101B-9397-08002B2CF9AE}" pid="12" name="english_region">
    <vt:lpwstr>Pacific Region</vt:lpwstr>
  </property>
  <property fmtid="{D5CDD505-2E9C-101B-9397-08002B2CF9AE}" pid="13" name="english_title">
    <vt:lpwstr>A model for management strategy evaluation for Pacific salmon: salmonMSE</vt:lpwstr>
  </property>
  <property fmtid="{D5CDD505-2E9C-101B-9397-08002B2CF9AE}" pid="14" name="french_address">
    <vt:lpwstr>1 Lower Fraser Area Office Pêches et Océans Canada 3-100 promenade Annacis, Delta, Colombie-Britannique, V3M 6A2, Canada  2Station biologique du Pacifique Pêches et Océans Canada 3190 Hammond Bay Road Nanaimo, Colombie-Britannique, V9T 6N7, Canada  3Blue Matter Science 2150 Bridgeman Ave North Vancouver, Colombie-Britannique, V7P 2T9, Canada </vt:lpwstr>
  </property>
  <property fmtid="{D5CDD505-2E9C-101B-9397-08002B2CF9AE}" pid="15" name="french_cat_no">
    <vt:lpwstr>###</vt:lpwstr>
  </property>
  <property fmtid="{D5CDD505-2E9C-101B-9397-08002B2CF9AE}" pid="16" name="french_content_pages">
    <vt:lpwstr>999</vt:lpwstr>
  </property>
  <property fmtid="{D5CDD505-2E9C-101B-9397-08002B2CF9AE}" pid="17" name="french_doi">
    <vt:lpwstr>###</vt:lpwstr>
  </property>
  <property fmtid="{D5CDD505-2E9C-101B-9397-08002B2CF9AE}" pid="18" name="french_isbn">
    <vt:lpwstr>###</vt:lpwstr>
  </property>
  <property fmtid="{D5CDD505-2E9C-101B-9397-08002B2CF9AE}" pid="19" name="french_preamble_pages">
    <vt:lpwstr>iv</vt:lpwstr>
  </property>
  <property fmtid="{D5CDD505-2E9C-101B-9397-08002B2CF9AE}" pid="20" name="french_region">
    <vt:lpwstr>Région du Pacifique</vt:lpwstr>
  </property>
  <property fmtid="{D5CDD505-2E9C-101B-9397-08002B2CF9AE}" pid="21" name="french_title">
    <vt:lpwstr>Un Bon Model: salmonMSE</vt:lpwstr>
  </property>
  <property fmtid="{D5CDD505-2E9C-101B-9397-08002B2CF9AE}" pid="22" name="knit">
    <vt:lpwstr>(function(input, …) csasdown::render())</vt:lpwstr>
  </property>
  <property fmtid="{D5CDD505-2E9C-101B-9397-08002B2CF9AE}" pid="23" name="link-citations">
    <vt:lpwstr>True</vt:lpwstr>
  </property>
  <property fmtid="{D5CDD505-2E9C-101B-9397-08002B2CF9AE}" pid="24" name="output">
    <vt:lpwstr/>
  </property>
  <property fmtid="{D5CDD505-2E9C-101B-9397-08002B2CF9AE}" pid="25" name="report_number">
    <vt:lpwstr>000</vt:lpwstr>
  </property>
  <property fmtid="{D5CDD505-2E9C-101B-9397-08002B2CF9AE}" pid="26" name="year">
    <vt:lpwstr>2026</vt:lpwstr>
  </property>
</Properties>
</file>