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A7B3C0" w14:textId="6593A55C" w:rsidR="00F33202" w:rsidRDefault="0014572D" w:rsidP="001C315A">
      <w:proofErr w:type="spellStart"/>
      <w:r>
        <w:t>Pyber</w:t>
      </w:r>
      <w:proofErr w:type="spellEnd"/>
      <w:r>
        <w:t xml:space="preserve"> Observations</w:t>
      </w:r>
    </w:p>
    <w:p w14:paraId="6C3BA903" w14:textId="6671FAEC" w:rsidR="0014572D" w:rsidRDefault="00E97616" w:rsidP="00E97616">
      <w:pPr>
        <w:pStyle w:val="ListParagraph"/>
        <w:numPr>
          <w:ilvl w:val="0"/>
          <w:numId w:val="1"/>
        </w:numPr>
      </w:pPr>
      <w:r>
        <w:t>The highest concentration of drivers and highest numbers of rides are in urban areas.</w:t>
      </w:r>
    </w:p>
    <w:p w14:paraId="3DB41796" w14:textId="0E6E17CE" w:rsidR="00E97616" w:rsidRDefault="00E97616" w:rsidP="00E97616">
      <w:pPr>
        <w:pStyle w:val="ListParagraph"/>
        <w:numPr>
          <w:ilvl w:val="0"/>
          <w:numId w:val="1"/>
        </w:numPr>
      </w:pPr>
      <w:r>
        <w:t>The lowest concentration of drivers and highest cost of fares are in rural areas.</w:t>
      </w:r>
    </w:p>
    <w:p w14:paraId="5A8F0850" w14:textId="3D0A3D95" w:rsidR="00E97616" w:rsidRDefault="00E97616" w:rsidP="00E97616">
      <w:pPr>
        <w:pStyle w:val="ListParagraph"/>
        <w:numPr>
          <w:ilvl w:val="0"/>
          <w:numId w:val="1"/>
        </w:numPr>
      </w:pPr>
      <w:r>
        <w:t>It appears that there are shorter more frequent pick-ups in urban areas and less frequent longer rides in rural areas.</w:t>
      </w:r>
    </w:p>
    <w:p w14:paraId="220A4216" w14:textId="0CC4EC50" w:rsidR="00E97616" w:rsidRDefault="00E97616" w:rsidP="00E97616">
      <w:pPr>
        <w:pStyle w:val="ListParagraph"/>
        <w:numPr>
          <w:ilvl w:val="0"/>
          <w:numId w:val="1"/>
        </w:numPr>
      </w:pPr>
      <w:r>
        <w:t>Suburban areas are moderate in fares, ride length and concentration of drivers.</w:t>
      </w:r>
    </w:p>
    <w:p w14:paraId="0C3F0045" w14:textId="77777777" w:rsidR="0014572D" w:rsidRPr="001C315A" w:rsidRDefault="0014572D" w:rsidP="001C315A">
      <w:bookmarkStart w:id="0" w:name="_GoBack"/>
      <w:bookmarkEnd w:id="0"/>
    </w:p>
    <w:sectPr w:rsidR="0014572D" w:rsidRPr="001C31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DC5BAA"/>
    <w:multiLevelType w:val="hybridMultilevel"/>
    <w:tmpl w:val="AC98B4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15A"/>
    <w:rsid w:val="0014572D"/>
    <w:rsid w:val="001C315A"/>
    <w:rsid w:val="00E144FE"/>
    <w:rsid w:val="00E97616"/>
    <w:rsid w:val="00F33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622D6"/>
  <w15:chartTrackingRefBased/>
  <w15:docId w15:val="{60464EEB-A08A-4667-91D1-5814247BC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76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Brooke Rodriguez</dc:creator>
  <cp:keywords/>
  <dc:description/>
  <cp:lastModifiedBy>Brooke Rodriguez</cp:lastModifiedBy>
  <cp:revision>2</cp:revision>
  <dcterms:created xsi:type="dcterms:W3CDTF">2019-02-26T02:39:00Z</dcterms:created>
  <dcterms:modified xsi:type="dcterms:W3CDTF">2019-02-26T07:06:00Z</dcterms:modified>
</cp:coreProperties>
</file>