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3BE" w:rsidRPr="00F24D21" w:rsidRDefault="004F23BE" w:rsidP="004F23BE">
      <w:pPr>
        <w:rPr>
          <w:rFonts w:asciiTheme="majorHAnsi" w:eastAsia="Times New Roman" w:hAnsiTheme="majorHAnsi" w:cs="Times New Roman"/>
          <w:b/>
          <w:i/>
        </w:rPr>
      </w:pPr>
      <w:r w:rsidRPr="00F24D21">
        <w:rPr>
          <w:rFonts w:asciiTheme="majorHAnsi" w:eastAsia="Times New Roman" w:hAnsiTheme="majorHAnsi" w:cs="Times New Roman"/>
          <w:b/>
          <w:i/>
        </w:rPr>
        <w:t>Example Model Description</w:t>
      </w:r>
    </w:p>
    <w:p w:rsidR="004F23BE" w:rsidRPr="00F24D21" w:rsidRDefault="004F23BE" w:rsidP="004F23BE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i/>
        </w:rPr>
      </w:pPr>
      <w:r>
        <w:rPr>
          <w:rFonts w:asciiTheme="majorHAnsi" w:eastAsia="Times New Roman" w:hAnsiTheme="majorHAnsi" w:cs="Times New Roman"/>
          <w:b/>
        </w:rPr>
        <w:t>Can the Malagasy black rat (</w:t>
      </w:r>
      <w:r>
        <w:rPr>
          <w:rFonts w:asciiTheme="majorHAnsi" w:eastAsia="Times New Roman" w:hAnsiTheme="majorHAnsi" w:cs="Times New Roman"/>
          <w:b/>
          <w:i/>
        </w:rPr>
        <w:t xml:space="preserve">Rattus </w:t>
      </w:r>
      <w:proofErr w:type="spellStart"/>
      <w:r>
        <w:rPr>
          <w:rFonts w:asciiTheme="majorHAnsi" w:eastAsia="Times New Roman" w:hAnsiTheme="majorHAnsi" w:cs="Times New Roman"/>
          <w:b/>
          <w:i/>
        </w:rPr>
        <w:t>rattus</w:t>
      </w:r>
      <w:proofErr w:type="spellEnd"/>
      <w:r>
        <w:rPr>
          <w:rFonts w:asciiTheme="majorHAnsi" w:eastAsia="Times New Roman" w:hAnsiTheme="majorHAnsi" w:cs="Times New Roman"/>
          <w:b/>
          <w:i/>
        </w:rPr>
        <w:t xml:space="preserve">) </w:t>
      </w:r>
      <w:r>
        <w:rPr>
          <w:rFonts w:asciiTheme="majorHAnsi" w:eastAsia="Times New Roman" w:hAnsiTheme="majorHAnsi" w:cs="Times New Roman"/>
          <w:b/>
        </w:rPr>
        <w:t>population independently maintain transmission of the bacterium,</w:t>
      </w:r>
      <w:r>
        <w:rPr>
          <w:rFonts w:asciiTheme="majorHAnsi" w:eastAsia="Times New Roman" w:hAnsiTheme="majorHAnsi" w:cs="Times New Roman"/>
          <w:b/>
          <w:i/>
        </w:rPr>
        <w:t xml:space="preserve"> Yersinia pestis, </w:t>
      </w:r>
      <w:r>
        <w:rPr>
          <w:rFonts w:asciiTheme="majorHAnsi" w:eastAsia="Times New Roman" w:hAnsiTheme="majorHAnsi" w:cs="Times New Roman"/>
          <w:b/>
        </w:rPr>
        <w:t>responsible for human plague</w:t>
      </w:r>
      <w:r>
        <w:rPr>
          <w:rFonts w:asciiTheme="majorHAnsi" w:eastAsia="Times New Roman" w:hAnsiTheme="majorHAnsi" w:cs="Times New Roman"/>
          <w:b/>
          <w:i/>
        </w:rPr>
        <w:t>?</w:t>
      </w:r>
    </w:p>
    <w:p w:rsidR="004F23BE" w:rsidRPr="00F24D21" w:rsidRDefault="004F23BE" w:rsidP="004F23BE">
      <w:pPr>
        <w:rPr>
          <w:sz w:val="32"/>
          <w:szCs w:val="32"/>
        </w:rPr>
      </w:pPr>
      <w:r>
        <w:rPr>
          <w:rFonts w:eastAsia="Times New Roman" w:cs="Times New Roman"/>
        </w:rPr>
        <w:t xml:space="preserve">Susceptible juvenile rats enter the population through birth, at rate </w:t>
      </w:r>
      <w:r>
        <w:rPr>
          <w:rFonts w:eastAsia="Times New Roman" w:cs="Times New Roman"/>
          <w:i/>
        </w:rPr>
        <w:t xml:space="preserve">b, </w:t>
      </w:r>
      <w:r>
        <w:rPr>
          <w:rFonts w:eastAsia="Times New Roman" w:cs="Times New Roman"/>
        </w:rPr>
        <w:t xml:space="preserve">which is influenced by the proportion of uninfected (susceptible) adult rats in the population at a given time. Juvenile rats age into the adult class, on average </w:t>
      </w:r>
      <w:r>
        <w:rPr>
          <w:rStyle w:val="mn"/>
          <w:rFonts w:ascii="STIXGeneral-Italic" w:eastAsia="Times New Roman" w:hAnsi="STIXGeneral-Italic" w:cs="STIXGeneral-Italic"/>
        </w:rPr>
        <w:t>1</w:t>
      </w:r>
      <w:r>
        <w:rPr>
          <w:rStyle w:val="mo"/>
          <w:rFonts w:ascii="STIXGeneral-Italic" w:eastAsia="Times New Roman" w:hAnsi="STIXGeneral-Italic" w:cs="STIXGeneral-Italic"/>
        </w:rPr>
        <w:t>/</w:t>
      </w:r>
      <m:oMath>
        <m:r>
          <w:rPr>
            <w:rFonts w:ascii="Cambria Math" w:eastAsia="Times New Roman" w:hAnsi="Cambria Math" w:cs="Times New Roman"/>
          </w:rPr>
          <m:t xml:space="preserve"> ω</m:t>
        </m:r>
      </m:oMath>
      <w:r>
        <w:rPr>
          <w:rFonts w:eastAsia="Times New Roman" w:cs="Times New Roman"/>
        </w:rPr>
        <w:t xml:space="preserve"> time units after they are born. Both juvenile and adult susceptible rats can be infected by contact with infectious rats of any age, based on a force of infection proportional to the prevalence of infectious rats in the population. Once infected, rats ent</w:t>
      </w:r>
      <w:proofErr w:type="spellStart"/>
      <w:r>
        <w:rPr>
          <w:rFonts w:eastAsia="Times New Roman" w:cs="Times New Roman"/>
        </w:rPr>
        <w:t>er</w:t>
      </w:r>
      <w:proofErr w:type="spellEnd"/>
      <w:r>
        <w:rPr>
          <w:rFonts w:eastAsia="Times New Roman" w:cs="Times New Roman"/>
        </w:rPr>
        <w:t xml:space="preserve"> the exposed class. The incubation period is </w:t>
      </w:r>
      <w:r>
        <w:rPr>
          <w:rStyle w:val="mn"/>
          <w:rFonts w:ascii="STIXGeneral-Italic" w:eastAsia="Times New Roman" w:hAnsi="STIXGeneral-Italic" w:cs="STIXGeneral-Italic"/>
        </w:rPr>
        <w:t>1</w:t>
      </w:r>
      <w:r>
        <w:rPr>
          <w:rStyle w:val="mo"/>
          <w:rFonts w:ascii="STIXGeneral-Italic" w:eastAsia="Times New Roman" w:hAnsi="STIXGeneral-Italic" w:cs="STIXGeneral-Italic"/>
        </w:rPr>
        <w:t>/</w:t>
      </w:r>
      <w:r>
        <w:rPr>
          <w:rStyle w:val="mi"/>
          <w:rFonts w:ascii="STIXGeneral-Italic" w:eastAsia="Times New Roman" w:hAnsi="STIXGeneral-Italic" w:cs="STIXGeneral-Italic"/>
          <w:i/>
          <w:iCs/>
        </w:rPr>
        <w:t xml:space="preserve"> </w:t>
      </w:r>
      <m:oMath>
        <m:r>
          <w:rPr>
            <w:rFonts w:ascii="Cambria Math" w:eastAsia="Times New Roman" w:hAnsi="Cambria Math" w:cs="Times New Roman"/>
          </w:rPr>
          <m:t>σ</m:t>
        </m:r>
      </m:oMath>
      <w:r>
        <w:rPr>
          <w:rFonts w:eastAsia="Times New Roman" w:cs="Times New Roman"/>
        </w:rPr>
        <w:t xml:space="preserve"> time units (on average), after which the animals develop clinical plague, which is equivalent to transitioning from the exposed class to the infectious class. A subset of rats recover from plague to become immune, based on rate </w:t>
      </w:r>
      <m:oMath>
        <m:r>
          <w:rPr>
            <w:rFonts w:ascii="Cambria Math" w:eastAsia="Times New Roman" w:hAnsi="Cambria Math" w:cs="Times New Roman"/>
          </w:rPr>
          <m:t>γ</m:t>
        </m:r>
      </m:oMath>
      <w:r>
        <w:rPr>
          <w:sz w:val="32"/>
          <w:szCs w:val="32"/>
        </w:rPr>
        <w:t xml:space="preserve">. </w:t>
      </w:r>
      <w:r>
        <w:rPr>
          <w:rFonts w:eastAsia="Times New Roman" w:cs="Times New Roman"/>
        </w:rPr>
        <w:t xml:space="preserve">All rats in the population experience background mortality with hazard </w:t>
      </w:r>
      <w:r>
        <w:rPr>
          <w:rStyle w:val="mi"/>
          <w:rFonts w:ascii="STIXGeneral-Italic" w:eastAsia="Times New Roman" w:hAnsi="STIXGeneral-Italic" w:cs="STIXGeneral-Italic"/>
          <w:i/>
          <w:iCs/>
        </w:rPr>
        <w:t>μ</w:t>
      </w:r>
      <w:r>
        <w:rPr>
          <w:rFonts w:eastAsia="Times New Roman" w:cs="Times New Roman"/>
        </w:rPr>
        <w:t xml:space="preserve">, and infectious rats experience an additional disease-induced hazard of mortality, </w:t>
      </w:r>
      <w:r>
        <w:rPr>
          <w:rStyle w:val="mi"/>
          <w:rFonts w:ascii="STIXGeneral-Italic" w:eastAsia="Times New Roman" w:hAnsi="STIXGeneral-Italic" w:cs="STIXGeneral-Italic"/>
          <w:i/>
          <w:iCs/>
        </w:rPr>
        <w:t>α</w:t>
      </w:r>
      <w:r>
        <w:rPr>
          <w:rFonts w:eastAsia="Times New Roman" w:cs="Times New Roman"/>
        </w:rPr>
        <w:t>.</w:t>
      </w:r>
    </w:p>
    <w:p w:rsidR="00586142" w:rsidRDefault="004F23BE">
      <w:bookmarkStart w:id="0" w:name="_GoBack"/>
      <w:bookmarkEnd w:id="0"/>
    </w:p>
    <w:sectPr w:rsidR="00586142" w:rsidSect="00F24D21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BE"/>
    <w:rsid w:val="00317CED"/>
    <w:rsid w:val="00472B66"/>
    <w:rsid w:val="004F23BE"/>
    <w:rsid w:val="00A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F40F1DA1-0DCC-5142-A0E8-8195D9CF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3B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4F23BE"/>
  </w:style>
  <w:style w:type="character" w:customStyle="1" w:styleId="mo">
    <w:name w:val="mo"/>
    <w:basedOn w:val="DefaultParagraphFont"/>
    <w:rsid w:val="004F23BE"/>
  </w:style>
  <w:style w:type="character" w:customStyle="1" w:styleId="mi">
    <w:name w:val="mi"/>
    <w:basedOn w:val="DefaultParagraphFont"/>
    <w:rsid w:val="004F2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</cp:revision>
  <dcterms:created xsi:type="dcterms:W3CDTF">2020-01-09T10:58:00Z</dcterms:created>
  <dcterms:modified xsi:type="dcterms:W3CDTF">2020-01-09T10:59:00Z</dcterms:modified>
</cp:coreProperties>
</file>