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70D" w14:textId="39F063FB"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w:t>
      </w:r>
      <w:r>
        <w:t xml:space="preserve">. </w:t>
      </w:r>
      <w:r>
        <w:t>This works using DNA methylation.</w:t>
      </w:r>
      <w:r>
        <w:t xml:space="preserve"> </w:t>
      </w:r>
      <w:r>
        <w:t>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4"/>
      <w:r>
        <w:rPr>
          <w:rStyle w:val="CommentReference"/>
        </w:rPr>
        <w:commentReference w:id="4"/>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 xml:space="preserve">age + 1). Penalized regression models were created in the R package </w:t>
      </w:r>
      <w:commentRangeStart w:id="5"/>
      <w:r>
        <w:rPr>
          <w:rFonts w:ascii="Palatino" w:hAnsi="Palatino"/>
          <w:color w:val="222222"/>
          <w:sz w:val="27"/>
          <w:szCs w:val="27"/>
          <w:shd w:val="clear" w:color="auto" w:fill="FFFFFF"/>
        </w:rPr>
        <w:t>glmnet</w:t>
      </w:r>
      <w:hyperlink r:id="rId9"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commentRangeEnd w:id="5"/>
      <w:r>
        <w:rPr>
          <w:rStyle w:val="CommentReference"/>
        </w:rPr>
        <w:commentReference w:id="5"/>
      </w:r>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6"/>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6"/>
      <w:r>
        <w:rPr>
          <w:rStyle w:val="CommentReference"/>
        </w:rPr>
        <w:commentReference w:id="6"/>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commentRangeStart w:id="7"/>
      <w:r>
        <w:lastRenderedPageBreak/>
        <w:t>PIPELINE</w:t>
      </w:r>
      <w:r w:rsidR="00637C09">
        <w:t xml:space="preserve"> – Building the clock</w:t>
      </w:r>
    </w:p>
    <w:p w14:paraId="50CF21DA" w14:textId="5BBAB6B7" w:rsidR="00A46BDF" w:rsidRDefault="00A46BDF" w:rsidP="00A46BDF">
      <w:pPr>
        <w:pStyle w:val="ListParagraph"/>
        <w:numPr>
          <w:ilvl w:val="0"/>
          <w:numId w:val="6"/>
        </w:numPr>
      </w:pPr>
      <w:commentRangeStart w:id="8"/>
      <w:r>
        <w:t>Wing punch lab analysis</w:t>
      </w:r>
      <w:commentRangeEnd w:id="8"/>
      <w:r w:rsidR="00637C09">
        <w:rPr>
          <w:rStyle w:val="CommentReference"/>
        </w:rPr>
        <w:commentReference w:id="8"/>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73CBD742" w:rsidR="00A46BDF" w:rsidRDefault="00A46BDF" w:rsidP="00A46BDF">
      <w:pPr>
        <w:pStyle w:val="ListParagraph"/>
        <w:numPr>
          <w:ilvl w:val="1"/>
          <w:numId w:val="6"/>
        </w:numPr>
      </w:pPr>
      <w:r>
        <w:t xml:space="preserve">Out: </w:t>
      </w:r>
      <w:r w:rsidR="004C0D1B">
        <w:t xml:space="preserve">raw </w:t>
      </w:r>
      <w:r>
        <w:t>methylation levels at target CPG sites (probes)</w:t>
      </w:r>
    </w:p>
    <w:p w14:paraId="3261EAB0" w14:textId="494C37B4" w:rsidR="00637C09" w:rsidRDefault="00637C09" w:rsidP="00637C09">
      <w:pPr>
        <w:pStyle w:val="ListParagraph"/>
        <w:numPr>
          <w:ilvl w:val="0"/>
          <w:numId w:val="6"/>
        </w:numPr>
      </w:pPr>
      <w:proofErr w:type="spellStart"/>
      <w:r>
        <w:t>SeSame</w:t>
      </w:r>
      <w:proofErr w:type="spellEnd"/>
      <w:r>
        <w:t xml:space="preserve"> normalization</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76116779" w:rsidR="00637C09" w:rsidRDefault="00637C09" w:rsidP="00637C09">
      <w:pPr>
        <w:pStyle w:val="ListParagraph"/>
        <w:numPr>
          <w:ilvl w:val="0"/>
          <w:numId w:val="7"/>
        </w:numPr>
      </w:pPr>
      <w:r>
        <w:t>Wing punch lab analysis</w:t>
      </w:r>
    </w:p>
    <w:p w14:paraId="14BB957B" w14:textId="0249B370" w:rsidR="00637C09" w:rsidRDefault="00637C09" w:rsidP="00637C09">
      <w:pPr>
        <w:pStyle w:val="ListParagraph"/>
        <w:numPr>
          <w:ilvl w:val="0"/>
          <w:numId w:val="7"/>
        </w:numPr>
      </w:pPr>
      <w:proofErr w:type="spellStart"/>
      <w:r>
        <w:t>SeSAme</w:t>
      </w:r>
      <w:proofErr w:type="spellEnd"/>
      <w:r>
        <w:t xml:space="preserve"> normalization</w:t>
      </w:r>
    </w:p>
    <w:p w14:paraId="607578D9" w14:textId="20A10B59" w:rsidR="004C0D1B" w:rsidRDefault="004C0D1B" w:rsidP="004C0D1B">
      <w:pPr>
        <w:pStyle w:val="ListParagraph"/>
        <w:numPr>
          <w:ilvl w:val="1"/>
          <w:numId w:val="7"/>
        </w:numPr>
      </w:pPr>
      <w:r>
        <w:t>In: raw methylation levels at target CPG sites</w:t>
      </w:r>
    </w:p>
    <w:p w14:paraId="5D3D170B" w14:textId="0E5299B4" w:rsidR="004C0D1B" w:rsidRDefault="004C0D1B" w:rsidP="004C0D1B">
      <w:pPr>
        <w:pStyle w:val="ListParagraph"/>
        <w:numPr>
          <w:ilvl w:val="1"/>
          <w:numId w:val="7"/>
        </w:numPr>
      </w:pPr>
      <w:r>
        <w:t>Out: normalized methylation levels</w:t>
      </w:r>
      <w:commentRangeEnd w:id="7"/>
      <w:r w:rsidR="00B914A5">
        <w:rPr>
          <w:rStyle w:val="CommentReference"/>
        </w:rPr>
        <w:commentReference w:id="7"/>
      </w:r>
    </w:p>
    <w:p w14:paraId="717383B7" w14:textId="7790E496" w:rsidR="00CD6D77" w:rsidRDefault="00CD6D77" w:rsidP="00CD6D77"/>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77777777" w:rsidR="00CD6D77" w:rsidRDefault="00CD6D77" w:rsidP="00CD6D77">
      <w:pPr>
        <w:pStyle w:val="ListParagraph"/>
        <w:numPr>
          <w:ilvl w:val="2"/>
          <w:numId w:val="8"/>
        </w:numPr>
      </w:pPr>
      <w:r>
        <w:t>Sarah determined probe sequences based on Wilkinson et al—see /</w:t>
      </w:r>
      <w:proofErr w:type="spellStart"/>
      <w:r>
        <w:t>methylationbackground_Guth</w:t>
      </w:r>
      <w:proofErr w:type="spellEnd"/>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commentRangeStart w:id="9"/>
      <w:r>
        <w:t>Try to use a finished clock (Wilkinson et al clock) and see if I can get age estimates</w:t>
      </w:r>
      <w:commentRangeEnd w:id="9"/>
      <w:r w:rsidR="00774411">
        <w:rPr>
          <w:rStyle w:val="CommentReference"/>
        </w:rPr>
        <w:commentReference w:id="9"/>
      </w:r>
    </w:p>
    <w:p w14:paraId="312311A3" w14:textId="77777777" w:rsidR="00CD6D77" w:rsidRDefault="00CD6D77" w:rsidP="00CD6D77">
      <w:pPr>
        <w:pStyle w:val="ListParagraph"/>
        <w:numPr>
          <w:ilvl w:val="3"/>
          <w:numId w:val="8"/>
        </w:numPr>
      </w:pPr>
      <w:r>
        <w:t>What is the clock, how do I use it</w:t>
      </w:r>
    </w:p>
    <w:p w14:paraId="2968575C" w14:textId="18438C5F" w:rsidR="00CD6D77" w:rsidRDefault="00CD6D77" w:rsidP="00CD6D77">
      <w:pPr>
        <w:pStyle w:val="ListParagraph"/>
        <w:numPr>
          <w:ilvl w:val="0"/>
          <w:numId w:val="8"/>
        </w:numPr>
      </w:pPr>
      <w:r>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0AA5E2E1" w:rsidR="00435072" w:rsidRDefault="00435072" w:rsidP="00435072">
      <w:pPr>
        <w:pStyle w:val="ListParagraph"/>
        <w:numPr>
          <w:ilvl w:val="2"/>
          <w:numId w:val="8"/>
        </w:numPr>
        <w:rPr>
          <w:highlight w:val="yellow"/>
        </w:rPr>
      </w:pPr>
      <w:commentRangeStart w:id="10"/>
      <w:r>
        <w:rPr>
          <w:highlight w:val="yellow"/>
        </w:rPr>
        <w:t xml:space="preserve">Others will be completed </w:t>
      </w:r>
      <w:r w:rsidR="00825E6B">
        <w:rPr>
          <w:highlight w:val="yellow"/>
        </w:rPr>
        <w:t>in Berkeley</w:t>
      </w:r>
      <w:commentRangeEnd w:id="10"/>
      <w:r w:rsidR="00D101B6">
        <w:rPr>
          <w:rStyle w:val="CommentReference"/>
        </w:rPr>
        <w:commentReference w:id="10"/>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lastRenderedPageBreak/>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commentRangeStart w:id="11"/>
      <w:r>
        <w:t>5 species</w:t>
      </w:r>
      <w:commentRangeEnd w:id="11"/>
      <w:r>
        <w:rPr>
          <w:rStyle w:val="CommentReference"/>
        </w:rPr>
        <w:commentReference w:id="11"/>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2"/>
      <w:proofErr w:type="spellStart"/>
      <w:r>
        <w:t>methylation_extracted</w:t>
      </w:r>
      <w:commentRangeEnd w:id="12"/>
      <w:proofErr w:type="spellEnd"/>
      <w:r>
        <w:rPr>
          <w:rStyle w:val="CommentReference"/>
        </w:rPr>
        <w:commentReference w:id="12"/>
      </w:r>
    </w:p>
    <w:p w14:paraId="6B970C81" w14:textId="62F1D4B2" w:rsidR="00987288" w:rsidRDefault="00987288" w:rsidP="00987288">
      <w:r w:rsidRPr="00987288">
        <w:rPr>
          <w:noProof/>
        </w:rPr>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1906905"/>
                    </a:xfrm>
                    <a:prstGeom prst="rect">
                      <a:avLst/>
                    </a:prstGeom>
                  </pic:spPr>
                </pic:pic>
              </a:graphicData>
            </a:graphic>
          </wp:inline>
        </w:drawing>
      </w:r>
    </w:p>
    <w:p w14:paraId="7279AED7" w14:textId="413569D0" w:rsidR="00987288" w:rsidRDefault="00987288" w:rsidP="00987288"/>
    <w:p w14:paraId="39292635" w14:textId="379A9502" w:rsidR="00987288" w:rsidRDefault="00987288" w:rsidP="00987288">
      <w:r>
        <w:t>Output/</w:t>
      </w:r>
      <w:commentRangeStart w:id="13"/>
      <w:proofErr w:type="spellStart"/>
      <w:r>
        <w:t>bismark_bedgraph</w:t>
      </w:r>
      <w:commentRangeEnd w:id="13"/>
      <w:proofErr w:type="spellEnd"/>
      <w:r>
        <w:rPr>
          <w:rStyle w:val="CommentReference"/>
        </w:rPr>
        <w:commentReference w:id="13"/>
      </w:r>
    </w:p>
    <w:p w14:paraId="405344A5" w14:textId="557D3C64" w:rsidR="007E3D7A" w:rsidRDefault="007E3D7A" w:rsidP="00987288"/>
    <w:p w14:paraId="4082A8FC" w14:textId="6F99B186" w:rsidR="007E3D7A" w:rsidRDefault="007E3D7A" w:rsidP="00987288"/>
    <w:p w14:paraId="763C43AF" w14:textId="334AE71E" w:rsidR="007E3D7A" w:rsidRDefault="00DF23D3" w:rsidP="00987288">
      <w:r>
        <w:t xml:space="preserve">According to </w:t>
      </w:r>
      <w:proofErr w:type="spellStart"/>
      <w:r>
        <w:t>samples.tsv</w:t>
      </w:r>
      <w:proofErr w:type="spellEnd"/>
    </w:p>
    <w:p w14:paraId="3A930230" w14:textId="7F5F9C67" w:rsidR="00DF23D3" w:rsidRDefault="00DF23D3" w:rsidP="00987288">
      <w:proofErr w:type="spellStart"/>
      <w:r>
        <w:t>M_californicus</w:t>
      </w:r>
      <w:proofErr w:type="spellEnd"/>
    </w:p>
    <w:p w14:paraId="1200152E" w14:textId="12793BC6" w:rsidR="00DF23D3" w:rsidRDefault="00DF23D3" w:rsidP="00987288">
      <w:r>
        <w:tab/>
        <w:t>B1S1-4</w:t>
      </w:r>
    </w:p>
    <w:p w14:paraId="4FF6E88E" w14:textId="73B0E165" w:rsidR="00DF23D3" w:rsidRDefault="00DF23D3" w:rsidP="00987288">
      <w:r>
        <w:tab/>
      </w:r>
      <w:commentRangeStart w:id="14"/>
      <w:commentRangeStart w:id="15"/>
      <w:commentRangeStart w:id="16"/>
      <w:r>
        <w:t>B1S1-4-sub</w:t>
      </w:r>
      <w:commentRangeEnd w:id="14"/>
      <w:r w:rsidR="002205D5">
        <w:rPr>
          <w:rStyle w:val="CommentReference"/>
        </w:rPr>
        <w:commentReference w:id="14"/>
      </w:r>
      <w:commentRangeEnd w:id="15"/>
      <w:r w:rsidR="00A278AA">
        <w:rPr>
          <w:rStyle w:val="CommentReference"/>
        </w:rPr>
        <w:commentReference w:id="15"/>
      </w:r>
      <w:commentRangeEnd w:id="16"/>
      <w:r w:rsidR="00A278AA">
        <w:rPr>
          <w:rStyle w:val="CommentReference"/>
        </w:rPr>
        <w:commentReference w:id="16"/>
      </w:r>
    </w:p>
    <w:p w14:paraId="63ABF03B" w14:textId="14922420" w:rsidR="00DF23D3" w:rsidRDefault="00DF23D3" w:rsidP="00987288">
      <w:proofErr w:type="spellStart"/>
      <w:r>
        <w:t>M_evotis</w:t>
      </w:r>
      <w:proofErr w:type="spellEnd"/>
    </w:p>
    <w:p w14:paraId="71BA3A0A" w14:textId="04BFFB60" w:rsidR="00DF23D3" w:rsidRDefault="00DF23D3" w:rsidP="00DF23D3">
      <w:r>
        <w:tab/>
        <w:t>B1S1-2</w:t>
      </w:r>
    </w:p>
    <w:p w14:paraId="541B3684" w14:textId="0025960F" w:rsidR="00DF23D3" w:rsidRDefault="00DF23D3" w:rsidP="00DF23D3">
      <w:r>
        <w:tab/>
        <w:t>B1S1-3</w:t>
      </w:r>
    </w:p>
    <w:p w14:paraId="3CFA7B7E" w14:textId="70B26D7D" w:rsidR="00DF23D3" w:rsidRDefault="00DF23D3" w:rsidP="00DF23D3">
      <w:pPr>
        <w:ind w:firstLine="720"/>
      </w:pPr>
      <w:r>
        <w:lastRenderedPageBreak/>
        <w:t>B1S1-3-sub</w:t>
      </w:r>
    </w:p>
    <w:p w14:paraId="081F4EC6" w14:textId="747B5160" w:rsidR="00DF23D3" w:rsidRDefault="00DF23D3" w:rsidP="00DF23D3">
      <w:pPr>
        <w:ind w:firstLine="720"/>
      </w:pPr>
      <w:r>
        <w:t>B1S1-2-sub</w:t>
      </w:r>
    </w:p>
    <w:p w14:paraId="39EDC909" w14:textId="7B13E42C" w:rsidR="00DF23D3" w:rsidRDefault="00DF23D3" w:rsidP="00DF23D3">
      <w:proofErr w:type="spellStart"/>
      <w:r>
        <w:t>M_lucifugus</w:t>
      </w:r>
      <w:proofErr w:type="spellEnd"/>
    </w:p>
    <w:p w14:paraId="4525703C" w14:textId="614751E8" w:rsidR="00DF23D3" w:rsidRDefault="00DF23D3" w:rsidP="00DF23D3">
      <w:r>
        <w:tab/>
        <w:t>ML3</w:t>
      </w:r>
    </w:p>
    <w:p w14:paraId="081E23ED" w14:textId="7BA186BB" w:rsidR="00DF23D3" w:rsidRDefault="00DF23D3" w:rsidP="00DF23D3">
      <w:r>
        <w:tab/>
        <w:t>ML5</w:t>
      </w:r>
    </w:p>
    <w:p w14:paraId="36D2755E" w14:textId="3ED6EB1F" w:rsidR="00D0664D" w:rsidRDefault="00DF23D3" w:rsidP="00DF23D3">
      <w:r>
        <w:tab/>
        <w:t>ML7</w:t>
      </w:r>
    </w:p>
    <w:p w14:paraId="5606E598" w14:textId="45756BC9" w:rsidR="00D0664D" w:rsidRDefault="00D0664D" w:rsidP="00DF23D3">
      <w:r>
        <w:tab/>
        <w:t>ML3-sub</w:t>
      </w:r>
    </w:p>
    <w:p w14:paraId="44B4E8DE" w14:textId="5656EDEC" w:rsidR="00D0664D" w:rsidRDefault="00D0664D" w:rsidP="00DF23D3">
      <w:r>
        <w:tab/>
        <w:t>ML5-sub</w:t>
      </w:r>
    </w:p>
    <w:p w14:paraId="5FF2549E" w14:textId="63CE7E9F" w:rsidR="00D0664D" w:rsidRDefault="00D0664D" w:rsidP="00DF23D3">
      <w:r>
        <w:tab/>
        <w:t>ML7-sub</w:t>
      </w:r>
    </w:p>
    <w:p w14:paraId="5A4CFE85" w14:textId="08386E85" w:rsidR="00DF23D3" w:rsidRDefault="00DF23D3" w:rsidP="00DF23D3">
      <w:proofErr w:type="spellStart"/>
      <w:r>
        <w:t>M_colans</w:t>
      </w:r>
      <w:proofErr w:type="spellEnd"/>
    </w:p>
    <w:p w14:paraId="77F49FBB" w14:textId="03DC9061" w:rsidR="00DF23D3" w:rsidRDefault="00DF23D3" w:rsidP="00DF23D3">
      <w:r>
        <w:tab/>
        <w:t>MV2</w:t>
      </w:r>
    </w:p>
    <w:p w14:paraId="3F9B7AF5" w14:textId="2D205071" w:rsidR="00D0664D" w:rsidRDefault="00D0664D" w:rsidP="00DF23D3">
      <w:r>
        <w:tab/>
        <w:t>MV2-sub</w:t>
      </w:r>
    </w:p>
    <w:p w14:paraId="26AC158A" w14:textId="216FF7C4" w:rsidR="00DF23D3" w:rsidRDefault="00DF23D3" w:rsidP="00DF23D3">
      <w:proofErr w:type="spellStart"/>
      <w:r>
        <w:t>M_thysanodes</w:t>
      </w:r>
      <w:proofErr w:type="spellEnd"/>
    </w:p>
    <w:p w14:paraId="5F80DC97" w14:textId="4BBAC69B" w:rsidR="00DF23D3" w:rsidRDefault="00DF23D3" w:rsidP="00DF23D3">
      <w:r>
        <w:tab/>
        <w:t>MT</w:t>
      </w:r>
    </w:p>
    <w:p w14:paraId="5762140E" w14:textId="3B382C85" w:rsidR="00D0664D" w:rsidRDefault="00D0664D" w:rsidP="00DF23D3">
      <w:r>
        <w:tab/>
        <w:t>MT-sub</w:t>
      </w:r>
    </w:p>
    <w:p w14:paraId="007B3A53" w14:textId="77777777" w:rsidR="00DF23D3" w:rsidRDefault="00DF23D3" w:rsidP="00DF23D3"/>
    <w:p w14:paraId="45809264" w14:textId="10518B2B" w:rsidR="00DF23D3" w:rsidRDefault="00DF23D3" w:rsidP="00987288"/>
    <w:p w14:paraId="18468F76" w14:textId="65FA532B" w:rsidR="007E3D7A" w:rsidRDefault="007E3D7A" w:rsidP="00987288"/>
    <w:p w14:paraId="4F5591E4" w14:textId="20CAC454" w:rsidR="007E3D7A" w:rsidRDefault="007E3D7A" w:rsidP="00987288"/>
    <w:p w14:paraId="1DDA7E98" w14:textId="623749E9" w:rsidR="007E3D7A" w:rsidRDefault="007E3D7A" w:rsidP="00987288"/>
    <w:p w14:paraId="7E1B4E6D" w14:textId="789CA32E" w:rsidR="007E3D7A" w:rsidRDefault="007E3D7A" w:rsidP="00987288"/>
    <w:p w14:paraId="2C2D1805" w14:textId="58FF387A" w:rsidR="007E3D7A" w:rsidRDefault="007E3D7A" w:rsidP="00987288"/>
    <w:p w14:paraId="530093F8" w14:textId="58396EAE" w:rsidR="007E3D7A" w:rsidRDefault="007E3D7A" w:rsidP="00987288"/>
    <w:p w14:paraId="66BBB468" w14:textId="60982D79" w:rsidR="007E3D7A" w:rsidRDefault="002A05BD" w:rsidP="00987288">
      <w:r>
        <w:t>CLOC</w:t>
      </w:r>
      <w:r w:rsidR="00A3686C">
        <w:t>K METHODS</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lastRenderedPageBreak/>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3" w:author="Sophia Horigan" w:date="2022-10-26T13:40:00Z" w:initials="SH">
    <w:p w14:paraId="022D7C10" w14:textId="77777777"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5" w:author="Sophia Horigan" w:date="2022-10-26T13:40:00Z" w:initials="SH">
    <w:p w14:paraId="7A616701" w14:textId="77777777" w:rsidR="004E56D2" w:rsidRDefault="004E56D2" w:rsidP="004E56D2">
      <w:r>
        <w:rPr>
          <w:rStyle w:val="CommentReference"/>
        </w:rPr>
        <w:annotationRef/>
      </w:r>
      <w:r>
        <w:rPr>
          <w:sz w:val="20"/>
          <w:szCs w:val="20"/>
        </w:rPr>
        <w:t>Code is available</w:t>
      </w:r>
    </w:p>
  </w:comment>
  <w:comment w:id="6"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8" w:author="Sophia Horigan" w:date="2023-01-24T11:27:00Z" w:initials="SH">
    <w:p w14:paraId="3D7BCD3C" w14:textId="2312CAB6" w:rsidR="00637C09" w:rsidRDefault="00637C09" w:rsidP="00EE4585">
      <w:r>
        <w:rPr>
          <w:rStyle w:val="CommentReference"/>
        </w:rPr>
        <w:annotationRef/>
      </w:r>
      <w:r>
        <w:rPr>
          <w:color w:val="000000"/>
          <w:sz w:val="20"/>
          <w:szCs w:val="20"/>
        </w:rPr>
        <w:t>Sophia is going to learn how to do this in March</w:t>
      </w:r>
    </w:p>
  </w:comment>
  <w:comment w:id="7" w:author="Sophia Horigan" w:date="2023-01-24T11:50:00Z" w:initials="SH">
    <w:p w14:paraId="37B7548B" w14:textId="77777777" w:rsidR="00B914A5" w:rsidRDefault="00B914A5" w:rsidP="00F87DDA">
      <w:r>
        <w:rPr>
          <w:rStyle w:val="CommentReference"/>
        </w:rPr>
        <w:annotationRef/>
      </w:r>
      <w:r>
        <w:rPr>
          <w:color w:val="000000"/>
          <w:sz w:val="20"/>
          <w:szCs w:val="20"/>
        </w:rPr>
        <w:t>Big picture</w:t>
      </w:r>
    </w:p>
  </w:comment>
  <w:comment w:id="9" w:author="Sophia Horigan" w:date="2023-01-24T12:06:00Z" w:initials="SH">
    <w:p w14:paraId="04865689" w14:textId="77777777" w:rsidR="00774411" w:rsidRDefault="00774411" w:rsidP="00FA32F9">
      <w:r>
        <w:rPr>
          <w:rStyle w:val="CommentReference"/>
        </w:rPr>
        <w:annotationRef/>
      </w:r>
      <w:r>
        <w:rPr>
          <w:color w:val="000000"/>
          <w:sz w:val="20"/>
          <w:szCs w:val="20"/>
        </w:rPr>
        <w:t>Wishful thinking— not necessary for next steps. Confirming that the wet pipeline works is more important and timely.</w:t>
      </w:r>
    </w:p>
  </w:comment>
  <w:comment w:id="10"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1" w:author="Sophia Horigan" w:date="2022-10-26T13:49:00Z" w:initials="SH">
    <w:p w14:paraId="191D89B0" w14:textId="436E4297" w:rsidR="00987288" w:rsidRDefault="00987288" w:rsidP="006F13DC">
      <w:r>
        <w:rPr>
          <w:rStyle w:val="CommentReference"/>
        </w:rPr>
        <w:annotationRef/>
      </w:r>
      <w:r>
        <w:rPr>
          <w:sz w:val="20"/>
          <w:szCs w:val="20"/>
        </w:rPr>
        <w:t>How many Indls? We will have # data points as we do indls right?</w:t>
      </w:r>
    </w:p>
  </w:comment>
  <w:comment w:id="12"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3" w:author="Sophia Horigan" w:date="2022-10-26T13:54:00Z" w:initials="SH">
    <w:p w14:paraId="3E6B700E" w14:textId="6CF7D5B0" w:rsidR="00987288" w:rsidRDefault="00987288" w:rsidP="00696B96">
      <w:r>
        <w:rPr>
          <w:rStyle w:val="CommentReference"/>
        </w:rPr>
        <w:annotationRef/>
      </w:r>
      <w:r>
        <w:rPr>
          <w:sz w:val="20"/>
          <w:szCs w:val="20"/>
        </w:rPr>
        <w:t xml:space="preserve">Bismarck is software for genome analysis. A bed graph is the file that Bismarck generates that extracts the methylation call for every C analyzed. </w:t>
      </w:r>
    </w:p>
    <w:p w14:paraId="0E427527" w14:textId="77777777" w:rsidR="00987288" w:rsidRDefault="00987288" w:rsidP="00696B96"/>
  </w:comment>
  <w:comment w:id="14" w:author="Sophia Horigan" w:date="2022-10-26T16:11:00Z" w:initials="SH">
    <w:p w14:paraId="5AE53C2E" w14:textId="77777777" w:rsidR="002205D5" w:rsidRDefault="002205D5" w:rsidP="00971DF4">
      <w:r>
        <w:rPr>
          <w:rStyle w:val="CommentReference"/>
        </w:rPr>
        <w:annotationRef/>
      </w:r>
      <w:r>
        <w:rPr>
          <w:sz w:val="20"/>
          <w:szCs w:val="20"/>
        </w:rPr>
        <w:t>What does sub mean?</w:t>
      </w:r>
    </w:p>
  </w:comment>
  <w:comment w:id="15" w:author="Sophia Horigan" w:date="2023-01-24T11:20:00Z" w:initials="SH">
    <w:p w14:paraId="1B176C1D" w14:textId="77777777" w:rsidR="00A278AA" w:rsidRDefault="00A278AA" w:rsidP="00362238">
      <w:r>
        <w:rPr>
          <w:rStyle w:val="CommentReference"/>
        </w:rPr>
        <w:annotationRef/>
      </w:r>
      <w:r>
        <w:rPr>
          <w:color w:val="000000"/>
          <w:sz w:val="20"/>
          <w:szCs w:val="20"/>
        </w:rPr>
        <w:t>The non-"sub" samples are whole genome bisulfite seq samples, and serve as a "does this sequence, and does it map to the genome and/or to the probe FASTA" control.  The "sub" samples represent the same library as the non-sub sample, but after probe capture enrichment for the Wilkinson et al CpG sites; these are the representative samples for what things look like after the full pipeline.</w:t>
      </w:r>
    </w:p>
    <w:p w14:paraId="2373B779" w14:textId="77777777" w:rsidR="00A278AA" w:rsidRDefault="00A278AA" w:rsidP="00362238"/>
  </w:comment>
  <w:comment w:id="16" w:author="Sophia Horigan" w:date="2023-01-24T11:21:00Z" w:initials="SH">
    <w:p w14:paraId="3E732DD1" w14:textId="77777777" w:rsidR="00A278AA" w:rsidRDefault="00A278AA" w:rsidP="00CC4B08">
      <w:r>
        <w:rPr>
          <w:rStyle w:val="CommentReference"/>
        </w:rPr>
        <w:annotationRef/>
      </w:r>
      <w:r>
        <w:rPr>
          <w:color w:val="000000"/>
          <w:sz w:val="20"/>
          <w:szCs w:val="20"/>
        </w:rPr>
        <w:t>So I think that sub are the ones that we need to look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0"/>
  <w15:commentEx w15:paraId="4DD4C652" w15:done="0"/>
  <w15:commentEx w15:paraId="6A4FFE87" w15:done="0"/>
  <w15:commentEx w15:paraId="494F4C43" w15:done="0"/>
  <w15:commentEx w15:paraId="25FD1D7F" w15:done="0"/>
  <w15:commentEx w15:paraId="7A616701" w15:done="0"/>
  <w15:commentEx w15:paraId="05B9885A" w15:done="0"/>
  <w15:commentEx w15:paraId="3D7BCD3C" w15:done="0"/>
  <w15:commentEx w15:paraId="37B7548B" w15:done="0"/>
  <w15:commentEx w15:paraId="04865689" w15:done="0"/>
  <w15:commentEx w15:paraId="5D66084F" w15:done="0"/>
  <w15:commentEx w15:paraId="191D89B0" w15:done="0"/>
  <w15:commentEx w15:paraId="294F51D7" w15:done="0"/>
  <w15:commentEx w15:paraId="0E427527" w15:done="0"/>
  <w15:commentEx w15:paraId="5AE53C2E" w15:done="0"/>
  <w15:commentEx w15:paraId="2373B779" w15:paraIdParent="5AE53C2E" w15:done="0"/>
  <w15:commentEx w15:paraId="3E732DD1" w15:paraIdParent="5AE53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03B731" w16cex:dateUtc="2022-10-26T18:40:00Z"/>
  <w16cex:commentExtensible w16cex:durableId="2703B73E" w16cex:dateUtc="2022-10-26T18:40:00Z"/>
  <w16cex:commentExtensible w16cex:durableId="2703B7A4" w16cex:dateUtc="2022-10-26T18:41:00Z"/>
  <w16cex:commentExtensible w16cex:durableId="277A3F3D" w16cex:dateUtc="2023-01-24T17:27:00Z"/>
  <w16cex:commentExtensible w16cex:durableId="277A4487" w16cex:dateUtc="2023-01-24T17:50:00Z"/>
  <w16cex:commentExtensible w16cex:durableId="277A4846" w16cex:dateUtc="2023-01-24T18:06:00Z"/>
  <w16cex:commentExtensible w16cex:durableId="277A47CD" w16cex:dateUtc="2023-01-24T18:04:00Z"/>
  <w16cex:commentExtensible w16cex:durableId="2703B954" w16cex:dateUtc="2022-10-26T18:49:00Z"/>
  <w16cex:commentExtensible w16cex:durableId="2703BAD9" w16cex:dateUtc="2022-10-26T18:55:00Z"/>
  <w16cex:commentExtensible w16cex:durableId="2703BA8D" w16cex:dateUtc="2022-10-26T18:54:00Z"/>
  <w16cex:commentExtensible w16cex:durableId="2703DAB5" w16cex:dateUtc="2022-10-26T21:11:00Z"/>
  <w16cex:commentExtensible w16cex:durableId="277A3D94" w16cex:dateUtc="2023-01-24T17:20:00Z"/>
  <w16cex:commentExtensible w16cex:durableId="277A3DB8" w16cex:dateUtc="2023-01-24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25FD1D7F" w16cid:durableId="2703B731"/>
  <w16cid:commentId w16cid:paraId="7A616701" w16cid:durableId="2703B73E"/>
  <w16cid:commentId w16cid:paraId="05B9885A" w16cid:durableId="2703B7A4"/>
  <w16cid:commentId w16cid:paraId="3D7BCD3C" w16cid:durableId="277A3F3D"/>
  <w16cid:commentId w16cid:paraId="37B7548B" w16cid:durableId="277A4487"/>
  <w16cid:commentId w16cid:paraId="04865689" w16cid:durableId="277A4846"/>
  <w16cid:commentId w16cid:paraId="5D66084F" w16cid:durableId="277A47CD"/>
  <w16cid:commentId w16cid:paraId="191D89B0" w16cid:durableId="2703B954"/>
  <w16cid:commentId w16cid:paraId="294F51D7" w16cid:durableId="2703BAD9"/>
  <w16cid:commentId w16cid:paraId="0E427527" w16cid:durableId="2703BA8D"/>
  <w16cid:commentId w16cid:paraId="5AE53C2E" w16cid:durableId="2703DAB5"/>
  <w16cid:commentId w16cid:paraId="2373B779" w16cid:durableId="277A3D94"/>
  <w16cid:commentId w16cid:paraId="3E732DD1" w16cid:durableId="277A3D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3"/>
  </w:num>
  <w:num w:numId="3" w16cid:durableId="512183833">
    <w:abstractNumId w:val="6"/>
  </w:num>
  <w:num w:numId="4" w16cid:durableId="581568574">
    <w:abstractNumId w:val="2"/>
  </w:num>
  <w:num w:numId="5" w16cid:durableId="373308897">
    <w:abstractNumId w:val="5"/>
  </w:num>
  <w:num w:numId="6" w16cid:durableId="1717851014">
    <w:abstractNumId w:val="1"/>
  </w:num>
  <w:num w:numId="7" w16cid:durableId="544491313">
    <w:abstractNumId w:val="4"/>
  </w:num>
  <w:num w:numId="8" w16cid:durableId="205561446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2016B"/>
    <w:rsid w:val="0006051D"/>
    <w:rsid w:val="000828DB"/>
    <w:rsid w:val="000D5474"/>
    <w:rsid w:val="000E5A82"/>
    <w:rsid w:val="001E06CE"/>
    <w:rsid w:val="001E33F7"/>
    <w:rsid w:val="002205D5"/>
    <w:rsid w:val="00230F5E"/>
    <w:rsid w:val="00231A9E"/>
    <w:rsid w:val="00246A92"/>
    <w:rsid w:val="00254A00"/>
    <w:rsid w:val="002A05BD"/>
    <w:rsid w:val="002E05FE"/>
    <w:rsid w:val="002E60B5"/>
    <w:rsid w:val="003256B0"/>
    <w:rsid w:val="00344B4F"/>
    <w:rsid w:val="0035259A"/>
    <w:rsid w:val="00362AF0"/>
    <w:rsid w:val="00373908"/>
    <w:rsid w:val="003C35AB"/>
    <w:rsid w:val="00430828"/>
    <w:rsid w:val="00435072"/>
    <w:rsid w:val="004C0D1B"/>
    <w:rsid w:val="004C5A7E"/>
    <w:rsid w:val="004E56D2"/>
    <w:rsid w:val="004E5E42"/>
    <w:rsid w:val="00585195"/>
    <w:rsid w:val="005912A5"/>
    <w:rsid w:val="005961EF"/>
    <w:rsid w:val="00635367"/>
    <w:rsid w:val="00637C09"/>
    <w:rsid w:val="0067715D"/>
    <w:rsid w:val="00704B7B"/>
    <w:rsid w:val="00774411"/>
    <w:rsid w:val="007E3D7A"/>
    <w:rsid w:val="007F0305"/>
    <w:rsid w:val="00825E6B"/>
    <w:rsid w:val="00840F7A"/>
    <w:rsid w:val="00842E3C"/>
    <w:rsid w:val="008508FE"/>
    <w:rsid w:val="008F70F8"/>
    <w:rsid w:val="00975385"/>
    <w:rsid w:val="00987288"/>
    <w:rsid w:val="009D1E1A"/>
    <w:rsid w:val="009D424C"/>
    <w:rsid w:val="00A278AA"/>
    <w:rsid w:val="00A3686C"/>
    <w:rsid w:val="00A371A1"/>
    <w:rsid w:val="00A46BDF"/>
    <w:rsid w:val="00A53503"/>
    <w:rsid w:val="00AF35C2"/>
    <w:rsid w:val="00B073A1"/>
    <w:rsid w:val="00B914A5"/>
    <w:rsid w:val="00BF3AD1"/>
    <w:rsid w:val="00BF3DCF"/>
    <w:rsid w:val="00C21965"/>
    <w:rsid w:val="00C65F0F"/>
    <w:rsid w:val="00C93DB6"/>
    <w:rsid w:val="00CD6D77"/>
    <w:rsid w:val="00D02129"/>
    <w:rsid w:val="00D0664D"/>
    <w:rsid w:val="00D101B6"/>
    <w:rsid w:val="00D1787A"/>
    <w:rsid w:val="00D20C80"/>
    <w:rsid w:val="00DF23D3"/>
    <w:rsid w:val="00DF6319"/>
    <w:rsid w:val="00E503D4"/>
    <w:rsid w:val="00E52554"/>
    <w:rsid w:val="00ED1CEE"/>
    <w:rsid w:val="00F505C6"/>
    <w:rsid w:val="00FA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ature.com/articles/s41467-021-21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67</cp:revision>
  <dcterms:created xsi:type="dcterms:W3CDTF">2022-10-26T18:29:00Z</dcterms:created>
  <dcterms:modified xsi:type="dcterms:W3CDTF">2023-01-24T18:06:00Z</dcterms:modified>
</cp:coreProperties>
</file>