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112B5" w14:textId="77777777" w:rsidR="00AB5C06" w:rsidRPr="00B008A0" w:rsidRDefault="00AB5C06" w:rsidP="00AB5C06">
      <w:pPr>
        <w:rPr>
          <w:i/>
          <w:iCs/>
        </w:rPr>
      </w:pPr>
      <w:r w:rsidRPr="003036D0">
        <w:rPr>
          <w:i/>
          <w:iCs/>
        </w:rPr>
        <w:t>RN</w:t>
      </w:r>
      <w:r w:rsidRPr="00095ECF">
        <w:rPr>
          <w:i/>
          <w:iCs/>
        </w:rPr>
        <w:t>A Ext</w:t>
      </w:r>
      <w:r w:rsidRPr="007E0A66">
        <w:rPr>
          <w:i/>
          <w:iCs/>
        </w:rPr>
        <w:t>r</w:t>
      </w:r>
      <w:r w:rsidRPr="00180B33">
        <w:rPr>
          <w:i/>
          <w:iCs/>
        </w:rPr>
        <w:t>a</w:t>
      </w:r>
      <w:r w:rsidRPr="00EB53F5">
        <w:rPr>
          <w:i/>
          <w:iCs/>
        </w:rPr>
        <w:t>c</w:t>
      </w:r>
      <w:r w:rsidRPr="003747CC">
        <w:rPr>
          <w:i/>
          <w:iCs/>
        </w:rPr>
        <w:t>ti</w:t>
      </w:r>
      <w:r w:rsidRPr="00772AA7">
        <w:rPr>
          <w:i/>
          <w:iCs/>
        </w:rPr>
        <w:t>on</w:t>
      </w:r>
    </w:p>
    <w:p w14:paraId="42879CC5" w14:textId="77777777" w:rsidR="00AB5C06" w:rsidRDefault="00AB5C06" w:rsidP="00AB5C06">
      <w:r>
        <w:t xml:space="preserve">RNA was extracted from a randomly selected subset of fecal (302), throat (143), and urine (196) swabs samples in the Virology Unit at </w:t>
      </w:r>
      <w:proofErr w:type="spellStart"/>
      <w:r>
        <w:t>Institut</w:t>
      </w:r>
      <w:proofErr w:type="spellEnd"/>
      <w:r>
        <w:t xml:space="preserve"> Pasteur of Madagascar, with each sample corresponding to a unique individual from the field dataset. Water controls were extracted in conjunction with each unique extraction day. Extractions were conducted using the </w:t>
      </w:r>
      <w:proofErr w:type="spellStart"/>
      <w:r>
        <w:t>Zymo</w:t>
      </w:r>
      <w:proofErr w:type="spellEnd"/>
      <w:r>
        <w:t xml:space="preserve"> Quick DNA/RNA </w:t>
      </w:r>
      <w:proofErr w:type="spellStart"/>
      <w:r>
        <w:t>Microprep</w:t>
      </w:r>
      <w:proofErr w:type="spellEnd"/>
      <w:r>
        <w:t xml:space="preserve"> Plus kit (ZYMO, Irvine, CA, USA), according to the manufacturer’s instructions and including the step for </w:t>
      </w:r>
      <w:proofErr w:type="spellStart"/>
      <w:r>
        <w:t>DNAse</w:t>
      </w:r>
      <w:proofErr w:type="spellEnd"/>
      <w:r>
        <w:t xml:space="preserve"> digestion. Post-extraction, RNA quality was checked on a nanodrop to ensure that all samples demonstrated 260/280 ratios exceeding 2 and quantifiable concentrations. Resulting extractions were stored in freezers at -80*C, then transported on dry ice to the Chan Zuckerberg Biohub (San Francisco, CA, USA) for library preparation and metagenomic Next Generation Sequencing (</w:t>
      </w:r>
      <w:proofErr w:type="spellStart"/>
      <w:r>
        <w:t>mNGS</w:t>
      </w:r>
      <w:proofErr w:type="spellEnd"/>
      <w:r>
        <w:t>).</w:t>
      </w:r>
    </w:p>
    <w:p w14:paraId="67960483" w14:textId="77777777" w:rsidR="00AB5C06" w:rsidRDefault="00AB5C06" w:rsidP="00AB5C06"/>
    <w:p w14:paraId="0137F25B" w14:textId="77777777" w:rsidR="00AB5C06" w:rsidRPr="00B008A0" w:rsidRDefault="00AB5C06" w:rsidP="00AB5C06">
      <w:commentRangeStart w:id="0"/>
      <w:r>
        <w:rPr>
          <w:i/>
          <w:iCs/>
        </w:rPr>
        <w:t xml:space="preserve">Library Preparation and </w:t>
      </w:r>
      <w:proofErr w:type="spellStart"/>
      <w:r>
        <w:rPr>
          <w:i/>
          <w:iCs/>
        </w:rPr>
        <w:t>mNGS</w:t>
      </w:r>
      <w:commentRangeEnd w:id="0"/>
      <w:proofErr w:type="spellEnd"/>
      <w:r w:rsidRPr="00772AA7">
        <w:rPr>
          <w:rStyle w:val="CommentReference"/>
        </w:rPr>
        <w:commentReference w:id="0"/>
      </w:r>
    </w:p>
    <w:p w14:paraId="5A593B96" w14:textId="77777777" w:rsidR="00AB5C06" w:rsidRPr="00B008A0" w:rsidRDefault="00AB5C06" w:rsidP="00AB5C06">
      <w:pPr>
        <w:rPr>
          <w:rFonts w:ascii="Cambria" w:hAnsi="Cambria" w:cs="Noto Serif"/>
          <w:color w:val="212121"/>
          <w:shd w:val="clear" w:color="auto" w:fill="FFFFFF"/>
        </w:rPr>
      </w:pPr>
      <w:r w:rsidRPr="00772AA7">
        <w:t xml:space="preserve">A subset </w:t>
      </w:r>
      <w:r w:rsidRPr="00584C2F">
        <w:t>o</w:t>
      </w:r>
      <w:r w:rsidRPr="0046763C">
        <w:t>f</w:t>
      </w:r>
      <w:r w:rsidRPr="00B008A0">
        <w:t xml:space="preserve"> four randomly selected samples from each of three bat species was selected for additional quantification using an </w:t>
      </w:r>
      <w:r w:rsidRPr="00B008A0">
        <w:rPr>
          <w:color w:val="212121"/>
          <w:shd w:val="clear" w:color="auto" w:fill="FFFFFF"/>
        </w:rPr>
        <w:t>Invitrogen Qubit 3.0 Fluorometer and the Qubit RNA HS Assay Kit (</w:t>
      </w:r>
      <w:proofErr w:type="spellStart"/>
      <w:r w:rsidRPr="00B008A0">
        <w:rPr>
          <w:color w:val="212121"/>
          <w:shd w:val="clear" w:color="auto" w:fill="FFFFFF"/>
        </w:rPr>
        <w:t>ThermoFisher</w:t>
      </w:r>
      <w:proofErr w:type="spellEnd"/>
      <w:r w:rsidRPr="00B008A0">
        <w:rPr>
          <w:color w:val="212121"/>
          <w:shd w:val="clear" w:color="auto" w:fill="FFFFFF"/>
        </w:rPr>
        <w:t xml:space="preserve"> Scientific, Carlsbad, CA, USA). After quantification, </w:t>
      </w:r>
      <w:r w:rsidRPr="00772AA7">
        <w:t xml:space="preserve">5ul of </w:t>
      </w:r>
      <w:proofErr w:type="spellStart"/>
      <w:r w:rsidRPr="00772AA7">
        <w:t>of</w:t>
      </w:r>
      <w:proofErr w:type="spellEnd"/>
      <w:r w:rsidRPr="00772AA7">
        <w:t xml:space="preserve"> e</w:t>
      </w:r>
      <w:r w:rsidRPr="00584C2F">
        <w:t>a</w:t>
      </w:r>
      <w:r w:rsidRPr="0046763C">
        <w:t>c</w:t>
      </w:r>
      <w:r w:rsidRPr="00B008A0">
        <w:t>h RNA sample</w:t>
      </w:r>
      <w:r>
        <w:t xml:space="preserve">, plus water control, </w:t>
      </w:r>
      <w:r w:rsidRPr="00772AA7">
        <w:t xml:space="preserve">was diluted 5X and </w:t>
      </w:r>
      <w:r w:rsidRPr="00584C2F">
        <w:t>a</w:t>
      </w:r>
      <w:r w:rsidRPr="0046763C">
        <w:t>rr</w:t>
      </w:r>
      <w:r w:rsidRPr="00B008A0">
        <w:t xml:space="preserve">ayed in 96-to-384 well plate format using a BRAVO Automated Liquid-Handling Platform and unique </w:t>
      </w:r>
      <w:proofErr w:type="spellStart"/>
      <w:r w:rsidRPr="00B008A0">
        <w:rPr>
          <w:color w:val="212121"/>
          <w:shd w:val="clear" w:color="auto" w:fill="FFFFFF"/>
        </w:rPr>
        <w:t>TruSeq</w:t>
      </w:r>
      <w:proofErr w:type="spellEnd"/>
      <w:r w:rsidRPr="00B008A0">
        <w:rPr>
          <w:color w:val="212121"/>
          <w:shd w:val="clear" w:color="auto" w:fill="FFFFFF"/>
        </w:rPr>
        <w:t xml:space="preserve"> Index PCR Primer barcodes (Illumina, San Diego, CA, USA). Samples were subsequently prepped into libraries using the </w:t>
      </w:r>
      <w:proofErr w:type="spellStart"/>
      <w:r w:rsidRPr="00B008A0">
        <w:rPr>
          <w:color w:val="212121"/>
          <w:shd w:val="clear" w:color="auto" w:fill="FFFFFF"/>
        </w:rPr>
        <w:t>NEBNext</w:t>
      </w:r>
      <w:proofErr w:type="spellEnd"/>
      <w:r w:rsidRPr="00B008A0">
        <w:rPr>
          <w:color w:val="212121"/>
          <w:shd w:val="clear" w:color="auto" w:fill="FFFFFF"/>
        </w:rPr>
        <w:t xml:space="preserve"> Directional RNA Library Prep Kit (Purified mRNA or rRNA Depleted RNA protocol; New England </w:t>
      </w:r>
      <w:proofErr w:type="spellStart"/>
      <w:r w:rsidRPr="00B008A0">
        <w:rPr>
          <w:color w:val="212121"/>
          <w:shd w:val="clear" w:color="auto" w:fill="FFFFFF"/>
        </w:rPr>
        <w:t>BioLabs</w:t>
      </w:r>
      <w:proofErr w:type="spellEnd"/>
      <w:r w:rsidRPr="00B008A0">
        <w:rPr>
          <w:color w:val="212121"/>
          <w:shd w:val="clear" w:color="auto" w:fill="FFFFFF"/>
        </w:rPr>
        <w:t xml:space="preserve">, Beverly, MA, USA), following the manufacturer’s instructions and according to previously published modifications (XXX). </w:t>
      </w:r>
      <w:commentRangeStart w:id="1"/>
      <w:r w:rsidRPr="00B008A0">
        <w:rPr>
          <w:color w:val="212121"/>
          <w:shd w:val="clear" w:color="auto" w:fill="FFFFFF"/>
        </w:rPr>
        <w:t xml:space="preserve">Quality and quantity of resulting individual and pooled </w:t>
      </w:r>
      <w:proofErr w:type="spellStart"/>
      <w:r w:rsidRPr="00B008A0">
        <w:rPr>
          <w:color w:val="212121"/>
          <w:shd w:val="clear" w:color="auto" w:fill="FFFFFF"/>
        </w:rPr>
        <w:t>mNGS</w:t>
      </w:r>
      <w:proofErr w:type="spellEnd"/>
      <w:r w:rsidRPr="00B008A0">
        <w:rPr>
          <w:color w:val="212121"/>
          <w:shd w:val="clear" w:color="auto" w:fill="FFFFFF"/>
        </w:rPr>
        <w:t xml:space="preserve"> libraries were assessed via electrophoresis with the High Sensitivity NGS Fragment Analysis Kit on a Fragment Analyzer (Advanced Analytical Technologies, Inc), the High-Sensitivity DNA Kit on the Agilent Bioanalyzer (Agilent Technologies, Santa Clara, CA, USA), and via real-time quantitative polymerase chain reaction (qPCR) with the KAPA Library Quantification Kit (Kapa Biosystems, Wilmington, MA, USA). Final library pools were spiked with a non-indexed </w:t>
      </w:r>
      <w:proofErr w:type="spellStart"/>
      <w:r w:rsidRPr="00B008A0">
        <w:rPr>
          <w:color w:val="212121"/>
          <w:shd w:val="clear" w:color="auto" w:fill="FFFFFF"/>
        </w:rPr>
        <w:t>PhiX</w:t>
      </w:r>
      <w:proofErr w:type="spellEnd"/>
      <w:r w:rsidRPr="00B008A0">
        <w:rPr>
          <w:color w:val="212121"/>
          <w:shd w:val="clear" w:color="auto" w:fill="FFFFFF"/>
        </w:rPr>
        <w:t xml:space="preserve"> control library (Illumina, San Diego, CA, USA). Pair-end sequencing (2 × 150 bp) was performed using an Illumina </w:t>
      </w:r>
      <w:proofErr w:type="spellStart"/>
      <w:r w:rsidRPr="00B008A0">
        <w:rPr>
          <w:color w:val="212121"/>
          <w:shd w:val="clear" w:color="auto" w:fill="FFFFFF"/>
        </w:rPr>
        <w:t>NovaSeq</w:t>
      </w:r>
      <w:proofErr w:type="spellEnd"/>
      <w:r w:rsidRPr="00B008A0">
        <w:rPr>
          <w:color w:val="212121"/>
          <w:shd w:val="clear" w:color="auto" w:fill="FFFFFF"/>
        </w:rPr>
        <w:t xml:space="preserve"> sequencing system (Illumina, San Diego, CA, USA). The pipeline used to separate the sequencing output into 150-base-pair pair-end read FASTQ files by library and to load files onto an Amazon Web Service (AWS) S3 bucket is available on GitHub at </w:t>
      </w:r>
      <w:hyperlink r:id="rId9" w:history="1">
        <w:r w:rsidRPr="00B008A0">
          <w:rPr>
            <w:color w:val="212121"/>
            <w:u w:val="single"/>
            <w:shd w:val="clear" w:color="auto" w:fill="FFFFFF"/>
          </w:rPr>
          <w:t>https://github.com/czbiohub/utilities</w:t>
        </w:r>
      </w:hyperlink>
      <w:r w:rsidRPr="003747CC">
        <w:rPr>
          <w:rFonts w:ascii="Noto Serif" w:hAnsi="Noto Serif" w:cs="Noto Serif"/>
          <w:color w:val="212121"/>
          <w:shd w:val="clear" w:color="auto" w:fill="FFFFFF"/>
        </w:rPr>
        <w:t>.</w:t>
      </w:r>
      <w:commentRangeEnd w:id="1"/>
      <w:r>
        <w:rPr>
          <w:rStyle w:val="CommentReference"/>
          <w:rFonts w:cs="Mangal"/>
          <w:lang w:bidi="hi-IN"/>
        </w:rPr>
        <w:commentReference w:id="1"/>
      </w:r>
    </w:p>
    <w:p w14:paraId="2C4FE1FB" w14:textId="77777777" w:rsidR="00AB5C06" w:rsidRDefault="00AB5C06" w:rsidP="00AB5C06">
      <w:pPr>
        <w:rPr>
          <w:rFonts w:ascii="Cambria" w:hAnsi="Cambria" w:cs="Noto Serif"/>
          <w:color w:val="212121"/>
          <w:shd w:val="clear" w:color="auto" w:fill="FFFFFF"/>
        </w:rPr>
      </w:pPr>
    </w:p>
    <w:p w14:paraId="0F9D1C20" w14:textId="77777777" w:rsidR="00AB5C06" w:rsidRDefault="00AB5C06" w:rsidP="00AB5C06">
      <w:pPr>
        <w:rPr>
          <w:rFonts w:ascii="Cambria" w:hAnsi="Cambria" w:cs="Noto Serif"/>
          <w:color w:val="212121"/>
          <w:shd w:val="clear" w:color="auto" w:fill="FFFFFF"/>
        </w:rPr>
      </w:pPr>
    </w:p>
    <w:p w14:paraId="194CA51C" w14:textId="77777777" w:rsidR="00AB5C06" w:rsidRDefault="00AB5C06" w:rsidP="00AB5C06">
      <w:pPr>
        <w:rPr>
          <w:i/>
          <w:iCs/>
        </w:rPr>
      </w:pPr>
      <w:proofErr w:type="spellStart"/>
      <w:r>
        <w:rPr>
          <w:i/>
          <w:iCs/>
        </w:rPr>
        <w:t>IDSeq</w:t>
      </w:r>
      <w:proofErr w:type="spellEnd"/>
    </w:p>
    <w:p w14:paraId="2C66E077" w14:textId="77777777" w:rsidR="00AB5C06" w:rsidRDefault="00AB5C06" w:rsidP="00AB5C06">
      <w:r>
        <w:t xml:space="preserve">Raw reads from Illumina sequencing were host-filtered, quality-filtered, and assembled on the </w:t>
      </w:r>
      <w:proofErr w:type="spellStart"/>
      <w:r>
        <w:t>IDseq</w:t>
      </w:r>
      <w:proofErr w:type="spellEnd"/>
      <w:r>
        <w:t xml:space="preserve"> (v3.2) platform, a cloud-based, open-source bioinformatics platform designed for microbe detection from metagenomic data </w:t>
      </w:r>
      <w:r>
        <w:fldChar w:fldCharType="begin" w:fldLock="1"/>
      </w:r>
      <w:r>
        <w:instrText>ADDIN CSL_CITATION {"citationItems":[{"id":"ITEM-1","itemData":{"DOI":"10.1093/GIGASCIENCE/GIAA111","ISBN":"0000000302814","ISSN":"2047217X","PMID":"33057676","abstract":"Background: Metagenomic next-generation sequencing (mNGS) has enabled the rapid, unbiased detection and identification of microbes without pathogen-specific reagents, culturing, or a priori knowledge of the microbial landscape. mNGS data analysis requires a series of computationally intensive processing steps to accurately determine the microbial composition of a sample. Existing mNGS data analysis tools typically require bioinformatics expertise and access to local server-class hardware resources. For many research laboratories, this presents an obstacle, especially in resource-limited environments. Findings: We present IDseq, an open source cloud-based metagenomics pipeline and service for global pathogen detection and monitoring (https://idseq.net). The IDseq Portal accepts raw mNGS data, performs host and quality filtration steps, then executes an assembly-based alignment pipeline, which results in the assignment of reads and contigs to taxonomic categories. The taxonomic relative abundances are reported and visualized in an easy-to-use web application to facilitate data interpretation and hypothesis generation. Furthermore, IDseq supports environmental background model generation and automatic internal spike-in control recognition, providing statistics that are critical for data interpretation. IDseq was designed with the specific intent of detecting novel pathogens. Here, we benchmark novel virus detection capability using both synthetically evolved viral sequences and real-world samples, including IDseq analysis of a nasopharyngeal swab sample acquired and processed locally in Cambodia from a tourist from Wuhan, China, infected with the recently emergent SARS-CoV-2. Conclusion: The IDseq Portal reduces the barrier to entry for mNGS data analysis and enables bench scientists, clinicians, and bioinformaticians to gain insight from mNGS datasets for both known and novel pathogens.","author":[{"dropping-particle":"","family":"Kalantar","given":"Katrina L.","non-dropping-particle":"","parse-names":false,"suffix":""},{"dropping-particle":"","family":"Carvalho","given":"Tiago","non-dropping-particle":"","parse-names":false,"suffix":""},{"dropping-particle":"","family":"Bourcy","given":"Charles F.A.","non-dropping-particle":"De","parse-names":false,"suffix":""},{"dropping-particle":"","family":"Dimitrov","given":"Boris","non-dropping-particle":"","parse-names":false,"suffix":""},{"dropping-particle":"","family":"Dingle","given":"Greg","non-dropping-particle":"","parse-names":false,"suffix":""},{"dropping-particle":"","family":"Egger","given":"Rebecca","non-dropping-particle":"","parse-names":false,"suffix":""},{"dropping-particle":"","family":"Han","given":"Julie","non-dropping-particle":"","parse-names":false,"suffix":""},{"dropping-particle":"","family":"Holmes","given":"Olivia B.","non-dropping-particle":"","parse-names":false,"suffix":""},{"dropping-particle":"","family":"Juan","given":"Yun Fang","non-dropping-particle":"","parse-names":false,"suffix":""},{"dropping-particle":"","family":"King","given":"Ryan","non-dropping-particle":"","parse-names":false,"suffix":""},{"dropping-particle":"","family":"Kislyuk","given":"Andrey","non-dropping-particle":"","parse-names":false,"suffix":""},{"dropping-particle":"","family":"Lin","given":"Michael F.","non-dropping-particle":"","parse-names":false,"suffix":""},{"dropping-particle":"","family":"Mariano","given":"Maria","non-dropping-particle":"","parse-names":false,"suffix":""},{"dropping-particle":"","family":"Morse","given":"Todd","non-dropping-particle":"","parse-names":false,"suffix":""},{"dropping-particle":"V.","family":"Reynoso","given":"Lucia","non-dropping-particle":"","parse-names":false,"suffix":""},{"dropping-particle":"","family":"Cruz","given":"David Rissato","non-dropping-particle":"","parse-names":false,"suffix":""},{"dropping-particle":"","family":"Sheu","given":"Jonathan","non-dropping-particle":"","parse-names":false,"suffix":""},{"dropping-particle":"","family":"Tang","given":"Jennifer","non-dropping-particle":"","parse-names":false,"suffix":""},{"dropping-particle":"","family":"Wang","given":"James","non-dropping-particle":"","parse-names":false,"suffix":""},{"dropping-particle":"","family":"Zhang","given":"Mark A.","non-dropping-particle":"","parse-names":false,"suffix":""},{"dropping-particle":"","family":"Zhong","given":"Emily","non-dropping-particle":"","parse-names":false,"suffix":""},{"dropping-particle":"","family":"Ahyong","given":"Vida","non-dropping-particle":"","parse-names":false,"suffix":""},{"dropping-particle":"","family":"Lay","given":"Sreyngim","non-dropping-particle":"","parse-names":false,"suffix":""},{"dropping-particle":"","family":"Chea","given":"Sophana","non-dropping-particle":"","parse-names":false,"suffix":""},{"dropping-particle":"","family":"Bohl","given":"Jennifer A.","non-dropping-particle":"","parse-names":false,"suffix":""},{"dropping-particle":"","family":"Manning","given":"Jessica E.","non-dropping-particle":"","parse-names":false,"suffix":""},{"dropping-particle":"","family":"Tato","given":"Cristina M.","non-dropping-particle":"","parse-names":false,"suffix":""},{"dropping-particle":"","family":"DeRisi","given":"Joseph L.","non-dropping-particle":"","parse-names":false,"suffix":""}],"container-title":"GigaScience","id":"ITEM-1","issue":"10","issued":{"date-parts":[["2021"]]},"page":"1-14","publisher":"Oxford University Press","title":"IDseq-An open source cloud-based pipeline and analysis service for metagenomic pathogen detection and monitoring","type":"article-journal","volume":"9"},"uris":["http://www.mendeley.com/documents/?uuid=ea279ab2-d732-454d-be80-a647d382dd08"]}],"mendeley":{"formattedCitation":"(73)","plainTextFormattedCitation":"(73)"},"properties":{"noteIndex":0},"schema":"https://github.com/citation-style-language/schema/raw/master/csl-citation.json"}</w:instrText>
      </w:r>
      <w:r>
        <w:fldChar w:fldCharType="separate"/>
      </w:r>
      <w:r w:rsidRPr="00772AA7">
        <w:rPr>
          <w:noProof/>
        </w:rPr>
        <w:t>(73)</w:t>
      </w:r>
      <w:r>
        <w:fldChar w:fldCharType="end"/>
      </w:r>
      <w:r>
        <w:t xml:space="preserve">, using a host background model of “bat” compiled from all publicly full-length bat genomes in GenBank. Samples were deemed “positive” for coronavirus infection if </w:t>
      </w:r>
      <w:proofErr w:type="spellStart"/>
      <w:r>
        <w:t>IDseq</w:t>
      </w:r>
      <w:proofErr w:type="spellEnd"/>
      <w:r>
        <w:t xml:space="preserve"> successfully assembled at least one nucleotide or protein-BLAST derived contig mapping to any </w:t>
      </w:r>
      <w:proofErr w:type="spellStart"/>
      <w:r>
        <w:t>CoV</w:t>
      </w:r>
      <w:proofErr w:type="spellEnd"/>
      <w:r>
        <w:t xml:space="preserve"> reference accession number. To clarify that no positives were missed from </w:t>
      </w:r>
      <w:proofErr w:type="spellStart"/>
      <w:r>
        <w:t>IDseq</w:t>
      </w:r>
      <w:proofErr w:type="spellEnd"/>
      <w:r>
        <w:t xml:space="preserve">, all non-host contigs assembled in </w:t>
      </w:r>
      <w:proofErr w:type="spellStart"/>
      <w:r>
        <w:t>IDseq</w:t>
      </w:r>
      <w:proofErr w:type="spellEnd"/>
      <w:r>
        <w:t xml:space="preserve"> underwent offline blast against a reference database constructed from all full-length reference sequences for </w:t>
      </w:r>
      <w:r w:rsidRPr="00B008A0">
        <w:rPr>
          <w:i/>
          <w:iCs/>
        </w:rPr>
        <w:t>Alpha-</w:t>
      </w:r>
      <w:r>
        <w:t xml:space="preserve"> and </w:t>
      </w:r>
      <w:proofErr w:type="spellStart"/>
      <w:r w:rsidRPr="00B008A0">
        <w:rPr>
          <w:i/>
          <w:iCs/>
        </w:rPr>
        <w:t>Betacoronavirus</w:t>
      </w:r>
      <w:proofErr w:type="spellEnd"/>
      <w:r>
        <w:t xml:space="preserve"> available in GenBank. Step-by-step instructions for our offline BLAST protocol can be accessed in our </w:t>
      </w:r>
      <w:proofErr w:type="spellStart"/>
      <w:r>
        <w:t>publically</w:t>
      </w:r>
      <w:proofErr w:type="spellEnd"/>
      <w:r>
        <w:t xml:space="preserve"> available GitHub repository at: </w:t>
      </w:r>
      <w:r w:rsidRPr="00584C2F">
        <w:t>https://github.com/brooklabteam/Mada-Bat-CoV/</w:t>
      </w:r>
      <w:r>
        <w:t>.</w:t>
      </w:r>
    </w:p>
    <w:p w14:paraId="2B9B5A85" w14:textId="77777777" w:rsidR="00586142" w:rsidRDefault="00AB5C06"/>
    <w:sectPr w:rsidR="00586142" w:rsidSect="00AB5C06">
      <w:pgSz w:w="12240" w:h="15840"/>
      <w:pgMar w:top="108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a Brook" w:date="2021-08-30T05:16:00Z" w:initials="CB">
    <w:p w14:paraId="01BDFF0A" w14:textId="77777777" w:rsidR="00AB5C06" w:rsidRDefault="00AB5C06" w:rsidP="00AB5C06">
      <w:pPr>
        <w:pStyle w:val="CommentText"/>
      </w:pPr>
      <w:r>
        <w:rPr>
          <w:rStyle w:val="CommentReference"/>
        </w:rPr>
        <w:annotationRef/>
      </w:r>
      <w:r>
        <w:t xml:space="preserve">Amy Kistler needs to flush this out here. Did we not DASH these samples? It looks like we did not from the </w:t>
      </w:r>
      <w:proofErr w:type="spellStart"/>
      <w:r>
        <w:t>benchling</w:t>
      </w:r>
      <w:proofErr w:type="spellEnd"/>
      <w:r>
        <w:t xml:space="preserve"> notes but I thought we did</w:t>
      </w:r>
    </w:p>
  </w:comment>
  <w:comment w:id="1" w:author="Cara Brook" w:date="2021-08-30T05:29:00Z" w:initials="CB">
    <w:p w14:paraId="70EDD2E2" w14:textId="77777777" w:rsidR="00AB5C06" w:rsidRDefault="00AB5C06" w:rsidP="00AB5C06">
      <w:pPr>
        <w:pStyle w:val="CommentText"/>
      </w:pPr>
      <w:r>
        <w:rPr>
          <w:rStyle w:val="CommentReference"/>
        </w:rPr>
        <w:annotationRef/>
      </w:r>
      <w:r>
        <w:t xml:space="preserve">@Amy, this is lifted almost exactly from your </w:t>
      </w:r>
      <w:proofErr w:type="spellStart"/>
      <w:r>
        <w:t>eLife</w:t>
      </w:r>
      <w:proofErr w:type="spellEnd"/>
      <w:r>
        <w:t xml:space="preserve"> mosquito paper… need to edit </w:t>
      </w:r>
      <w:proofErr w:type="spellStart"/>
      <w:r>
        <w:t>accoridngly</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BDFF0A" w15:done="0"/>
  <w15:commentEx w15:paraId="70EDD2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6E81E" w16cex:dateUtc="2021-08-30T10:16:00Z"/>
  <w16cex:commentExtensible w16cex:durableId="24D6EB57" w16cex:dateUtc="2021-08-30T1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BDFF0A" w16cid:durableId="24D6E81E"/>
  <w16cid:commentId w16cid:paraId="70EDD2E2" w16cid:durableId="24D6EB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Noto Serif">
    <w:panose1 w:val="02020502060505020204"/>
    <w:charset w:val="00"/>
    <w:family w:val="roman"/>
    <w:pitch w:val="variable"/>
    <w:sig w:usb0="80000003" w:usb1="00002000" w:usb2="080004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82896"/>
    <w:multiLevelType w:val="hybridMultilevel"/>
    <w:tmpl w:val="DD9671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8294F"/>
    <w:multiLevelType w:val="hybridMultilevel"/>
    <w:tmpl w:val="0300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5E4F92"/>
    <w:multiLevelType w:val="hybridMultilevel"/>
    <w:tmpl w:val="C3CE4DFA"/>
    <w:lvl w:ilvl="0" w:tplc="ED242250">
      <w:numFmt w:val="bullet"/>
      <w:lvlText w:val="-"/>
      <w:lvlJc w:val="left"/>
      <w:pPr>
        <w:ind w:left="720" w:hanging="360"/>
      </w:pPr>
      <w:rPr>
        <w:rFonts w:ascii="Times New Roman" w:eastAsia="Times New Roman"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878CC"/>
    <w:multiLevelType w:val="hybridMultilevel"/>
    <w:tmpl w:val="6D5CD1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a Brook">
    <w15:presenceInfo w15:providerId="AD" w15:userId="S::cbrook@berkeley.edu::a154a7a2-e60f-4358-bc4a-6df4d78c98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F97"/>
    <w:rsid w:val="00317CED"/>
    <w:rsid w:val="00472B66"/>
    <w:rsid w:val="00603F97"/>
    <w:rsid w:val="00A810DD"/>
    <w:rsid w:val="00AB5C06"/>
    <w:rsid w:val="00BC4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AFA6DB"/>
  <w14:defaultImageDpi w14:val="32767"/>
  <w15:chartTrackingRefBased/>
  <w15:docId w15:val="{AC5D4F3B-C1A1-F74E-92E0-5D7DE5729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B5C0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C06"/>
    <w:pPr>
      <w:ind w:left="720"/>
      <w:contextualSpacing/>
    </w:pPr>
    <w:rPr>
      <w:rFonts w:asciiTheme="minorHAnsi" w:eastAsiaTheme="minorHAnsi" w:hAnsiTheme="minorHAnsi" w:cstheme="minorBidi"/>
    </w:rPr>
  </w:style>
  <w:style w:type="character" w:styleId="LineNumber">
    <w:name w:val="line number"/>
    <w:basedOn w:val="DefaultParagraphFont"/>
    <w:uiPriority w:val="99"/>
    <w:semiHidden/>
    <w:unhideWhenUsed/>
    <w:rsid w:val="00AB5C06"/>
  </w:style>
  <w:style w:type="paragraph" w:styleId="NormalWeb">
    <w:name w:val="Normal (Web)"/>
    <w:basedOn w:val="Normal"/>
    <w:uiPriority w:val="99"/>
    <w:unhideWhenUsed/>
    <w:rsid w:val="00AB5C06"/>
    <w:pPr>
      <w:spacing w:before="100" w:beforeAutospacing="1" w:after="100" w:afterAutospacing="1"/>
    </w:pPr>
    <w:rPr>
      <w:lang w:bidi="hi-IN"/>
    </w:rPr>
  </w:style>
  <w:style w:type="character" w:styleId="PlaceholderText">
    <w:name w:val="Placeholder Text"/>
    <w:basedOn w:val="DefaultParagraphFont"/>
    <w:uiPriority w:val="99"/>
    <w:semiHidden/>
    <w:rsid w:val="00AB5C06"/>
    <w:rPr>
      <w:color w:val="808080"/>
    </w:rPr>
  </w:style>
  <w:style w:type="character" w:styleId="Hyperlink">
    <w:name w:val="Hyperlink"/>
    <w:basedOn w:val="DefaultParagraphFont"/>
    <w:uiPriority w:val="99"/>
    <w:unhideWhenUsed/>
    <w:rsid w:val="00AB5C06"/>
    <w:rPr>
      <w:color w:val="0563C1" w:themeColor="hyperlink"/>
      <w:u w:val="single"/>
    </w:rPr>
  </w:style>
  <w:style w:type="character" w:styleId="UnresolvedMention">
    <w:name w:val="Unresolved Mention"/>
    <w:basedOn w:val="DefaultParagraphFont"/>
    <w:uiPriority w:val="99"/>
    <w:unhideWhenUsed/>
    <w:rsid w:val="00AB5C06"/>
    <w:rPr>
      <w:color w:val="605E5C"/>
      <w:shd w:val="clear" w:color="auto" w:fill="E1DFDD"/>
    </w:rPr>
  </w:style>
  <w:style w:type="character" w:styleId="CommentReference">
    <w:name w:val="annotation reference"/>
    <w:basedOn w:val="DefaultParagraphFont"/>
    <w:uiPriority w:val="99"/>
    <w:semiHidden/>
    <w:unhideWhenUsed/>
    <w:rsid w:val="00AB5C06"/>
    <w:rPr>
      <w:sz w:val="16"/>
      <w:szCs w:val="16"/>
    </w:rPr>
  </w:style>
  <w:style w:type="paragraph" w:styleId="CommentText">
    <w:name w:val="annotation text"/>
    <w:basedOn w:val="Normal"/>
    <w:link w:val="CommentTextChar"/>
    <w:uiPriority w:val="99"/>
    <w:semiHidden/>
    <w:unhideWhenUsed/>
    <w:rsid w:val="00AB5C06"/>
    <w:rPr>
      <w:rFonts w:cs="Mangal"/>
      <w:sz w:val="20"/>
      <w:szCs w:val="18"/>
      <w:lang w:bidi="hi-IN"/>
    </w:rPr>
  </w:style>
  <w:style w:type="character" w:customStyle="1" w:styleId="CommentTextChar">
    <w:name w:val="Comment Text Char"/>
    <w:basedOn w:val="DefaultParagraphFont"/>
    <w:link w:val="CommentText"/>
    <w:uiPriority w:val="99"/>
    <w:semiHidden/>
    <w:rsid w:val="00AB5C06"/>
    <w:rPr>
      <w:rFonts w:ascii="Times New Roman" w:eastAsia="Times New Roman" w:hAnsi="Times New Roman" w:cs="Mangal"/>
      <w:sz w:val="20"/>
      <w:szCs w:val="18"/>
      <w:lang w:bidi="hi-IN"/>
    </w:rPr>
  </w:style>
  <w:style w:type="paragraph" w:styleId="CommentSubject">
    <w:name w:val="annotation subject"/>
    <w:basedOn w:val="CommentText"/>
    <w:next w:val="CommentText"/>
    <w:link w:val="CommentSubjectChar"/>
    <w:uiPriority w:val="99"/>
    <w:semiHidden/>
    <w:unhideWhenUsed/>
    <w:rsid w:val="00AB5C06"/>
    <w:rPr>
      <w:b/>
      <w:bCs/>
    </w:rPr>
  </w:style>
  <w:style w:type="character" w:customStyle="1" w:styleId="CommentSubjectChar">
    <w:name w:val="Comment Subject Char"/>
    <w:basedOn w:val="CommentTextChar"/>
    <w:link w:val="CommentSubject"/>
    <w:uiPriority w:val="99"/>
    <w:semiHidden/>
    <w:rsid w:val="00AB5C06"/>
    <w:rPr>
      <w:rFonts w:ascii="Times New Roman" w:eastAsia="Times New Roman" w:hAnsi="Times New Roman" w:cs="Mangal"/>
      <w:b/>
      <w:bCs/>
      <w:sz w:val="20"/>
      <w:szCs w:val="18"/>
      <w:lang w:bidi="hi-IN"/>
    </w:rPr>
  </w:style>
  <w:style w:type="paragraph" w:styleId="Revision">
    <w:name w:val="Revision"/>
    <w:hidden/>
    <w:uiPriority w:val="99"/>
    <w:semiHidden/>
    <w:rsid w:val="00AB5C06"/>
    <w:rPr>
      <w:rFonts w:ascii="Times New Roman" w:eastAsia="Times New Roman" w:hAnsi="Times New Roman" w:cs="Mangal"/>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zbiohub/ut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1445</Words>
  <Characters>8241</Characters>
  <Application>Microsoft Office Word</Application>
  <DocSecurity>0</DocSecurity>
  <Lines>68</Lines>
  <Paragraphs>19</Paragraphs>
  <ScaleCrop>false</ScaleCrop>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2</cp:revision>
  <dcterms:created xsi:type="dcterms:W3CDTF">2021-08-30T13:23:00Z</dcterms:created>
  <dcterms:modified xsi:type="dcterms:W3CDTF">2021-08-30T13:24:00Z</dcterms:modified>
</cp:coreProperties>
</file>