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E5FA8"/>
          <w:sz w:val="44"/>
          <w:szCs w:val="44"/>
        </w:rPr>
        <w:t xml:space="preserve">TinyMaker Print Monitor for Pebble</w:t>
      </w:r>
    </w:p>
    <w:p>
      <w:pPr>
        <w:spacing w:after="320"/>
      </w:pPr>
      <w:r>
        <w:rPr>
          <w:i/>
          <w:iCs/>
          <w:color w:val="6E6E6E"/>
          <w:sz w:val="24"/>
          <w:szCs w:val="24"/>
        </w:rPr>
        <w:t xml:space="preserve">Project Plan — v1</w:t>
      </w:r>
    </w:p>
    <w:p>
      <w:pPr>
        <w:pStyle w:val="Heading1"/>
        <w:spacing w:after="160" w:before="320"/>
      </w:pPr>
      <w:r>
        <w:t xml:space="preserve">1. Overview</w:t>
      </w:r>
    </w:p>
    <w:p>
      <w:pPr>
        <w:spacing w:after="140"/>
      </w:pPr>
      <w:r>
        <w:t xml:space="preserve">A Pebble watchapp that monitors an active print on a TinyMaker resin printer running the TinyMakerWifi community firmware. The watch shows current layer / total layers, time remaining, print phase, and resin level, updated live over WiFi via a PebbleKit JS bridge on the phone. Touch is used where it fits the Emery hardware; buttons remain the full fallback so the app works identically on non-touch Pebble hardware.</w:t>
      </w:r>
    </w:p>
    <w:p>
      <w:pPr>
        <w:pStyle w:val="Heading1"/>
        <w:spacing w:after="160" w:before="320"/>
      </w:pPr>
      <w:r>
        <w:t xml:space="preserve">2. Target Platform</w:t>
      </w:r>
    </w:p>
    <w:p>
      <w:pPr>
        <w:spacing w:after="100"/>
      </w:pPr>
      <w:r>
        <w:rPr>
          <w:b/>
          <w:bCs/>
        </w:rPr>
        <w:t xml:space="preserve">Primary target: </w:t>
      </w:r>
      <w:r>
        <w:t xml:space="preserve">Pebble Time 2 (“Emery”) — 200×228 px, color, touchscreen + 4 buttons.</w:t>
      </w:r>
    </w:p>
    <w:p>
      <w:pPr>
        <w:spacing w:after="100"/>
      </w:pPr>
      <w:r>
        <w:rPr>
          <w:b/>
          <w:bCs/>
        </w:rPr>
        <w:t xml:space="preserve">UUID: </w:t>
      </w:r>
      <w:r>
        <w:t xml:space="preserve">generate a new UUID for this project — do not reuse the MLB Live or backlight-toggle UUIDs.</w:t>
      </w:r>
    </w:p>
    <w:p>
      <w:pPr>
        <w:spacing w:after="100"/>
      </w:pPr>
      <w:r>
        <w:rPr>
          <w:b/>
          <w:bCs/>
        </w:rPr>
        <w:t xml:space="preserve">SDK: </w:t>
      </w:r>
      <w:r>
        <w:t xml:space="preserve">Pebble C SDK v4.9.169 (existing dev setup), CloudPebble or local pebble-tool, tested in the QEMU emulator via the pebble-watchface skill before any hardware install.</w:t>
      </w:r>
    </w:p>
    <w:p>
      <w:pPr>
        <w:spacing w:after="140"/>
      </w:pPr>
      <w:r>
        <w:t xml:space="preserve">Buttons remain fully functional throughout (Up/Select/Down/Back) so the app degrades gracefully on non-touch platforms if it's ever compiled for one — touch is additive, never required.</w:t>
      </w:r>
    </w:p>
    <w:p>
      <w:pPr>
        <w:pStyle w:val="Heading1"/>
        <w:spacing w:after="160" w:before="320"/>
      </w:pPr>
      <w:r>
        <w:t xml:space="preserve">3. Data Source &amp; Communication Architecture</w:t>
      </w:r>
    </w:p>
    <w:p>
      <w:pPr>
        <w:pStyle w:val="Heading2"/>
        <w:spacing w:after="120" w:before="240"/>
      </w:pPr>
      <w:r>
        <w:t xml:space="preserve">3.1 Why not talk to the printer directly</w:t>
      </w:r>
    </w:p>
    <w:p>
      <w:pPr>
        <w:spacing w:after="140"/>
      </w:pPr>
      <w:r>
        <w:t xml:space="preserve">Pebble hardware has no WiFi radio. All networking happens on the phone inside PebbleKit JS, which relays parsed data to the watch as AppMessage key/value pairs. This mirrors the Skylight-sync and Vanity projects' existing pattern.</w:t>
      </w:r>
    </w:p>
    <w:p>
      <w:pPr>
        <w:pStyle w:val="Heading2"/>
        <w:spacing w:after="120" w:before="240"/>
      </w:pPr>
      <w:r>
        <w:t xml:space="preserve">3.2 Data source decision</w:t>
      </w:r>
    </w:p>
    <w:p>
      <w:pPr>
        <w:spacing w:after="100"/>
      </w:pPr>
      <w:r>
        <w:rPr>
          <w:b/>
          <w:bCs/>
        </w:rPr>
        <w:t xml:space="preserve">Primary: MQTT. </w:t>
      </w:r>
      <w:r>
        <w:t xml:space="preserve">TinyMakerWifi already publishes Home Assistant auto-discovery sensors over MQTT — print state, current layer, resin used, resin left (+ low-resin alert), and run/remaining time. This is the documented, stable integration point, so it should be the main data path.</w:t>
      </w:r>
    </w:p>
    <w:p>
      <w:pPr>
        <w:spacing w:after="100"/>
      </w:pPr>
      <w:r>
        <w:rPr>
          <w:b/>
          <w:bCs/>
        </w:rPr>
        <w:t xml:space="preserve">Fallback / prototyping: dashboard polling. </w:t>
      </w:r>
      <w:r>
        <w:t xml:space="preserve">The printer's web dashboard (tinymaker.local) clearly polls a live status source in the browser for the status card and progress render. This isn't publicly documented as a stable API, so treat it as a fast way to get a working prototype, not the long-term source of truth. Recommend inspecting the dashboard's network requests (browser devtools, Network tab, while a print runs) to confirm the exact endpoint and JSON shape before committing to it.</w:t>
      </w:r>
    </w:p>
    <w:p>
      <w:pPr>
        <w:spacing w:after="140"/>
      </w:pPr>
      <w:r>
        <w:t xml:space="preserve">Both paths require the phone to be on the same WiFi network as the printer (for the dashboard) or able to reach the configured MQTT broker (for MQTT, which can also work over the internet if the broker is exposed / cloud-hosted, unlike the LAN-only dashboard).</w:t>
      </w:r>
    </w:p>
    <w:p>
      <w:pPr>
        <w:pStyle w:val="Heading2"/>
        <w:spacing w:after="120" w:before="240"/>
      </w:pPr>
      <w:r>
        <w:t xml:space="preserve">3.3 PebbleKit JS bridge responsibilities</w:t>
      </w:r>
    </w:p>
    <w:p>
      <w:pPr>
        <w:pStyle w:val="ListParagraph"/>
        <w:numPr>
          <w:ilvl w:val="0"/>
          <w:numId w:val="2"/>
        </w:numPr>
        <w:spacing w:after="60"/>
      </w:pPr>
      <w:r>
        <w:t xml:space="preserve">Connect to the MQTT broker (via MQTT-over-WebSockets, since PebbleKit JS runs in a WebView-like JS context) and subscribe to the relevant topics, OR poll the dashboard endpoint on an interval.</w:t>
      </w:r>
    </w:p>
    <w:p>
      <w:pPr>
        <w:pStyle w:val="ListParagraph"/>
        <w:numPr>
          <w:ilvl w:val="0"/>
          <w:numId w:val="2"/>
        </w:numPr>
        <w:spacing w:after="60"/>
      </w:pPr>
      <w:r>
        <w:t xml:space="preserve">Parse incoming data into a normalized shape: phase, current layer, total layers, percent complete, time remaining (seconds), resin left (ml and/or %), low-resin flag, print name, last-updated timestamp.</w:t>
      </w:r>
    </w:p>
    <w:p>
      <w:pPr>
        <w:pStyle w:val="ListParagraph"/>
        <w:numPr>
          <w:ilvl w:val="0"/>
          <w:numId w:val="2"/>
        </w:numPr>
        <w:spacing w:after="60"/>
      </w:pPr>
      <w:r>
        <w:t xml:space="preserve">Rate-limit updates to roughly every 15–30 seconds while a print is active, and back off entirely when idle — the manual notes the printer's single ESP32 serves the dashboard “in the gaps between layer moves,” so avoid hammering it.</w:t>
      </w:r>
    </w:p>
    <w:p>
      <w:pPr>
        <w:pStyle w:val="ListParagraph"/>
        <w:numPr>
          <w:ilvl w:val="0"/>
          <w:numId w:val="2"/>
        </w:numPr>
        <w:spacing w:after="60"/>
      </w:pPr>
      <w:r>
        <w:t xml:space="preserve">Detect staleness: if no successful update arrives within ~45–60 seconds, mark data as stale rather than silently freezing the last known value on the watch face.</w:t>
      </w:r>
    </w:p>
    <w:p>
      <w:pPr>
        <w:pStyle w:val="ListParagraph"/>
        <w:numPr>
          <w:ilvl w:val="0"/>
          <w:numId w:val="2"/>
        </w:numPr>
        <w:spacing w:after="60"/>
      </w:pPr>
      <w:r>
        <w:t xml:space="preserve">Send an AppMessage vibration/notification trigger on: print finished, print canceled, low-resin pause, and power-loss recovery prompt.</w:t>
      </w:r>
    </w:p>
    <w:p>
      <w:pPr>
        <w:pStyle w:val="ListParagraph"/>
        <w:numPr>
          <w:ilvl w:val="0"/>
          <w:numId w:val="2"/>
        </w:numPr>
        <w:spacing w:after="60"/>
      </w:pPr>
      <w:r>
        <w:t xml:space="preserve">Persist the last known broker/host settings via localStorage so the JS doesn't need reconfiguring every launch.</w:t>
      </w:r>
    </w:p>
    <w:p>
      <w:pPr>
        <w:pStyle w:val="Heading1"/>
        <w:spacing w:after="160" w:before="320"/>
      </w:pPr>
      <w:r>
        <w:t xml:space="preserve">4. Color Palette</w:t>
      </w:r>
    </w:p>
    <w:p>
      <w:pPr>
        <w:spacing w:after="140"/>
      </w:pPr>
      <w:r>
        <w:t xml:space="preserve">Palette pulled from TinyMaker's white / blue / orange branding, mapped to the closest colors in Pebble's 64-color palette (GColor8). Confirm exact hex values against a current printer photo or the tinymakerwifi.com site before finalizing — the values below are a solid starting point, not a confirmed brand spec.</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3040"/>
      </w:tblGrid>
      <w:tr>
        <w:trPr>
          <w:tblHeader/>
        </w:trPr>
        <w:tc>
          <w:tcPr>
            <w:tcW w:type="dxa" w:w="2400"/>
            <w:shd w:fill="1E5FA8" w:val="clear"/>
            <w:tcMar>
              <w:top w:type="dxa" w:w="80"/>
              <w:left w:type="dxa" w:w="100"/>
              <w:bottom w:type="dxa" w:w="80"/>
              <w:right w:type="dxa" w:w="100"/>
            </w:tcMar>
          </w:tcPr>
          <w:p>
            <w:r>
              <w:rPr>
                <w:b/>
                <w:bCs/>
                <w:color w:val="FFFFFF"/>
              </w:rPr>
              <w:t xml:space="preserve">Role</w:t>
            </w:r>
          </w:p>
        </w:tc>
        <w:tc>
          <w:tcPr>
            <w:tcW w:type="dxa" w:w="2200"/>
            <w:shd w:fill="1E5FA8" w:val="clear"/>
            <w:tcMar>
              <w:top w:type="dxa" w:w="80"/>
              <w:left w:type="dxa" w:w="100"/>
              <w:bottom w:type="dxa" w:w="80"/>
              <w:right w:type="dxa" w:w="100"/>
            </w:tcMar>
          </w:tcPr>
          <w:p>
            <w:r>
              <w:rPr>
                <w:b/>
                <w:bCs/>
                <w:color w:val="FFFFFF"/>
              </w:rPr>
              <w:t xml:space="preserve">Color</w:t>
            </w:r>
          </w:p>
        </w:tc>
        <w:tc>
          <w:tcPr>
            <w:tcW w:type="dxa" w:w="2200"/>
            <w:shd w:fill="1E5FA8" w:val="clear"/>
            <w:tcMar>
              <w:top w:type="dxa" w:w="80"/>
              <w:left w:type="dxa" w:w="100"/>
              <w:bottom w:type="dxa" w:w="80"/>
              <w:right w:type="dxa" w:w="100"/>
            </w:tcMar>
          </w:tcPr>
          <w:p>
            <w:r>
              <w:rPr>
                <w:b/>
                <w:bCs/>
                <w:color w:val="FFFFFF"/>
              </w:rPr>
              <w:t xml:space="preserve">Approx. Hex</w:t>
            </w:r>
          </w:p>
        </w:tc>
        <w:tc>
          <w:tcPr>
            <w:tcW w:type="dxa" w:w="3040"/>
            <w:shd w:fill="1E5FA8" w:val="clear"/>
            <w:tcMar>
              <w:top w:type="dxa" w:w="80"/>
              <w:left w:type="dxa" w:w="100"/>
              <w:bottom w:type="dxa" w:w="80"/>
              <w:right w:type="dxa" w:w="100"/>
            </w:tcMar>
          </w:tcPr>
          <w:p>
            <w:r>
              <w:rPr>
                <w:b/>
                <w:bCs/>
                <w:color w:val="FFFFFF"/>
              </w:rPr>
              <w:t xml:space="preserve">Closest Pebble GColor</w:t>
            </w:r>
          </w:p>
        </w:tc>
      </w:tr>
      <w:tr>
        <w:tc>
          <w:tcPr>
            <w:tcW w:type="dxa" w:w="2400"/>
            <w:tcMar>
              <w:top w:type="dxa" w:w="80"/>
              <w:left w:type="dxa" w:w="100"/>
              <w:bottom w:type="dxa" w:w="80"/>
              <w:right w:type="dxa" w:w="100"/>
            </w:tcMar>
          </w:tcPr>
          <w:p>
            <w:r>
              <w:t xml:space="preserve">Background</w:t>
            </w:r>
          </w:p>
        </w:tc>
        <w:tc>
          <w:tcPr>
            <w:tcW w:type="dxa" w:w="2200"/>
            <w:tcMar>
              <w:top w:type="dxa" w:w="80"/>
              <w:left w:type="dxa" w:w="100"/>
              <w:bottom w:type="dxa" w:w="80"/>
              <w:right w:type="dxa" w:w="100"/>
            </w:tcMar>
          </w:tcPr>
          <w:p>
            <w:r>
              <w:t xml:space="preserve">White</w:t>
            </w:r>
          </w:p>
        </w:tc>
        <w:tc>
          <w:tcPr>
            <w:tcW w:type="dxa" w:w="2200"/>
            <w:tcMar>
              <w:top w:type="dxa" w:w="80"/>
              <w:left w:type="dxa" w:w="100"/>
              <w:bottom w:type="dxa" w:w="80"/>
              <w:right w:type="dxa" w:w="100"/>
            </w:tcMar>
          </w:tcPr>
          <w:p>
            <w:r>
              <w:t xml:space="preserve">#FFFFFF</w:t>
            </w:r>
          </w:p>
        </w:tc>
        <w:tc>
          <w:tcPr>
            <w:tcW w:type="dxa" w:w="3040"/>
            <w:tcMar>
              <w:top w:type="dxa" w:w="80"/>
              <w:left w:type="dxa" w:w="100"/>
              <w:bottom w:type="dxa" w:w="80"/>
              <w:right w:type="dxa" w:w="100"/>
            </w:tcMar>
          </w:tcPr>
          <w:p>
            <w:r>
              <w:t xml:space="preserve">GColorWhite</w:t>
            </w:r>
          </w:p>
        </w:tc>
      </w:tr>
      <w:tr>
        <w:tc>
          <w:tcPr>
            <w:tcW w:type="dxa" w:w="2400"/>
            <w:shd w:fill="F2F2F2" w:val="clear"/>
            <w:tcMar>
              <w:top w:type="dxa" w:w="80"/>
              <w:left w:type="dxa" w:w="100"/>
              <w:bottom w:type="dxa" w:w="80"/>
              <w:right w:type="dxa" w:w="100"/>
            </w:tcMar>
          </w:tcPr>
          <w:p>
            <w:r>
              <w:t xml:space="preserve">Primary UI / chrome</w:t>
            </w:r>
          </w:p>
        </w:tc>
        <w:tc>
          <w:tcPr>
            <w:tcW w:type="dxa" w:w="2200"/>
            <w:shd w:fill="F2F2F2" w:val="clear"/>
            <w:tcMar>
              <w:top w:type="dxa" w:w="80"/>
              <w:left w:type="dxa" w:w="100"/>
              <w:bottom w:type="dxa" w:w="80"/>
              <w:right w:type="dxa" w:w="100"/>
            </w:tcMar>
          </w:tcPr>
          <w:p>
            <w:r>
              <w:t xml:space="preserve">TinyMaker Blue</w:t>
            </w:r>
          </w:p>
        </w:tc>
        <w:tc>
          <w:tcPr>
            <w:tcW w:type="dxa" w:w="2200"/>
            <w:shd w:fill="F2F2F2" w:val="clear"/>
            <w:tcMar>
              <w:top w:type="dxa" w:w="80"/>
              <w:left w:type="dxa" w:w="100"/>
              <w:bottom w:type="dxa" w:w="80"/>
              <w:right w:type="dxa" w:w="100"/>
            </w:tcMar>
          </w:tcPr>
          <w:p>
            <w:r>
              <w:t xml:space="preserve">#1E5FA8</w:t>
            </w:r>
          </w:p>
        </w:tc>
        <w:tc>
          <w:tcPr>
            <w:tcW w:type="dxa" w:w="3040"/>
            <w:shd w:fill="F2F2F2" w:val="clear"/>
            <w:tcMar>
              <w:top w:type="dxa" w:w="80"/>
              <w:left w:type="dxa" w:w="100"/>
              <w:bottom w:type="dxa" w:w="80"/>
              <w:right w:type="dxa" w:w="100"/>
            </w:tcMar>
          </w:tcPr>
          <w:p>
            <w:r>
              <w:t xml:space="preserve">GColorBlueMoon / GColorCobaltBlue</w:t>
            </w:r>
          </w:p>
        </w:tc>
      </w:tr>
      <w:tr>
        <w:tc>
          <w:tcPr>
            <w:tcW w:type="dxa" w:w="2400"/>
            <w:tcMar>
              <w:top w:type="dxa" w:w="80"/>
              <w:left w:type="dxa" w:w="100"/>
              <w:bottom w:type="dxa" w:w="80"/>
              <w:right w:type="dxa" w:w="100"/>
            </w:tcMar>
          </w:tcPr>
          <w:p>
            <w:r>
              <w:t xml:space="preserve">Accent / progress / alerts</w:t>
            </w:r>
          </w:p>
        </w:tc>
        <w:tc>
          <w:tcPr>
            <w:tcW w:type="dxa" w:w="2200"/>
            <w:tcMar>
              <w:top w:type="dxa" w:w="80"/>
              <w:left w:type="dxa" w:w="100"/>
              <w:bottom w:type="dxa" w:w="80"/>
              <w:right w:type="dxa" w:w="100"/>
            </w:tcMar>
          </w:tcPr>
          <w:p>
            <w:r>
              <w:t xml:space="preserve">TinyMaker Orange</w:t>
            </w:r>
          </w:p>
        </w:tc>
        <w:tc>
          <w:tcPr>
            <w:tcW w:type="dxa" w:w="2200"/>
            <w:tcMar>
              <w:top w:type="dxa" w:w="80"/>
              <w:left w:type="dxa" w:w="100"/>
              <w:bottom w:type="dxa" w:w="80"/>
              <w:right w:type="dxa" w:w="100"/>
            </w:tcMar>
          </w:tcPr>
          <w:p>
            <w:r>
              <w:t xml:space="preserve">#F2811D</w:t>
            </w:r>
          </w:p>
        </w:tc>
        <w:tc>
          <w:tcPr>
            <w:tcW w:type="dxa" w:w="3040"/>
            <w:tcMar>
              <w:top w:type="dxa" w:w="80"/>
              <w:left w:type="dxa" w:w="100"/>
              <w:bottom w:type="dxa" w:w="80"/>
              <w:right w:type="dxa" w:w="100"/>
            </w:tcMar>
          </w:tcPr>
          <w:p>
            <w:r>
              <w:t xml:space="preserve">GColorOrange</w:t>
            </w:r>
          </w:p>
        </w:tc>
      </w:tr>
      <w:tr>
        <w:tc>
          <w:tcPr>
            <w:tcW w:type="dxa" w:w="2400"/>
            <w:shd w:fill="F2F2F2" w:val="clear"/>
            <w:tcMar>
              <w:top w:type="dxa" w:w="80"/>
              <w:left w:type="dxa" w:w="100"/>
              <w:bottom w:type="dxa" w:w="80"/>
              <w:right w:type="dxa" w:w="100"/>
            </w:tcMar>
          </w:tcPr>
          <w:p>
            <w:r>
              <w:t xml:space="preserve">Primary text on white</w:t>
            </w:r>
          </w:p>
        </w:tc>
        <w:tc>
          <w:tcPr>
            <w:tcW w:type="dxa" w:w="2200"/>
            <w:shd w:fill="F2F2F2" w:val="clear"/>
            <w:tcMar>
              <w:top w:type="dxa" w:w="80"/>
              <w:left w:type="dxa" w:w="100"/>
              <w:bottom w:type="dxa" w:w="80"/>
              <w:right w:type="dxa" w:w="100"/>
            </w:tcMar>
          </w:tcPr>
          <w:p>
            <w:r>
              <w:t xml:space="preserve">Near-black</w:t>
            </w:r>
          </w:p>
        </w:tc>
        <w:tc>
          <w:tcPr>
            <w:tcW w:type="dxa" w:w="2200"/>
            <w:shd w:fill="F2F2F2" w:val="clear"/>
            <w:tcMar>
              <w:top w:type="dxa" w:w="80"/>
              <w:left w:type="dxa" w:w="100"/>
              <w:bottom w:type="dxa" w:w="80"/>
              <w:right w:type="dxa" w:w="100"/>
            </w:tcMar>
          </w:tcPr>
          <w:p>
            <w:r>
              <w:t xml:space="preserve">#222222</w:t>
            </w:r>
          </w:p>
        </w:tc>
        <w:tc>
          <w:tcPr>
            <w:tcW w:type="dxa" w:w="3040"/>
            <w:shd w:fill="F2F2F2" w:val="clear"/>
            <w:tcMar>
              <w:top w:type="dxa" w:w="80"/>
              <w:left w:type="dxa" w:w="100"/>
              <w:bottom w:type="dxa" w:w="80"/>
              <w:right w:type="dxa" w:w="100"/>
            </w:tcMar>
          </w:tcPr>
          <w:p>
            <w:r>
              <w:t xml:space="preserve">GColorBlack</w:t>
            </w:r>
          </w:p>
        </w:tc>
      </w:tr>
      <w:tr>
        <w:tc>
          <w:tcPr>
            <w:tcW w:type="dxa" w:w="2400"/>
            <w:tcMar>
              <w:top w:type="dxa" w:w="80"/>
              <w:left w:type="dxa" w:w="100"/>
              <w:bottom w:type="dxa" w:w="80"/>
              <w:right w:type="dxa" w:w="100"/>
            </w:tcMar>
          </w:tcPr>
          <w:p>
            <w:r>
              <w:t xml:space="preserve">Secondary / muted text</w:t>
            </w:r>
          </w:p>
        </w:tc>
        <w:tc>
          <w:tcPr>
            <w:tcW w:type="dxa" w:w="2200"/>
            <w:tcMar>
              <w:top w:type="dxa" w:w="80"/>
              <w:left w:type="dxa" w:w="100"/>
              <w:bottom w:type="dxa" w:w="80"/>
              <w:right w:type="dxa" w:w="100"/>
            </w:tcMar>
          </w:tcPr>
          <w:p>
            <w:r>
              <w:t xml:space="preserve">Mid gray</w:t>
            </w:r>
          </w:p>
        </w:tc>
        <w:tc>
          <w:tcPr>
            <w:tcW w:type="dxa" w:w="2200"/>
            <w:tcMar>
              <w:top w:type="dxa" w:w="80"/>
              <w:left w:type="dxa" w:w="100"/>
              <w:bottom w:type="dxa" w:w="80"/>
              <w:right w:type="dxa" w:w="100"/>
            </w:tcMar>
          </w:tcPr>
          <w:p>
            <w:r>
              <w:t xml:space="preserve">#6E6E6E</w:t>
            </w:r>
          </w:p>
        </w:tc>
        <w:tc>
          <w:tcPr>
            <w:tcW w:type="dxa" w:w="3040"/>
            <w:tcMar>
              <w:top w:type="dxa" w:w="80"/>
              <w:left w:type="dxa" w:w="100"/>
              <w:bottom w:type="dxa" w:w="80"/>
              <w:right w:type="dxa" w:w="100"/>
            </w:tcMar>
          </w:tcPr>
          <w:p>
            <w:r>
              <w:t xml:space="preserve">GColorDarkGray</w:t>
            </w:r>
          </w:p>
        </w:tc>
      </w:tr>
      <w:tr>
        <w:tc>
          <w:tcPr>
            <w:tcW w:type="dxa" w:w="2400"/>
            <w:shd w:fill="F2F2F2" w:val="clear"/>
            <w:tcMar>
              <w:top w:type="dxa" w:w="80"/>
              <w:left w:type="dxa" w:w="100"/>
              <w:bottom w:type="dxa" w:w="80"/>
              <w:right w:type="dxa" w:w="100"/>
            </w:tcMar>
          </w:tcPr>
          <w:p>
            <w:r>
              <w:t xml:space="preserve">Low-resin / warning state</w:t>
            </w:r>
          </w:p>
        </w:tc>
        <w:tc>
          <w:tcPr>
            <w:tcW w:type="dxa" w:w="2200"/>
            <w:shd w:fill="F2F2F2" w:val="clear"/>
            <w:tcMar>
              <w:top w:type="dxa" w:w="80"/>
              <w:left w:type="dxa" w:w="100"/>
              <w:bottom w:type="dxa" w:w="80"/>
              <w:right w:type="dxa" w:w="100"/>
            </w:tcMar>
          </w:tcPr>
          <w:p>
            <w:r>
              <w:t xml:space="preserve">Warm red-orange</w:t>
            </w:r>
          </w:p>
        </w:tc>
        <w:tc>
          <w:tcPr>
            <w:tcW w:type="dxa" w:w="2200"/>
            <w:shd w:fill="F2F2F2" w:val="clear"/>
            <w:tcMar>
              <w:top w:type="dxa" w:w="80"/>
              <w:left w:type="dxa" w:w="100"/>
              <w:bottom w:type="dxa" w:w="80"/>
              <w:right w:type="dxa" w:w="100"/>
            </w:tcMar>
          </w:tcPr>
          <w:p>
            <w:r>
              <w:t xml:space="preserve">#D9432B</w:t>
            </w:r>
          </w:p>
        </w:tc>
        <w:tc>
          <w:tcPr>
            <w:tcW w:type="dxa" w:w="3040"/>
            <w:shd w:fill="F2F2F2" w:val="clear"/>
            <w:tcMar>
              <w:top w:type="dxa" w:w="80"/>
              <w:left w:type="dxa" w:w="100"/>
              <w:bottom w:type="dxa" w:w="80"/>
              <w:right w:type="dxa" w:w="100"/>
            </w:tcMar>
          </w:tcPr>
          <w:p>
            <w:r>
              <w:t xml:space="preserve">GColorRed / GColorSunsetOrange</w:t>
            </w:r>
          </w:p>
        </w:tc>
      </w:tr>
    </w:tbl>
    <w:p>
      <w:pPr>
        <w:spacing w:after="140"/>
      </w:pPr>
      <w:r>
        <w:t xml:space="preserve"/>
      </w:r>
    </w:p>
    <w:p>
      <w:pPr>
        <w:spacing w:after="140"/>
      </w:pPr>
      <w:r>
        <w:t xml:space="preserve">Usage guidance: keep the background white (matches the printer's own body and dashboard), use blue for chrome/labels/borders, and reserve orange strictly for the active progress indicator and the resin-level accent so it reads as “things that are moving/changing” rather than decoration. Amber/orange also already carries meaning on the printer's own dashboard (the “syncing” dot), so reusing it for progress keeps the visual language consistent.</w:t>
      </w:r>
    </w:p>
    <w:p>
      <w:pPr>
        <w:pStyle w:val="Heading1"/>
        <w:spacing w:after="160" w:before="320"/>
      </w:pPr>
      <w:r>
        <w:t xml:space="preserve">5. App Structure &amp; Screens</w:t>
      </w:r>
    </w:p>
    <w:p>
      <w:pPr>
        <w:pStyle w:val="Heading2"/>
        <w:spacing w:after="120" w:before="240"/>
      </w:pPr>
      <w:r>
        <w:t xml:space="preserve">5.1 Screen 1 — Status (default / home)</w:t>
      </w:r>
    </w:p>
    <w:p>
      <w:pPr>
        <w:pStyle w:val="ListParagraph"/>
        <w:numPr>
          <w:ilvl w:val="0"/>
          <w:numId w:val="2"/>
        </w:numPr>
        <w:spacing w:after="60"/>
      </w:pPr>
      <w:r>
        <w:t xml:space="preserve">Print phase text (Curing / Lifting / Peeling / Idle / Paused)</w:t>
      </w:r>
    </w:p>
    <w:p>
      <w:pPr>
        <w:pStyle w:val="ListParagraph"/>
        <w:numPr>
          <w:ilvl w:val="0"/>
          <w:numId w:val="2"/>
        </w:numPr>
        <w:spacing w:after="60"/>
      </w:pPr>
      <w:r>
        <w:t xml:space="preserve">Current layer / total layers, e.g. “142 / 860”</w:t>
      </w:r>
    </w:p>
    <w:p>
      <w:pPr>
        <w:pStyle w:val="ListParagraph"/>
        <w:numPr>
          <w:ilvl w:val="0"/>
          <w:numId w:val="2"/>
        </w:numPr>
        <w:spacing w:after="60"/>
      </w:pPr>
      <w:r>
        <w:t xml:space="preserve">Progress bar (orange fill on white/blue chrome) — doubles as the touch target described below</w:t>
      </w:r>
    </w:p>
    <w:p>
      <w:pPr>
        <w:pStyle w:val="ListParagraph"/>
        <w:numPr>
          <w:ilvl w:val="0"/>
          <w:numId w:val="2"/>
        </w:numPr>
        <w:spacing w:after="60"/>
      </w:pPr>
      <w:r>
        <w:t xml:space="preserve">Time remaining, plus estimated finish clock time</w:t>
      </w:r>
    </w:p>
    <w:p>
      <w:pPr>
        <w:pStyle w:val="ListParagraph"/>
        <w:numPr>
          <w:ilvl w:val="0"/>
          <w:numId w:val="2"/>
        </w:numPr>
        <w:spacing w:after="60"/>
      </w:pPr>
      <w:r>
        <w:t xml:space="preserve">Small stale-data indicator (dot or icon) if no update in ~45–60s</w:t>
      </w:r>
    </w:p>
    <w:p>
      <w:pPr>
        <w:pStyle w:val="Heading2"/>
        <w:spacing w:after="120" w:before="240"/>
      </w:pPr>
      <w:r>
        <w:t xml:space="preserve">5.2 Screen 2 — Resin &amp; Print Info</w:t>
      </w:r>
    </w:p>
    <w:p>
      <w:pPr>
        <w:pStyle w:val="ListParagraph"/>
        <w:numPr>
          <w:ilvl w:val="0"/>
          <w:numId w:val="2"/>
        </w:numPr>
        <w:spacing w:after="60"/>
      </w:pPr>
      <w:r>
        <w:t xml:space="preserve">Resin remaining (ml and % of VAT)</w:t>
      </w:r>
    </w:p>
    <w:p>
      <w:pPr>
        <w:pStyle w:val="ListParagraph"/>
        <w:numPr>
          <w:ilvl w:val="0"/>
          <w:numId w:val="2"/>
        </w:numPr>
        <w:spacing w:after="60"/>
      </w:pPr>
      <w:r>
        <w:t xml:space="preserve">Low-resin warning state (visually distinct — red-orange) when the firmware's low-resin flag is set</w:t>
      </w:r>
    </w:p>
    <w:p>
      <w:pPr>
        <w:pStyle w:val="ListParagraph"/>
        <w:numPr>
          <w:ilvl w:val="0"/>
          <w:numId w:val="2"/>
        </w:numPr>
        <w:spacing w:after="60"/>
      </w:pPr>
      <w:r>
        <w:t xml:space="preserve">Print/model name</w:t>
      </w:r>
    </w:p>
    <w:p>
      <w:pPr>
        <w:pStyle w:val="ListParagraph"/>
        <w:numPr>
          <w:ilvl w:val="0"/>
          <w:numId w:val="2"/>
        </w:numPr>
        <w:spacing w:after="60"/>
      </w:pPr>
      <w:r>
        <w:t xml:space="preserve">Elapsed time</w:t>
      </w:r>
    </w:p>
    <w:p>
      <w:pPr>
        <w:pStyle w:val="Heading2"/>
        <w:spacing w:after="120" w:before="240"/>
      </w:pPr>
      <w:r>
        <w:t xml:space="preserve">5.3 Touch interactions (Emery)</w:t>
      </w:r>
    </w:p>
    <w:p>
      <w:pPr>
        <w:pStyle w:val="ListParagraph"/>
        <w:numPr>
          <w:ilvl w:val="0"/>
          <w:numId w:val="2"/>
        </w:numPr>
        <w:spacing w:after="60"/>
      </w:pPr>
      <w:r>
        <w:t xml:space="preserve">Swipe left/right (or tap left/right screen edges) to move between Status and Resin &amp; Print Info — mirrors what Select/Up/Down already do, so it's additive, not exclusive.</w:t>
      </w:r>
    </w:p>
    <w:p>
      <w:pPr>
        <w:pStyle w:val="ListParagraph"/>
        <w:numPr>
          <w:ilvl w:val="0"/>
          <w:numId w:val="2"/>
        </w:numPr>
        <w:spacing w:after="60"/>
      </w:pPr>
      <w:r>
        <w:t xml:space="preserve">Tap the progress bar to force an immediate refresh (bypasses the normal poll interval), with a brief spinner/flash to confirm the tap registered.</w:t>
      </w:r>
    </w:p>
    <w:p>
      <w:pPr>
        <w:pStyle w:val="ListParagraph"/>
        <w:numPr>
          <w:ilvl w:val="0"/>
          <w:numId w:val="2"/>
        </w:numPr>
        <w:spacing w:after="60"/>
      </w:pPr>
      <w:r>
        <w:t xml:space="preserve">Tap the stale-data indicator to see the last-updated timestamp as a brief overlay.</w:t>
      </w:r>
    </w:p>
    <w:p>
      <w:pPr>
        <w:pStyle w:val="Heading2"/>
        <w:spacing w:after="120" w:before="240"/>
      </w:pPr>
      <w:r>
        <w:t xml:space="preserve">5.4 Button interactions (all platforms)</w:t>
      </w:r>
    </w:p>
    <w:p>
      <w:pPr>
        <w:pStyle w:val="ListParagraph"/>
        <w:numPr>
          <w:ilvl w:val="0"/>
          <w:numId w:val="2"/>
        </w:numPr>
        <w:spacing w:after="60"/>
      </w:pPr>
      <w:r>
        <w:t xml:space="preserve">Up / Down: switch between the two screens — identical destination to the swipe gesture.</w:t>
      </w:r>
    </w:p>
    <w:p>
      <w:pPr>
        <w:pStyle w:val="ListParagraph"/>
        <w:numPr>
          <w:ilvl w:val="0"/>
          <w:numId w:val="2"/>
        </w:numPr>
        <w:spacing w:after="60"/>
      </w:pPr>
      <w:r>
        <w:t xml:space="preserve">Select: force refresh — identical action to tapping the progress bar.</w:t>
      </w:r>
    </w:p>
    <w:p>
      <w:pPr>
        <w:pStyle w:val="ListParagraph"/>
        <w:numPr>
          <w:ilvl w:val="0"/>
          <w:numId w:val="2"/>
        </w:numPr>
        <w:spacing w:after="60"/>
      </w:pPr>
      <w:r>
        <w:t xml:space="preserve">Back: exit the app.</w:t>
      </w:r>
    </w:p>
    <w:p>
      <w:pPr>
        <w:pStyle w:val="Heading2"/>
        <w:spacing w:after="120" w:before="240"/>
      </w:pPr>
      <w:r>
        <w:t xml:space="preserve">5.5 Notifications</w:t>
      </w:r>
    </w:p>
    <w:p>
      <w:pPr>
        <w:pStyle w:val="ListParagraph"/>
        <w:numPr>
          <w:ilvl w:val="0"/>
          <w:numId w:val="2"/>
        </w:numPr>
        <w:spacing w:after="60"/>
      </w:pPr>
      <w:r>
        <w:t xml:space="preserve">Print finished — distinct vibe pattern + a summary screen (total time, resin used) shown until dismissed.</w:t>
      </w:r>
    </w:p>
    <w:p>
      <w:pPr>
        <w:pStyle w:val="ListParagraph"/>
        <w:numPr>
          <w:ilvl w:val="0"/>
          <w:numId w:val="2"/>
        </w:numPr>
        <w:spacing w:after="60"/>
      </w:pPr>
      <w:r>
        <w:t xml:space="preserve">Low-resin pause — distinct vibe pattern + switches to the Resin screen automatically.</w:t>
      </w:r>
    </w:p>
    <w:p>
      <w:pPr>
        <w:pStyle w:val="ListParagraph"/>
        <w:numPr>
          <w:ilvl w:val="0"/>
          <w:numId w:val="2"/>
        </w:numPr>
        <w:spacing w:after="60"/>
      </w:pPr>
      <w:r>
        <w:t xml:space="preserve">Print canceled — short vibe + status text update.</w:t>
      </w:r>
    </w:p>
    <w:p>
      <w:pPr>
        <w:pStyle w:val="ListParagraph"/>
        <w:numPr>
          <w:ilvl w:val="0"/>
          <w:numId w:val="2"/>
        </w:numPr>
        <w:spacing w:after="60"/>
      </w:pPr>
      <w:r>
        <w:t xml:space="preserve">Power-loss recovery prompt detected — vibe + note that action is needed on the dashboard or printer (the watch is read-only here; TinyMakerWifi's recovery flow needs a tap on the dashboard or the printer's own buttons).</w:t>
      </w:r>
    </w:p>
    <w:p>
      <w:pPr>
        <w:pStyle w:val="Heading1"/>
        <w:spacing w:after="160" w:before="320"/>
      </w:pPr>
      <w:r>
        <w:t xml:space="preserve">6. AppMessage Key Schema</w:t>
      </w:r>
    </w:p>
    <w:p>
      <w:pPr>
        <w:spacing w:after="140"/>
      </w:pPr>
      <w:r>
        <w:t xml:space="preserve">Defined in package.json / appinfo.json message keys. Keep values compact — AppMessage payloads are small.</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040"/>
      </w:tblGrid>
      <w:tr>
        <w:trPr>
          <w:tblHeader/>
        </w:trPr>
        <w:tc>
          <w:tcPr>
            <w:tcW w:type="dxa" w:w="2400"/>
            <w:shd w:fill="1E5FA8" w:val="clear"/>
            <w:tcMar>
              <w:top w:type="dxa" w:w="80"/>
              <w:left w:type="dxa" w:w="100"/>
              <w:bottom w:type="dxa" w:w="80"/>
              <w:right w:type="dxa" w:w="100"/>
            </w:tcMar>
          </w:tcPr>
          <w:p>
            <w:r>
              <w:rPr>
                <w:b/>
                <w:bCs/>
                <w:color w:val="FFFFFF"/>
              </w:rPr>
              <w:t xml:space="preserve">Key</w:t>
            </w:r>
          </w:p>
        </w:tc>
        <w:tc>
          <w:tcPr>
            <w:tcW w:type="dxa" w:w="2200"/>
            <w:shd w:fill="1E5FA8" w:val="clear"/>
            <w:tcMar>
              <w:top w:type="dxa" w:w="80"/>
              <w:left w:type="dxa" w:w="100"/>
              <w:bottom w:type="dxa" w:w="80"/>
              <w:right w:type="dxa" w:w="100"/>
            </w:tcMar>
          </w:tcPr>
          <w:p>
            <w:r>
              <w:rPr>
                <w:b/>
                <w:bCs/>
                <w:color w:val="FFFFFF"/>
              </w:rPr>
              <w:t xml:space="preserve">Type</w:t>
            </w:r>
          </w:p>
        </w:tc>
        <w:tc>
          <w:tcPr>
            <w:tcW w:type="dxa" w:w="5040"/>
            <w:shd w:fill="1E5FA8" w:val="clear"/>
            <w:tcMar>
              <w:top w:type="dxa" w:w="80"/>
              <w:left w:type="dxa" w:w="100"/>
              <w:bottom w:type="dxa" w:w="80"/>
              <w:right w:type="dxa" w:w="100"/>
            </w:tcMar>
          </w:tcPr>
          <w:p>
            <w:r>
              <w:rPr>
                <w:b/>
                <w:bCs/>
                <w:color w:val="FFFFFF"/>
              </w:rPr>
              <w:t xml:space="preserve">Description</w:t>
            </w:r>
          </w:p>
        </w:tc>
      </w:tr>
      <w:tr>
        <w:tc>
          <w:tcPr>
            <w:tcW w:type="dxa" w:w="2400"/>
            <w:tcMar>
              <w:top w:type="dxa" w:w="80"/>
              <w:left w:type="dxa" w:w="100"/>
              <w:bottom w:type="dxa" w:w="80"/>
              <w:right w:type="dxa" w:w="100"/>
            </w:tcMar>
          </w:tcPr>
          <w:p>
            <w:r>
              <w:t xml:space="preserve">PHASE</w:t>
            </w:r>
          </w:p>
        </w:tc>
        <w:tc>
          <w:tcPr>
            <w:tcW w:type="dxa" w:w="2200"/>
            <w:tcMar>
              <w:top w:type="dxa" w:w="80"/>
              <w:left w:type="dxa" w:w="100"/>
              <w:bottom w:type="dxa" w:w="80"/>
              <w:right w:type="dxa" w:w="100"/>
            </w:tcMar>
          </w:tcPr>
          <w:p>
            <w:r>
              <w:t xml:space="preserve">string/enum (uint8)</w:t>
            </w:r>
          </w:p>
        </w:tc>
        <w:tc>
          <w:tcPr>
            <w:tcW w:type="dxa" w:w="5040"/>
            <w:tcMar>
              <w:top w:type="dxa" w:w="80"/>
              <w:left w:type="dxa" w:w="100"/>
              <w:bottom w:type="dxa" w:w="80"/>
              <w:right w:type="dxa" w:w="100"/>
            </w:tcMar>
          </w:tcPr>
          <w:p>
            <w:r>
              <w:t xml:space="preserve">Idle=0, Printing=1, Curing=2, Lifting=3, Peeling=4, Paused=5, LowResinPause=6, Finished=7, Canceled=8, PowerLossPrompt=9</w:t>
            </w:r>
          </w:p>
        </w:tc>
      </w:tr>
      <w:tr>
        <w:tc>
          <w:tcPr>
            <w:tcW w:type="dxa" w:w="2400"/>
            <w:shd w:fill="F2F2F2" w:val="clear"/>
            <w:tcMar>
              <w:top w:type="dxa" w:w="80"/>
              <w:left w:type="dxa" w:w="100"/>
              <w:bottom w:type="dxa" w:w="80"/>
              <w:right w:type="dxa" w:w="100"/>
            </w:tcMar>
          </w:tcPr>
          <w:p>
            <w:r>
              <w:t xml:space="preserve">CURRENT_LAYER</w:t>
            </w:r>
          </w:p>
        </w:tc>
        <w:tc>
          <w:tcPr>
            <w:tcW w:type="dxa" w:w="2200"/>
            <w:shd w:fill="F2F2F2" w:val="clear"/>
            <w:tcMar>
              <w:top w:type="dxa" w:w="80"/>
              <w:left w:type="dxa" w:w="100"/>
              <w:bottom w:type="dxa" w:w="80"/>
              <w:right w:type="dxa" w:w="100"/>
            </w:tcMar>
          </w:tcPr>
          <w:p>
            <w:r>
              <w:t xml:space="preserve">uint16</w:t>
            </w:r>
          </w:p>
        </w:tc>
        <w:tc>
          <w:tcPr>
            <w:tcW w:type="dxa" w:w="5040"/>
            <w:shd w:fill="F2F2F2" w:val="clear"/>
            <w:tcMar>
              <w:top w:type="dxa" w:w="80"/>
              <w:left w:type="dxa" w:w="100"/>
              <w:bottom w:type="dxa" w:w="80"/>
              <w:right w:type="dxa" w:w="100"/>
            </w:tcMar>
          </w:tcPr>
          <w:p>
            <w:r>
              <w:t xml:space="preserve">Current layer index</w:t>
            </w:r>
          </w:p>
        </w:tc>
      </w:tr>
      <w:tr>
        <w:tc>
          <w:tcPr>
            <w:tcW w:type="dxa" w:w="2400"/>
            <w:tcMar>
              <w:top w:type="dxa" w:w="80"/>
              <w:left w:type="dxa" w:w="100"/>
              <w:bottom w:type="dxa" w:w="80"/>
              <w:right w:type="dxa" w:w="100"/>
            </w:tcMar>
          </w:tcPr>
          <w:p>
            <w:r>
              <w:t xml:space="preserve">TOTAL_LAYERS</w:t>
            </w:r>
          </w:p>
        </w:tc>
        <w:tc>
          <w:tcPr>
            <w:tcW w:type="dxa" w:w="2200"/>
            <w:tcMar>
              <w:top w:type="dxa" w:w="80"/>
              <w:left w:type="dxa" w:w="100"/>
              <w:bottom w:type="dxa" w:w="80"/>
              <w:right w:type="dxa" w:w="100"/>
            </w:tcMar>
          </w:tcPr>
          <w:p>
            <w:r>
              <w:t xml:space="preserve">uint16</w:t>
            </w:r>
          </w:p>
        </w:tc>
        <w:tc>
          <w:tcPr>
            <w:tcW w:type="dxa" w:w="5040"/>
            <w:tcMar>
              <w:top w:type="dxa" w:w="80"/>
              <w:left w:type="dxa" w:w="100"/>
              <w:bottom w:type="dxa" w:w="80"/>
              <w:right w:type="dxa" w:w="100"/>
            </w:tcMar>
          </w:tcPr>
          <w:p>
            <w:r>
              <w:t xml:space="preserve">Total layers in the active model</w:t>
            </w:r>
          </w:p>
        </w:tc>
      </w:tr>
      <w:tr>
        <w:tc>
          <w:tcPr>
            <w:tcW w:type="dxa" w:w="2400"/>
            <w:shd w:fill="F2F2F2" w:val="clear"/>
            <w:tcMar>
              <w:top w:type="dxa" w:w="80"/>
              <w:left w:type="dxa" w:w="100"/>
              <w:bottom w:type="dxa" w:w="80"/>
              <w:right w:type="dxa" w:w="100"/>
            </w:tcMar>
          </w:tcPr>
          <w:p>
            <w:r>
              <w:t xml:space="preserve">PERCENT_COMPLETE</w:t>
            </w:r>
          </w:p>
        </w:tc>
        <w:tc>
          <w:tcPr>
            <w:tcW w:type="dxa" w:w="2200"/>
            <w:shd w:fill="F2F2F2" w:val="clear"/>
            <w:tcMar>
              <w:top w:type="dxa" w:w="80"/>
              <w:left w:type="dxa" w:w="100"/>
              <w:bottom w:type="dxa" w:w="80"/>
              <w:right w:type="dxa" w:w="100"/>
            </w:tcMar>
          </w:tcPr>
          <w:p>
            <w:r>
              <w:t xml:space="preserve">uint8</w:t>
            </w:r>
          </w:p>
        </w:tc>
        <w:tc>
          <w:tcPr>
            <w:tcW w:type="dxa" w:w="5040"/>
            <w:shd w:fill="F2F2F2" w:val="clear"/>
            <w:tcMar>
              <w:top w:type="dxa" w:w="80"/>
              <w:left w:type="dxa" w:w="100"/>
              <w:bottom w:type="dxa" w:w="80"/>
              <w:right w:type="dxa" w:w="100"/>
            </w:tcMar>
          </w:tcPr>
          <w:p>
            <w:r>
              <w:t xml:space="preserve">0–100, derived on the JS side</w:t>
            </w:r>
          </w:p>
        </w:tc>
      </w:tr>
      <w:tr>
        <w:tc>
          <w:tcPr>
            <w:tcW w:type="dxa" w:w="2400"/>
            <w:tcMar>
              <w:top w:type="dxa" w:w="80"/>
              <w:left w:type="dxa" w:w="100"/>
              <w:bottom w:type="dxa" w:w="80"/>
              <w:right w:type="dxa" w:w="100"/>
            </w:tcMar>
          </w:tcPr>
          <w:p>
            <w:r>
              <w:t xml:space="preserve">TIME_REMAINING_SEC</w:t>
            </w:r>
          </w:p>
        </w:tc>
        <w:tc>
          <w:tcPr>
            <w:tcW w:type="dxa" w:w="2200"/>
            <w:tcMar>
              <w:top w:type="dxa" w:w="80"/>
              <w:left w:type="dxa" w:w="100"/>
              <w:bottom w:type="dxa" w:w="80"/>
              <w:right w:type="dxa" w:w="100"/>
            </w:tcMar>
          </w:tcPr>
          <w:p>
            <w:r>
              <w:t xml:space="preserve">uint32</w:t>
            </w:r>
          </w:p>
        </w:tc>
        <w:tc>
          <w:tcPr>
            <w:tcW w:type="dxa" w:w="5040"/>
            <w:tcMar>
              <w:top w:type="dxa" w:w="80"/>
              <w:left w:type="dxa" w:w="100"/>
              <w:bottom w:type="dxa" w:w="80"/>
              <w:right w:type="dxa" w:w="100"/>
            </w:tcMar>
          </w:tcPr>
          <w:p>
            <w:r>
              <w:t xml:space="preserve">Seconds remaining, 0 if unknown/idle</w:t>
            </w:r>
          </w:p>
        </w:tc>
      </w:tr>
      <w:tr>
        <w:tc>
          <w:tcPr>
            <w:tcW w:type="dxa" w:w="2400"/>
            <w:shd w:fill="F2F2F2" w:val="clear"/>
            <w:tcMar>
              <w:top w:type="dxa" w:w="80"/>
              <w:left w:type="dxa" w:w="100"/>
              <w:bottom w:type="dxa" w:w="80"/>
              <w:right w:type="dxa" w:w="100"/>
            </w:tcMar>
          </w:tcPr>
          <w:p>
            <w:r>
              <w:t xml:space="preserve">FINISH_EPOCH</w:t>
            </w:r>
          </w:p>
        </w:tc>
        <w:tc>
          <w:tcPr>
            <w:tcW w:type="dxa" w:w="2200"/>
            <w:shd w:fill="F2F2F2" w:val="clear"/>
            <w:tcMar>
              <w:top w:type="dxa" w:w="80"/>
              <w:left w:type="dxa" w:w="100"/>
              <w:bottom w:type="dxa" w:w="80"/>
              <w:right w:type="dxa" w:w="100"/>
            </w:tcMar>
          </w:tcPr>
          <w:p>
            <w:r>
              <w:t xml:space="preserve">uint32</w:t>
            </w:r>
          </w:p>
        </w:tc>
        <w:tc>
          <w:tcPr>
            <w:tcW w:type="dxa" w:w="5040"/>
            <w:shd w:fill="F2F2F2" w:val="clear"/>
            <w:tcMar>
              <w:top w:type="dxa" w:w="80"/>
              <w:left w:type="dxa" w:w="100"/>
              <w:bottom w:type="dxa" w:w="80"/>
              <w:right w:type="dxa" w:w="100"/>
            </w:tcMar>
          </w:tcPr>
          <w:p>
            <w:r>
              <w:t xml:space="preserve">Unix timestamp of estimated finish, for clock-time display</w:t>
            </w:r>
          </w:p>
        </w:tc>
      </w:tr>
      <w:tr>
        <w:tc>
          <w:tcPr>
            <w:tcW w:type="dxa" w:w="2400"/>
            <w:tcMar>
              <w:top w:type="dxa" w:w="80"/>
              <w:left w:type="dxa" w:w="100"/>
              <w:bottom w:type="dxa" w:w="80"/>
              <w:right w:type="dxa" w:w="100"/>
            </w:tcMar>
          </w:tcPr>
          <w:p>
            <w:r>
              <w:t xml:space="preserve">RESIN_LEFT_ML</w:t>
            </w:r>
          </w:p>
        </w:tc>
        <w:tc>
          <w:tcPr>
            <w:tcW w:type="dxa" w:w="2200"/>
            <w:tcMar>
              <w:top w:type="dxa" w:w="80"/>
              <w:left w:type="dxa" w:w="100"/>
              <w:bottom w:type="dxa" w:w="80"/>
              <w:right w:type="dxa" w:w="100"/>
            </w:tcMar>
          </w:tcPr>
          <w:p>
            <w:r>
              <w:t xml:space="preserve">uint16</w:t>
            </w:r>
          </w:p>
        </w:tc>
        <w:tc>
          <w:tcPr>
            <w:tcW w:type="dxa" w:w="5040"/>
            <w:tcMar>
              <w:top w:type="dxa" w:w="80"/>
              <w:left w:type="dxa" w:w="100"/>
              <w:bottom w:type="dxa" w:w="80"/>
              <w:right w:type="dxa" w:w="100"/>
            </w:tcMar>
          </w:tcPr>
          <w:p>
            <w:r>
              <w:t xml:space="preserve">Estimated resin remaining, ml</w:t>
            </w:r>
          </w:p>
        </w:tc>
      </w:tr>
      <w:tr>
        <w:tc>
          <w:tcPr>
            <w:tcW w:type="dxa" w:w="2400"/>
            <w:shd w:fill="F2F2F2" w:val="clear"/>
            <w:tcMar>
              <w:top w:type="dxa" w:w="80"/>
              <w:left w:type="dxa" w:w="100"/>
              <w:bottom w:type="dxa" w:w="80"/>
              <w:right w:type="dxa" w:w="100"/>
            </w:tcMar>
          </w:tcPr>
          <w:p>
            <w:r>
              <w:t xml:space="preserve">RESIN_LEFT_PCT</w:t>
            </w:r>
          </w:p>
        </w:tc>
        <w:tc>
          <w:tcPr>
            <w:tcW w:type="dxa" w:w="2200"/>
            <w:shd w:fill="F2F2F2" w:val="clear"/>
            <w:tcMar>
              <w:top w:type="dxa" w:w="80"/>
              <w:left w:type="dxa" w:w="100"/>
              <w:bottom w:type="dxa" w:w="80"/>
              <w:right w:type="dxa" w:w="100"/>
            </w:tcMar>
          </w:tcPr>
          <w:p>
            <w:r>
              <w:t xml:space="preserve">uint8</w:t>
            </w:r>
          </w:p>
        </w:tc>
        <w:tc>
          <w:tcPr>
            <w:tcW w:type="dxa" w:w="5040"/>
            <w:shd w:fill="F2F2F2" w:val="clear"/>
            <w:tcMar>
              <w:top w:type="dxa" w:w="80"/>
              <w:left w:type="dxa" w:w="100"/>
              <w:bottom w:type="dxa" w:w="80"/>
              <w:right w:type="dxa" w:w="100"/>
            </w:tcMar>
          </w:tcPr>
          <w:p>
            <w:r>
              <w:t xml:space="preserve">Estimated resin remaining, % of VAT</w:t>
            </w:r>
          </w:p>
        </w:tc>
      </w:tr>
      <w:tr>
        <w:tc>
          <w:tcPr>
            <w:tcW w:type="dxa" w:w="2400"/>
            <w:tcMar>
              <w:top w:type="dxa" w:w="80"/>
              <w:left w:type="dxa" w:w="100"/>
              <w:bottom w:type="dxa" w:w="80"/>
              <w:right w:type="dxa" w:w="100"/>
            </w:tcMar>
          </w:tcPr>
          <w:p>
            <w:r>
              <w:t xml:space="preserve">LOW_RESIN_FLAG</w:t>
            </w:r>
          </w:p>
        </w:tc>
        <w:tc>
          <w:tcPr>
            <w:tcW w:type="dxa" w:w="2200"/>
            <w:tcMar>
              <w:top w:type="dxa" w:w="80"/>
              <w:left w:type="dxa" w:w="100"/>
              <w:bottom w:type="dxa" w:w="80"/>
              <w:right w:type="dxa" w:w="100"/>
            </w:tcMar>
          </w:tcPr>
          <w:p>
            <w:r>
              <w:t xml:space="preserve">uint8 (bool)</w:t>
            </w:r>
          </w:p>
        </w:tc>
        <w:tc>
          <w:tcPr>
            <w:tcW w:type="dxa" w:w="5040"/>
            <w:tcMar>
              <w:top w:type="dxa" w:w="80"/>
              <w:left w:type="dxa" w:w="100"/>
              <w:bottom w:type="dxa" w:w="80"/>
              <w:right w:type="dxa" w:w="100"/>
            </w:tcMar>
          </w:tcPr>
          <w:p>
            <w:r>
              <w:t xml:space="preserve">1 if the firmware's low-resin condition is active</w:t>
            </w:r>
          </w:p>
        </w:tc>
      </w:tr>
      <w:tr>
        <w:tc>
          <w:tcPr>
            <w:tcW w:type="dxa" w:w="2400"/>
            <w:shd w:fill="F2F2F2" w:val="clear"/>
            <w:tcMar>
              <w:top w:type="dxa" w:w="80"/>
              <w:left w:type="dxa" w:w="100"/>
              <w:bottom w:type="dxa" w:w="80"/>
              <w:right w:type="dxa" w:w="100"/>
            </w:tcMar>
          </w:tcPr>
          <w:p>
            <w:r>
              <w:t xml:space="preserve">PRINT_NAME</w:t>
            </w:r>
          </w:p>
        </w:tc>
        <w:tc>
          <w:tcPr>
            <w:tcW w:type="dxa" w:w="2200"/>
            <w:shd w:fill="F2F2F2" w:val="clear"/>
            <w:tcMar>
              <w:top w:type="dxa" w:w="80"/>
              <w:left w:type="dxa" w:w="100"/>
              <w:bottom w:type="dxa" w:w="80"/>
              <w:right w:type="dxa" w:w="100"/>
            </w:tcMar>
          </w:tcPr>
          <w:p>
            <w:r>
              <w:t xml:space="preserve">string (cstring, capped ~24 chars)</w:t>
            </w:r>
          </w:p>
        </w:tc>
        <w:tc>
          <w:tcPr>
            <w:tcW w:type="dxa" w:w="5040"/>
            <w:shd w:fill="F2F2F2" w:val="clear"/>
            <w:tcMar>
              <w:top w:type="dxa" w:w="80"/>
              <w:left w:type="dxa" w:w="100"/>
              <w:bottom w:type="dxa" w:w="80"/>
              <w:right w:type="dxa" w:w="100"/>
            </w:tcMar>
          </w:tcPr>
          <w:p>
            <w:r>
              <w:t xml:space="preserve">Active model name, truncated on the JS side</w:t>
            </w:r>
          </w:p>
        </w:tc>
      </w:tr>
      <w:tr>
        <w:tc>
          <w:tcPr>
            <w:tcW w:type="dxa" w:w="2400"/>
            <w:tcMar>
              <w:top w:type="dxa" w:w="80"/>
              <w:left w:type="dxa" w:w="100"/>
              <w:bottom w:type="dxa" w:w="80"/>
              <w:right w:type="dxa" w:w="100"/>
            </w:tcMar>
          </w:tcPr>
          <w:p>
            <w:r>
              <w:t xml:space="preserve">LAST_UPDATE_EPOCH</w:t>
            </w:r>
          </w:p>
        </w:tc>
        <w:tc>
          <w:tcPr>
            <w:tcW w:type="dxa" w:w="2200"/>
            <w:tcMar>
              <w:top w:type="dxa" w:w="80"/>
              <w:left w:type="dxa" w:w="100"/>
              <w:bottom w:type="dxa" w:w="80"/>
              <w:right w:type="dxa" w:w="100"/>
            </w:tcMar>
          </w:tcPr>
          <w:p>
            <w:r>
              <w:t xml:space="preserve">uint32</w:t>
            </w:r>
          </w:p>
        </w:tc>
        <w:tc>
          <w:tcPr>
            <w:tcW w:type="dxa" w:w="5040"/>
            <w:tcMar>
              <w:top w:type="dxa" w:w="80"/>
              <w:left w:type="dxa" w:w="100"/>
              <w:bottom w:type="dxa" w:w="80"/>
              <w:right w:type="dxa" w:w="100"/>
            </w:tcMar>
          </w:tcPr>
          <w:p>
            <w:r>
              <w:t xml:space="preserve">Unix timestamp of this data's freshness, for staleness checks on-watch</w:t>
            </w:r>
          </w:p>
        </w:tc>
      </w:tr>
      <w:tr>
        <w:tc>
          <w:tcPr>
            <w:tcW w:type="dxa" w:w="2400"/>
            <w:shd w:fill="F2F2F2" w:val="clear"/>
            <w:tcMar>
              <w:top w:type="dxa" w:w="80"/>
              <w:left w:type="dxa" w:w="100"/>
              <w:bottom w:type="dxa" w:w="80"/>
              <w:right w:type="dxa" w:w="100"/>
            </w:tcMar>
          </w:tcPr>
          <w:p>
            <w:r>
              <w:t xml:space="preserve">EVENT</w:t>
            </w:r>
          </w:p>
        </w:tc>
        <w:tc>
          <w:tcPr>
            <w:tcW w:type="dxa" w:w="2200"/>
            <w:shd w:fill="F2F2F2" w:val="clear"/>
            <w:tcMar>
              <w:top w:type="dxa" w:w="80"/>
              <w:left w:type="dxa" w:w="100"/>
              <w:bottom w:type="dxa" w:w="80"/>
              <w:right w:type="dxa" w:w="100"/>
            </w:tcMar>
          </w:tcPr>
          <w:p>
            <w:r>
              <w:t xml:space="preserve">uint8 (bool/enum)</w:t>
            </w:r>
          </w:p>
        </w:tc>
        <w:tc>
          <w:tcPr>
            <w:tcW w:type="dxa" w:w="5040"/>
            <w:shd w:fill="F2F2F2" w:val="clear"/>
            <w:tcMar>
              <w:top w:type="dxa" w:w="80"/>
              <w:left w:type="dxa" w:w="100"/>
              <w:bottom w:type="dxa" w:w="80"/>
              <w:right w:type="dxa" w:w="100"/>
            </w:tcMar>
          </w:tcPr>
          <w:p>
            <w:r>
              <w:t xml:space="preserve">One-shot flag for finished / canceled / low-resin-pause / power-loss-prompt, to trigger a vibe on the watch side without re-deriving it from PHASE transitions</w:t>
            </w:r>
          </w:p>
        </w:tc>
      </w:tr>
    </w:tbl>
    <w:p>
      <w:pPr>
        <w:pStyle w:val="Heading1"/>
        <w:spacing w:after="160" w:before="320"/>
      </w:pPr>
      <w:r>
        <w:t xml:space="preserve">7. Implementation Phases</w:t>
      </w:r>
    </w:p>
    <w:p>
      <w:pPr>
        <w:pStyle w:val="Heading2"/>
        <w:spacing w:after="120" w:before="240"/>
      </w:pPr>
      <w:r>
        <w:t xml:space="preserve">Phase 0 — Confirm the data path</w:t>
      </w:r>
    </w:p>
    <w:p>
      <w:pPr>
        <w:pStyle w:val="ListParagraph"/>
        <w:numPr>
          <w:ilvl w:val="0"/>
          <w:numId w:val="2"/>
        </w:numPr>
        <w:spacing w:after="60"/>
      </w:pPr>
      <w:r>
        <w:t xml:space="preserve">Set up (or confirm) an MQTT broker and verify TinyMakerWifi's Home Assistant sensors publish correctly — inspect topic names and payload shapes directly (e.g. with a desktop MQTT client) before writing any JS.</w:t>
      </w:r>
    </w:p>
    <w:p>
      <w:pPr>
        <w:pStyle w:val="ListParagraph"/>
        <w:numPr>
          <w:ilvl w:val="0"/>
          <w:numId w:val="2"/>
        </w:numPr>
        <w:spacing w:after="60"/>
      </w:pPr>
      <w:r>
        <w:t xml:space="preserve">As a fallback, capture the dashboard's live-polling request in devtools during a real print, and note whether it's stable enough to use short-term.</w:t>
      </w:r>
    </w:p>
    <w:p>
      <w:pPr>
        <w:pStyle w:val="Heading2"/>
        <w:spacing w:after="120" w:before="240"/>
      </w:pPr>
      <w:r>
        <w:t xml:space="preserve">Phase 1 — Skeleton app</w:t>
      </w:r>
    </w:p>
    <w:p>
      <w:pPr>
        <w:pStyle w:val="ListParagraph"/>
        <w:numPr>
          <w:ilvl w:val="0"/>
          <w:numId w:val="2"/>
        </w:numPr>
        <w:spacing w:after="60"/>
      </w:pPr>
      <w:r>
        <w:t xml:space="preserve">New Pebble project, new UUID, appinfo.json targeting Emery (with graceful fallback for other platforms).</w:t>
      </w:r>
    </w:p>
    <w:p>
      <w:pPr>
        <w:pStyle w:val="ListParagraph"/>
        <w:numPr>
          <w:ilvl w:val="0"/>
          <w:numId w:val="2"/>
        </w:numPr>
        <w:spacing w:after="60"/>
      </w:pPr>
      <w:r>
        <w:t xml:space="preserve">Static two-screen UI in the color palette above, no live data yet — verify layout and touch/button navigation in the QEMU emulator.</w:t>
      </w:r>
    </w:p>
    <w:p>
      <w:pPr>
        <w:pStyle w:val="Heading2"/>
        <w:spacing w:after="120" w:before="240"/>
      </w:pPr>
      <w:r>
        <w:t xml:space="preserve">Phase 2 — PebbleKit JS bridge</w:t>
      </w:r>
    </w:p>
    <w:p>
      <w:pPr>
        <w:pStyle w:val="ListParagraph"/>
        <w:numPr>
          <w:ilvl w:val="0"/>
          <w:numId w:val="2"/>
        </w:numPr>
        <w:spacing w:after="60"/>
      </w:pPr>
      <w:r>
        <w:t xml:space="preserve">Implement the MQTT (or dashboard-polling) client, normalize data, and wire up AppMessage sending on the schema above.</w:t>
      </w:r>
    </w:p>
    <w:p>
      <w:pPr>
        <w:pStyle w:val="ListParagraph"/>
        <w:numPr>
          <w:ilvl w:val="0"/>
          <w:numId w:val="2"/>
        </w:numPr>
        <w:spacing w:after="60"/>
      </w:pPr>
      <w:r>
        <w:t xml:space="preserve">Implement polling cadence, backoff when idle, and staleness detection.</w:t>
      </w:r>
    </w:p>
    <w:p>
      <w:pPr>
        <w:pStyle w:val="Heading2"/>
        <w:spacing w:after="120" w:before="240"/>
      </w:pPr>
      <w:r>
        <w:t xml:space="preserve">Phase 3 — Live data on-watch</w:t>
      </w:r>
    </w:p>
    <w:p>
      <w:pPr>
        <w:pStyle w:val="ListParagraph"/>
        <w:numPr>
          <w:ilvl w:val="0"/>
          <w:numId w:val="2"/>
        </w:numPr>
        <w:spacing w:after="60"/>
      </w:pPr>
      <w:r>
        <w:t xml:space="preserve">Bind incoming AppMessage keys to the UI: progress bar, layer counter, time remaining/finish clock, resin gauge.</w:t>
      </w:r>
    </w:p>
    <w:p>
      <w:pPr>
        <w:pStyle w:val="ListParagraph"/>
        <w:numPr>
          <w:ilvl w:val="0"/>
          <w:numId w:val="2"/>
        </w:numPr>
        <w:spacing w:after="60"/>
      </w:pPr>
      <w:r>
        <w:t xml:space="preserve">Implement the stale-data indicator and its tap-to-reveal timestamp.</w:t>
      </w:r>
    </w:p>
    <w:p>
      <w:pPr>
        <w:pStyle w:val="Heading2"/>
        <w:spacing w:after="120" w:before="240"/>
      </w:pPr>
      <w:r>
        <w:t xml:space="preserve">Phase 4 — Notifications &amp; events</w:t>
      </w:r>
    </w:p>
    <w:p>
      <w:pPr>
        <w:pStyle w:val="ListParagraph"/>
        <w:numPr>
          <w:ilvl w:val="0"/>
          <w:numId w:val="2"/>
        </w:numPr>
        <w:spacing w:after="60"/>
      </w:pPr>
      <w:r>
        <w:t xml:space="preserve">Vibe patterns and screen behavior for finished / canceled / low-resin-pause / power-loss-prompt.</w:t>
      </w:r>
    </w:p>
    <w:p>
      <w:pPr>
        <w:pStyle w:val="ListParagraph"/>
        <w:numPr>
          <w:ilvl w:val="0"/>
          <w:numId w:val="2"/>
        </w:numPr>
        <w:spacing w:after="60"/>
      </w:pPr>
      <w:r>
        <w:t xml:space="preserve">Finished-print summary screen.</w:t>
      </w:r>
    </w:p>
    <w:p>
      <w:pPr>
        <w:pStyle w:val="Heading2"/>
        <w:spacing w:after="120" w:before="240"/>
      </w:pPr>
      <w:r>
        <w:t xml:space="preserve">Phase 5 — Polish &amp; real-world testing</w:t>
      </w:r>
    </w:p>
    <w:p>
      <w:pPr>
        <w:pStyle w:val="ListParagraph"/>
        <w:numPr>
          <w:ilvl w:val="0"/>
          <w:numId w:val="2"/>
        </w:numPr>
        <w:spacing w:after="60"/>
      </w:pPr>
      <w:r>
        <w:t xml:space="preserve">Run an actual print end-to-end with the watch nearby; tune poll interval and staleness threshold against real timing.</w:t>
      </w:r>
    </w:p>
    <w:p>
      <w:pPr>
        <w:pStyle w:val="ListParagraph"/>
        <w:numPr>
          <w:ilvl w:val="0"/>
          <w:numId w:val="2"/>
        </w:numPr>
        <w:spacing w:after="60"/>
      </w:pPr>
      <w:r>
        <w:t xml:space="preserve">Battery/impact check — confirm the JS polling interval doesn't noticeably drain the phone or watch over a multi-hour print.</w:t>
      </w:r>
    </w:p>
    <w:p>
      <w:pPr>
        <w:pStyle w:val="ListParagraph"/>
        <w:numPr>
          <w:ilvl w:val="0"/>
          <w:numId w:val="2"/>
        </w:numPr>
        <w:spacing w:after="60"/>
      </w:pPr>
      <w:r>
        <w:t xml:space="preserve">Confirm color rendering against an actual printer/dashboard photo, adjust the palette table in Section 4 if needed.</w:t>
      </w:r>
    </w:p>
    <w:p>
      <w:pPr>
        <w:pStyle w:val="Heading1"/>
        <w:spacing w:after="160" w:before="320"/>
      </w:pPr>
      <w:r>
        <w:t xml:space="preserve">8. Suggested Repo &amp; File Structure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00"/>
        <w:gridCol w:w="6440"/>
      </w:tblGrid>
      <w:tr>
        <w:trPr>
          <w:tblHeader/>
        </w:trPr>
        <w:tc>
          <w:tcPr>
            <w:tcW w:type="dxa" w:w="3200"/>
            <w:shd w:fill="1E5FA8" w:val="clear"/>
            <w:tcMar>
              <w:top w:type="dxa" w:w="80"/>
              <w:left w:type="dxa" w:w="100"/>
              <w:bottom w:type="dxa" w:w="80"/>
              <w:right w:type="dxa" w:w="100"/>
            </w:tcMar>
          </w:tcPr>
          <w:p>
            <w:r>
              <w:rPr>
                <w:b/>
                <w:bCs/>
                <w:color w:val="FFFFFF"/>
              </w:rPr>
              <w:t xml:space="preserve">Path</w:t>
            </w:r>
          </w:p>
        </w:tc>
        <w:tc>
          <w:tcPr>
            <w:tcW w:type="dxa" w:w="6440"/>
            <w:shd w:fill="1E5FA8" w:val="clear"/>
            <w:tcMar>
              <w:top w:type="dxa" w:w="80"/>
              <w:left w:type="dxa" w:w="100"/>
              <w:bottom w:type="dxa" w:w="80"/>
              <w:right w:type="dxa" w:w="100"/>
            </w:tcMar>
          </w:tcPr>
          <w:p>
            <w:r>
              <w:rPr>
                <w:b/>
                <w:bCs/>
                <w:color w:val="FFFFFF"/>
              </w:rPr>
              <w:t xml:space="preserve">Purpose</w:t>
            </w:r>
          </w:p>
        </w:tc>
      </w:tr>
      <w:tr>
        <w:tc>
          <w:tcPr>
            <w:tcW w:type="dxa" w:w="3200"/>
            <w:tcMar>
              <w:top w:type="dxa" w:w="80"/>
              <w:left w:type="dxa" w:w="100"/>
              <w:bottom w:type="dxa" w:w="80"/>
              <w:right w:type="dxa" w:w="100"/>
            </w:tcMar>
          </w:tcPr>
          <w:p>
            <w:r>
              <w:t xml:space="preserve">src/c/main.c</w:t>
            </w:r>
          </w:p>
        </w:tc>
        <w:tc>
          <w:tcPr>
            <w:tcW w:type="dxa" w:w="6440"/>
            <w:tcMar>
              <w:top w:type="dxa" w:w="80"/>
              <w:left w:type="dxa" w:w="100"/>
              <w:bottom w:type="dxa" w:w="80"/>
              <w:right w:type="dxa" w:w="100"/>
            </w:tcMar>
          </w:tcPr>
          <w:p>
            <w:r>
              <w:t xml:space="preserve">App init, window stack, button handlers</w:t>
            </w:r>
          </w:p>
        </w:tc>
      </w:tr>
      <w:tr>
        <w:tc>
          <w:tcPr>
            <w:tcW w:type="dxa" w:w="3200"/>
            <w:shd w:fill="F2F2F2" w:val="clear"/>
            <w:tcMar>
              <w:top w:type="dxa" w:w="80"/>
              <w:left w:type="dxa" w:w="100"/>
              <w:bottom w:type="dxa" w:w="80"/>
              <w:right w:type="dxa" w:w="100"/>
            </w:tcMar>
          </w:tcPr>
          <w:p>
            <w:r>
              <w:t xml:space="preserve">src/c/status_window.c</w:t>
            </w:r>
          </w:p>
        </w:tc>
        <w:tc>
          <w:tcPr>
            <w:tcW w:type="dxa" w:w="6440"/>
            <w:shd w:fill="F2F2F2" w:val="clear"/>
            <w:tcMar>
              <w:top w:type="dxa" w:w="80"/>
              <w:left w:type="dxa" w:w="100"/>
              <w:bottom w:type="dxa" w:w="80"/>
              <w:right w:type="dxa" w:w="100"/>
            </w:tcMar>
          </w:tcPr>
          <w:p>
            <w:r>
              <w:t xml:space="preserve">Screen 1 — phase, layer counter, progress bar, time remaining</w:t>
            </w:r>
          </w:p>
        </w:tc>
      </w:tr>
      <w:tr>
        <w:tc>
          <w:tcPr>
            <w:tcW w:type="dxa" w:w="3200"/>
            <w:tcMar>
              <w:top w:type="dxa" w:w="80"/>
              <w:left w:type="dxa" w:w="100"/>
              <w:bottom w:type="dxa" w:w="80"/>
              <w:right w:type="dxa" w:w="100"/>
            </w:tcMar>
          </w:tcPr>
          <w:p>
            <w:r>
              <w:t xml:space="preserve">src/c/resin_window.c</w:t>
            </w:r>
          </w:p>
        </w:tc>
        <w:tc>
          <w:tcPr>
            <w:tcW w:type="dxa" w:w="6440"/>
            <w:tcMar>
              <w:top w:type="dxa" w:w="80"/>
              <w:left w:type="dxa" w:w="100"/>
              <w:bottom w:type="dxa" w:w="80"/>
              <w:right w:type="dxa" w:w="100"/>
            </w:tcMar>
          </w:tcPr>
          <w:p>
            <w:r>
              <w:t xml:space="preserve">Screen 2 — resin gauge, print name, elapsed time</w:t>
            </w:r>
          </w:p>
        </w:tc>
      </w:tr>
      <w:tr>
        <w:tc>
          <w:tcPr>
            <w:tcW w:type="dxa" w:w="3200"/>
            <w:shd w:fill="F2F2F2" w:val="clear"/>
            <w:tcMar>
              <w:top w:type="dxa" w:w="80"/>
              <w:left w:type="dxa" w:w="100"/>
              <w:bottom w:type="dxa" w:w="80"/>
              <w:right w:type="dxa" w:w="100"/>
            </w:tcMar>
          </w:tcPr>
          <w:p>
            <w:r>
              <w:t xml:space="preserve">src/c/colors.h</w:t>
            </w:r>
          </w:p>
        </w:tc>
        <w:tc>
          <w:tcPr>
            <w:tcW w:type="dxa" w:w="6440"/>
            <w:shd w:fill="F2F2F2" w:val="clear"/>
            <w:tcMar>
              <w:top w:type="dxa" w:w="80"/>
              <w:left w:type="dxa" w:w="100"/>
              <w:bottom w:type="dxa" w:w="80"/>
              <w:right w:type="dxa" w:w="100"/>
            </w:tcMar>
          </w:tcPr>
          <w:p>
            <w:r>
              <w:t xml:space="preserve">Palette constants from Section 4</w:t>
            </w:r>
          </w:p>
        </w:tc>
      </w:tr>
      <w:tr>
        <w:tc>
          <w:tcPr>
            <w:tcW w:type="dxa" w:w="3200"/>
            <w:tcMar>
              <w:top w:type="dxa" w:w="80"/>
              <w:left w:type="dxa" w:w="100"/>
              <w:bottom w:type="dxa" w:w="80"/>
              <w:right w:type="dxa" w:w="100"/>
            </w:tcMar>
          </w:tcPr>
          <w:p>
            <w:r>
              <w:t xml:space="preserve">src/c/app_message_keys.h</w:t>
            </w:r>
          </w:p>
        </w:tc>
        <w:tc>
          <w:tcPr>
            <w:tcW w:type="dxa" w:w="6440"/>
            <w:tcMar>
              <w:top w:type="dxa" w:w="80"/>
              <w:left w:type="dxa" w:w="100"/>
              <w:bottom w:type="dxa" w:w="80"/>
              <w:right w:type="dxa" w:w="100"/>
            </w:tcMar>
          </w:tcPr>
          <w:p>
            <w:r>
              <w:t xml:space="preserve">Generated/mirrored copy of the AppMessage schema</w:t>
            </w:r>
          </w:p>
        </w:tc>
      </w:tr>
      <w:tr>
        <w:tc>
          <w:tcPr>
            <w:tcW w:type="dxa" w:w="3200"/>
            <w:shd w:fill="F2F2F2" w:val="clear"/>
            <w:tcMar>
              <w:top w:type="dxa" w:w="80"/>
              <w:left w:type="dxa" w:w="100"/>
              <w:bottom w:type="dxa" w:w="80"/>
              <w:right w:type="dxa" w:w="100"/>
            </w:tcMar>
          </w:tcPr>
          <w:p>
            <w:r>
              <w:t xml:space="preserve">src/js/index.js</w:t>
            </w:r>
          </w:p>
        </w:tc>
        <w:tc>
          <w:tcPr>
            <w:tcW w:type="dxa" w:w="6440"/>
            <w:shd w:fill="F2F2F2" w:val="clear"/>
            <w:tcMar>
              <w:top w:type="dxa" w:w="80"/>
              <w:left w:type="dxa" w:w="100"/>
              <w:bottom w:type="dxa" w:w="80"/>
              <w:right w:type="dxa" w:w="100"/>
            </w:tcMar>
          </w:tcPr>
          <w:p>
            <w:r>
              <w:t xml:space="preserve">PebbleKit JS entry point</w:t>
            </w:r>
          </w:p>
        </w:tc>
      </w:tr>
      <w:tr>
        <w:tc>
          <w:tcPr>
            <w:tcW w:type="dxa" w:w="3200"/>
            <w:tcMar>
              <w:top w:type="dxa" w:w="80"/>
              <w:left w:type="dxa" w:w="100"/>
              <w:bottom w:type="dxa" w:w="80"/>
              <w:right w:type="dxa" w:w="100"/>
            </w:tcMar>
          </w:tcPr>
          <w:p>
            <w:r>
              <w:t xml:space="preserve">src/js/mqtt_client.js</w:t>
            </w:r>
          </w:p>
        </w:tc>
        <w:tc>
          <w:tcPr>
            <w:tcW w:type="dxa" w:w="6440"/>
            <w:tcMar>
              <w:top w:type="dxa" w:w="80"/>
              <w:left w:type="dxa" w:w="100"/>
              <w:bottom w:type="dxa" w:w="80"/>
              <w:right w:type="dxa" w:w="100"/>
            </w:tcMar>
          </w:tcPr>
          <w:p>
            <w:r>
              <w:t xml:space="preserve">MQTT-over-WebSockets client + topic parsing</w:t>
            </w:r>
          </w:p>
        </w:tc>
      </w:tr>
      <w:tr>
        <w:tc>
          <w:tcPr>
            <w:tcW w:type="dxa" w:w="3200"/>
            <w:shd w:fill="F2F2F2" w:val="clear"/>
            <w:tcMar>
              <w:top w:type="dxa" w:w="80"/>
              <w:left w:type="dxa" w:w="100"/>
              <w:bottom w:type="dxa" w:w="80"/>
              <w:right w:type="dxa" w:w="100"/>
            </w:tcMar>
          </w:tcPr>
          <w:p>
            <w:r>
              <w:t xml:space="preserve">src/js/dashboard_poll.js</w:t>
            </w:r>
          </w:p>
        </w:tc>
        <w:tc>
          <w:tcPr>
            <w:tcW w:type="dxa" w:w="6440"/>
            <w:shd w:fill="F2F2F2" w:val="clear"/>
            <w:tcMar>
              <w:top w:type="dxa" w:w="80"/>
              <w:left w:type="dxa" w:w="100"/>
              <w:bottom w:type="dxa" w:w="80"/>
              <w:right w:type="dxa" w:w="100"/>
            </w:tcMar>
          </w:tcPr>
          <w:p>
            <w:r>
              <w:t xml:space="preserve">Fallback dashboard-polling client (if used)</w:t>
            </w:r>
          </w:p>
        </w:tc>
      </w:tr>
      <w:tr>
        <w:tc>
          <w:tcPr>
            <w:tcW w:type="dxa" w:w="3200"/>
            <w:tcMar>
              <w:top w:type="dxa" w:w="80"/>
              <w:left w:type="dxa" w:w="100"/>
              <w:bottom w:type="dxa" w:w="80"/>
              <w:right w:type="dxa" w:w="100"/>
            </w:tcMar>
          </w:tcPr>
          <w:p>
            <w:r>
              <w:t xml:space="preserve">src/js/normalize.js</w:t>
            </w:r>
          </w:p>
        </w:tc>
        <w:tc>
          <w:tcPr>
            <w:tcW w:type="dxa" w:w="6440"/>
            <w:tcMar>
              <w:top w:type="dxa" w:w="80"/>
              <w:left w:type="dxa" w:w="100"/>
              <w:bottom w:type="dxa" w:w="80"/>
              <w:right w:type="dxa" w:w="100"/>
            </w:tcMar>
          </w:tcPr>
          <w:p>
            <w:r>
              <w:t xml:space="preserve">Shared normalization from raw source data → AppMessage schema</w:t>
            </w:r>
          </w:p>
        </w:tc>
      </w:tr>
      <w:tr>
        <w:tc>
          <w:tcPr>
            <w:tcW w:type="dxa" w:w="3200"/>
            <w:shd w:fill="F2F2F2" w:val="clear"/>
            <w:tcMar>
              <w:top w:type="dxa" w:w="80"/>
              <w:left w:type="dxa" w:w="100"/>
              <w:bottom w:type="dxa" w:w="80"/>
              <w:right w:type="dxa" w:w="100"/>
            </w:tcMar>
          </w:tcPr>
          <w:p>
            <w:r>
              <w:t xml:space="preserve">package.json / appinfo.json</w:t>
            </w:r>
          </w:p>
        </w:tc>
        <w:tc>
          <w:tcPr>
            <w:tcW w:type="dxa" w:w="6440"/>
            <w:shd w:fill="F2F2F2" w:val="clear"/>
            <w:tcMar>
              <w:top w:type="dxa" w:w="80"/>
              <w:left w:type="dxa" w:w="100"/>
              <w:bottom w:type="dxa" w:w="80"/>
              <w:right w:type="dxa" w:w="100"/>
            </w:tcMar>
          </w:tcPr>
          <w:p>
            <w:r>
              <w:t xml:space="preserve">Message keys, UUID, target platform(s)</w:t>
            </w:r>
          </w:p>
        </w:tc>
      </w:tr>
    </w:tbl>
    <w:p>
      <w:pPr>
        <w:pStyle w:val="Heading1"/>
        <w:spacing w:after="160" w:before="320"/>
      </w:pPr>
      <w:r>
        <w:t xml:space="preserve">9. Testing Plan</w:t>
      </w:r>
    </w:p>
    <w:p>
      <w:pPr>
        <w:pStyle w:val="ListParagraph"/>
        <w:numPr>
          <w:ilvl w:val="0"/>
          <w:numId w:val="2"/>
        </w:numPr>
        <w:spacing w:after="60"/>
      </w:pPr>
      <w:r>
        <w:t xml:space="preserve">QEMU emulator (per the pebble-watchface skill) for all UI/layout/navigation work, with mocked AppMessage payloads standing in for live data.</w:t>
      </w:r>
    </w:p>
    <w:p>
      <w:pPr>
        <w:pStyle w:val="ListParagraph"/>
        <w:numPr>
          <w:ilvl w:val="0"/>
          <w:numId w:val="2"/>
        </w:numPr>
        <w:spacing w:after="60"/>
      </w:pPr>
      <w:r>
        <w:t xml:space="preserve">A small standalone script or MQTT test client to publish synthetic status messages, so watch-side logic can be exercised without an active resin print.</w:t>
      </w:r>
    </w:p>
    <w:p>
      <w:pPr>
        <w:pStyle w:val="ListParagraph"/>
        <w:numPr>
          <w:ilvl w:val="0"/>
          <w:numId w:val="2"/>
        </w:numPr>
        <w:spacing w:after="60"/>
      </w:pPr>
      <w:r>
        <w:t xml:space="preserve">At least one full real print monitored end-to-end on hardware before considering this done — emulator testing won't surface real WiFi/MQTT latency or dashboard timing quirks.</w:t>
      </w:r>
    </w:p>
    <w:p>
      <w:pPr>
        <w:pStyle w:val="Heading1"/>
        <w:spacing w:after="160" w:before="320"/>
      </w:pPr>
      <w:r>
        <w:t xml:space="preserve">10. Open Questions / Risks</w:t>
      </w:r>
    </w:p>
    <w:p>
      <w:pPr>
        <w:pStyle w:val="ListParagraph"/>
        <w:numPr>
          <w:ilvl w:val="0"/>
          <w:numId w:val="2"/>
        </w:numPr>
        <w:spacing w:after="60"/>
      </w:pPr>
      <w:r>
        <w:t xml:space="preserve">Exact MQTT topic names/payload shapes need confirming directly against the running firmware — not fully documented publicly.</w:t>
      </w:r>
    </w:p>
    <w:p>
      <w:pPr>
        <w:pStyle w:val="ListParagraph"/>
        <w:numPr>
          <w:ilvl w:val="0"/>
          <w:numId w:val="2"/>
        </w:numPr>
        <w:spacing w:after="60"/>
      </w:pPr>
      <w:r>
        <w:t xml:space="preserve">If MQTT isn't already set up, that's an added piece of infrastructure (broker) beyond just the Pebble app.</w:t>
      </w:r>
    </w:p>
    <w:p>
      <w:pPr>
        <w:pStyle w:val="ListParagraph"/>
        <w:numPr>
          <w:ilvl w:val="0"/>
          <w:numId w:val="2"/>
        </w:numPr>
        <w:spacing w:after="60"/>
      </w:pPr>
      <w:r>
        <w:t xml:space="preserve">Dashboard endpoint (fallback path) is unofficial and could change on a firmware update.</w:t>
      </w:r>
    </w:p>
    <w:p>
      <w:pPr>
        <w:pStyle w:val="ListParagraph"/>
        <w:numPr>
          <w:ilvl w:val="0"/>
          <w:numId w:val="2"/>
        </w:numPr>
        <w:spacing w:after="60"/>
      </w:pPr>
      <w:r>
        <w:t xml:space="preserve">PebbleKit JS's networking/WebSocket support inside the Pebble mobile app should be double-checked against current app capabilities before committing to MQTT-over-WebSockets as the approach.</w:t>
      </w:r>
    </w:p>
    <w:p>
      <w:pPr>
        <w:pStyle w:val="ListParagraph"/>
        <w:numPr>
          <w:ilvl w:val="0"/>
          <w:numId w:val="2"/>
        </w:numPr>
        <w:spacing w:after="60"/>
      </w:pPr>
      <w:r>
        <w:t xml:space="preserve">Confirm real TinyMaker brand hex values from a current photo/site — Section 4's colors are a reasonable approximation, not sampled from an official source.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2026-09-03T02:18:28.134Z</dcterms:created>
  <dcterms:modified xsi:type="dcterms:W3CDTF">2026-09-03T02:18:28.145Z</dcterms:modified>
</cp:coreProperties>
</file>

<file path=docProps/custom.xml><?xml version="1.0" encoding="utf-8"?>
<Properties xmlns="http://schemas.openxmlformats.org/officeDocument/2006/custom-properties" xmlns:vt="http://schemas.openxmlformats.org/officeDocument/2006/docPropsVTypes"/>
</file>