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C0C2E" w14:textId="3AAB97BE" w:rsidR="00DC211C" w:rsidRPr="007C23F5" w:rsidRDefault="00DA3E64" w:rsidP="007C23F5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30"/>
          <w:szCs w:val="30"/>
        </w:rPr>
      </w:pPr>
      <w:r w:rsidRPr="007C23F5">
        <w:rPr>
          <w:rFonts w:eastAsia="黑体"/>
          <w:b/>
          <w:sz w:val="30"/>
          <w:szCs w:val="30"/>
        </w:rPr>
        <w:t>第</w:t>
      </w:r>
      <w:r w:rsidRPr="007C23F5">
        <w:rPr>
          <w:rFonts w:ascii="黑体" w:hAnsi="黑体"/>
          <w:b/>
          <w:sz w:val="30"/>
          <w:szCs w:val="30"/>
        </w:rPr>
        <w:t>2</w:t>
      </w:r>
      <w:r w:rsidRPr="007C23F5">
        <w:rPr>
          <w:rFonts w:eastAsia="黑体"/>
          <w:b/>
          <w:sz w:val="30"/>
          <w:szCs w:val="30"/>
        </w:rPr>
        <w:t>课时</w:t>
      </w:r>
      <w:r w:rsidRPr="007C23F5">
        <w:rPr>
          <w:sz w:val="30"/>
          <w:szCs w:val="30"/>
        </w:rPr>
        <w:t xml:space="preserve">　</w:t>
      </w:r>
      <w:r w:rsidRPr="007C23F5">
        <w:rPr>
          <w:rFonts w:eastAsia="黑体"/>
          <w:b/>
          <w:sz w:val="30"/>
          <w:szCs w:val="30"/>
        </w:rPr>
        <w:t>电场线</w:t>
      </w:r>
      <w:r w:rsidRPr="007C23F5">
        <w:rPr>
          <w:sz w:val="30"/>
          <w:szCs w:val="30"/>
        </w:rPr>
        <w:t xml:space="preserve">　</w:t>
      </w:r>
      <w:r w:rsidRPr="007C23F5">
        <w:rPr>
          <w:rFonts w:eastAsia="黑体"/>
          <w:b/>
          <w:sz w:val="30"/>
          <w:szCs w:val="30"/>
        </w:rPr>
        <w:t>匀强电场</w:t>
      </w:r>
    </w:p>
    <w:p w14:paraId="304FE613" w14:textId="77777777" w:rsidR="007C23F5" w:rsidRDefault="007C23F5" w:rsidP="007C23F5">
      <w:pPr>
        <w:overflowPunct w:val="0"/>
        <w:snapToGrid w:val="0"/>
        <w:spacing w:line="348" w:lineRule="auto"/>
        <w:rPr>
          <w:rFonts w:eastAsia="黑体"/>
          <w:sz w:val="21"/>
          <w:szCs w:val="21"/>
        </w:rPr>
      </w:pPr>
      <w:r w:rsidRPr="004501F2">
        <w:rPr>
          <w:rFonts w:eastAsia="黑体"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25AC832C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B9D9CC1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知道什么是电场线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并掌握电场线的特点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38934E83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知道什么是匀强电场及其特点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0637CC7D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知道孤立正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负点电荷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等量同种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异种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点电荷电场线的分布特点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掌握两个等量同种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异种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点电荷连线及中垂线上的电场变化规律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6630E575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电场线</w:t>
      </w:r>
    </w:p>
    <w:p w14:paraId="5C3F31AA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AE75D1D" wp14:editId="08F8A9E3">
            <wp:extent cx="972738" cy="255905"/>
            <wp:effectExtent l="0" t="0" r="0" b="0"/>
            <wp:docPr id="123" name="情境导入彩.jpg" descr="id:21474942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0788" w14:textId="21CF0DF8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在实验室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可以用实验模拟电场线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eastAsia="楷体"/>
          <w:sz w:val="21"/>
          <w:szCs w:val="21"/>
        </w:rPr>
        <w:t>头发屑在蓖麻油中的排列模拟了电场线的形状。</w:t>
      </w:r>
    </w:p>
    <w:p w14:paraId="1EBFE37B" w14:textId="1E4AE724" w:rsidR="007C23F5" w:rsidRDefault="007C23F5" w:rsidP="007C23F5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A921F21" wp14:editId="12C100AB">
            <wp:extent cx="981534" cy="1133475"/>
            <wp:effectExtent l="0" t="0" r="0" b="0"/>
            <wp:docPr id="124" name="25btrwlb3-9-51.jpg" descr="id:21474942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1534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AB33" w14:textId="3DD13A8C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这能否说明电场线是实际存在的线</w:t>
      </w:r>
      <w:r w:rsidRPr="002D5729">
        <w:rPr>
          <w:rFonts w:ascii="宋体" w:hAnsi="宋体"/>
          <w:sz w:val="21"/>
          <w:szCs w:val="21"/>
        </w:rPr>
        <w:t>？</w:t>
      </w:r>
    </w:p>
    <w:p w14:paraId="65FE7F3E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电荷周围存在着电场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法拉</w:t>
      </w:r>
      <w:proofErr w:type="gramStart"/>
      <w:r w:rsidRPr="002D5729">
        <w:rPr>
          <w:rFonts w:hint="eastAsia"/>
          <w:sz w:val="21"/>
          <w:szCs w:val="21"/>
        </w:rPr>
        <w:t>第采用</w:t>
      </w:r>
      <w:proofErr w:type="gramEnd"/>
      <w:r w:rsidRPr="002D5729">
        <w:rPr>
          <w:rFonts w:hint="eastAsia"/>
          <w:sz w:val="21"/>
          <w:szCs w:val="21"/>
        </w:rPr>
        <w:t>了什么简洁方法来描述电场</w:t>
      </w:r>
      <w:r w:rsidRPr="002D5729">
        <w:rPr>
          <w:rFonts w:ascii="宋体" w:hAnsi="宋体"/>
          <w:sz w:val="21"/>
          <w:szCs w:val="21"/>
        </w:rPr>
        <w:t>？</w:t>
      </w:r>
    </w:p>
    <w:p w14:paraId="18B4480D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D740E86" wp14:editId="0730C8F0">
            <wp:extent cx="972738" cy="255905"/>
            <wp:effectExtent l="0" t="0" r="0" b="0"/>
            <wp:docPr id="125" name="新知导读彩.jpg" descr="id:21474942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E666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画在电场中的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条条有方向的曲线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曲线上每点的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方向表示该点的电场强度方向</w:t>
      </w:r>
      <w:r w:rsidRPr="002D5729">
        <w:rPr>
          <w:rFonts w:ascii="宋体" w:hAnsi="宋体"/>
          <w:sz w:val="21"/>
          <w:szCs w:val="21"/>
        </w:rPr>
        <w:t>。</w:t>
      </w:r>
    </w:p>
    <w:p w14:paraId="565FC26D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特点</w:t>
      </w:r>
    </w:p>
    <w:p w14:paraId="32B2B49A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电场线从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或无限远出发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终止于无限远或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0CC74C18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电场线在电场中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这是因为在电场中任意一点的电场强度不可能有两个方向</w:t>
      </w:r>
      <w:r w:rsidRPr="002D5729">
        <w:rPr>
          <w:rFonts w:ascii="宋体" w:hAnsi="宋体"/>
          <w:sz w:val="21"/>
          <w:szCs w:val="21"/>
        </w:rPr>
        <w:t>。</w:t>
      </w:r>
    </w:p>
    <w:p w14:paraId="54BEE785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电场线的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程度可以描述电场的强弱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电场强度较大的地方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电场线较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3AC4B900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27FA0D1E" w14:textId="6498089D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电场线是为了形象地描述电场而引入的假想线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ED602C1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电场线的切线方向表示电场强度的方向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3346B33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负的点电荷的电场线不是直线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D014922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5DE0229" wp14:editId="162A73C0">
            <wp:extent cx="972738" cy="255905"/>
            <wp:effectExtent l="0" t="0" r="0" b="0"/>
            <wp:docPr id="126" name="深化理解彩.jpg" descr="id:21474942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93BD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点电荷的电场线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）</w:t>
      </w:r>
    </w:p>
    <w:p w14:paraId="2EB39333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FBE61CF" wp14:editId="575A3837">
            <wp:extent cx="1985749" cy="925645"/>
            <wp:effectExtent l="0" t="0" r="0" b="8255"/>
            <wp:docPr id="127" name="25btrwlb3-9-52.jpg" descr="id:21474942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9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9954" cy="9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E7B1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点电荷的电场线呈辐射状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正电荷的电场线向外至无限远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负电荷则相反</w:t>
      </w:r>
      <w:r w:rsidRPr="002D5729">
        <w:rPr>
          <w:rFonts w:ascii="宋体" w:hAnsi="宋体"/>
          <w:sz w:val="21"/>
          <w:szCs w:val="21"/>
        </w:rPr>
        <w:t>。</w:t>
      </w:r>
    </w:p>
    <w:p w14:paraId="681F34CF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以点电荷为球心的同一球面上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电场线疏密相同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但方向不同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说明电场强度大小相等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但方向不同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离场源电荷越近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电场线越密集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电场强度越大</w:t>
      </w:r>
      <w:r w:rsidRPr="002D5729">
        <w:rPr>
          <w:rFonts w:ascii="宋体" w:hAnsi="宋体"/>
          <w:sz w:val="21"/>
          <w:szCs w:val="21"/>
        </w:rPr>
        <w:t>。</w:t>
      </w:r>
    </w:p>
    <w:p w14:paraId="1039DC4B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同一条电场线上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电场强度方向相同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但大小不等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实际上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点电荷形成的电场中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任意两点的电场强度都不同</w:t>
      </w:r>
      <w:r w:rsidRPr="002D5729">
        <w:rPr>
          <w:rFonts w:ascii="宋体" w:hAnsi="宋体"/>
          <w:sz w:val="21"/>
          <w:szCs w:val="21"/>
        </w:rPr>
        <w:t>。</w:t>
      </w:r>
    </w:p>
    <w:p w14:paraId="16C4DCBA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电场线不是电场中实际存在的线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而是为了形象地描述电场而假想的线</w:t>
      </w:r>
      <w:r w:rsidRPr="002D5729">
        <w:rPr>
          <w:rFonts w:ascii="宋体" w:hAnsi="宋体"/>
          <w:sz w:val="21"/>
          <w:szCs w:val="21"/>
        </w:rPr>
        <w:t>。</w:t>
      </w:r>
    </w:p>
    <w:p w14:paraId="195476E2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电场线的理解和应用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如图中画了四个电场的电场线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其中图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和图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中小圆圈表示一个点电荷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中虚线是一个圆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中几条直线间距相等且互相平行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则在选项图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中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两处电场强度相同的是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8616F20" w14:textId="46A168C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8828288" wp14:editId="2D0EB8B3">
            <wp:extent cx="1990090" cy="880281"/>
            <wp:effectExtent l="0" t="0" r="0" b="0"/>
            <wp:docPr id="128" name="25btrwlb3-9-53.jpg" descr="id:21474942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0.jpeg"/>
                    <pic:cNvPicPr/>
                  </pic:nvPicPr>
                  <pic:blipFill rotWithShape="1">
                    <a:blip r:embed="rId16"/>
                    <a:srcRect b="50512"/>
                    <a:stretch/>
                  </pic:blipFill>
                  <pic:spPr bwMode="auto">
                    <a:xfrm>
                      <a:off x="0" y="0"/>
                      <a:ext cx="1990639" cy="880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C23F5">
        <w:rPr>
          <w:rFonts w:hint="eastAsia"/>
          <w:sz w:val="21"/>
          <w:szCs w:val="21"/>
        </w:rPr>
        <w:t xml:space="preserve"> </w:t>
      </w:r>
      <w:r w:rsidR="007C23F5">
        <w:rPr>
          <w:sz w:val="21"/>
          <w:szCs w:val="21"/>
        </w:rPr>
        <w:t xml:space="preserve">         </w:t>
      </w:r>
      <w:r w:rsidR="007C23F5" w:rsidRPr="002D5729">
        <w:rPr>
          <w:noProof/>
          <w:sz w:val="21"/>
          <w:szCs w:val="21"/>
        </w:rPr>
        <w:drawing>
          <wp:inline distT="0" distB="0" distL="0" distR="0" wp14:anchorId="6530F2A4" wp14:editId="62EF58BE">
            <wp:extent cx="1990090" cy="871202"/>
            <wp:effectExtent l="0" t="0" r="0" b="5715"/>
            <wp:docPr id="1" name="25btrwlb3-9-53.jpg" descr="id:21474942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0.jpeg"/>
                    <pic:cNvPicPr/>
                  </pic:nvPicPr>
                  <pic:blipFill rotWithShape="1">
                    <a:blip r:embed="rId16"/>
                    <a:srcRect t="51023"/>
                    <a:stretch/>
                  </pic:blipFill>
                  <pic:spPr bwMode="auto">
                    <a:xfrm>
                      <a:off x="0" y="0"/>
                      <a:ext cx="1990639" cy="871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11337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377AF0BC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匀强电场</w:t>
      </w:r>
    </w:p>
    <w:p w14:paraId="7D66C3D9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FAF71C4" wp14:editId="7DD116A9">
            <wp:extent cx="972738" cy="255905"/>
            <wp:effectExtent l="0" t="0" r="0" b="0"/>
            <wp:docPr id="129" name="新知导读彩.jpg" descr="id:21474942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4B40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各点的电场强度大小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方向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的电场</w:t>
      </w:r>
      <w:r w:rsidRPr="002D5729">
        <w:rPr>
          <w:rFonts w:ascii="宋体" w:hAnsi="宋体"/>
          <w:sz w:val="21"/>
          <w:szCs w:val="21"/>
        </w:rPr>
        <w:t>。</w:t>
      </w:r>
    </w:p>
    <w:p w14:paraId="0A77B3FD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电场线特点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间隔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的平行线</w:t>
      </w:r>
      <w:r w:rsidRPr="002D5729">
        <w:rPr>
          <w:rFonts w:ascii="宋体" w:hAnsi="宋体"/>
          <w:sz w:val="21"/>
          <w:szCs w:val="21"/>
        </w:rPr>
        <w:t>。</w:t>
      </w:r>
    </w:p>
    <w:p w14:paraId="2D40AD4E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实例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相距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的一对带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异种电荷的平行金属板间的电场</w:t>
      </w:r>
      <w:r w:rsidRPr="002D5729">
        <w:rPr>
          <w:rFonts w:ascii="宋体" w:hAnsi="宋体"/>
          <w:sz w:val="21"/>
          <w:szCs w:val="21"/>
        </w:rPr>
        <w:t>。</w:t>
      </w:r>
    </w:p>
    <w:p w14:paraId="25454C40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匀强电场的理解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水平放置的两块带等量异种电荷的平行金属板</w:t>
      </w:r>
      <w:r w:rsidRPr="002D5729">
        <w:rPr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它们之间的电场线是间隔相等的平行线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P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是电场中的两点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E8AEE97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7A85BE6" wp14:editId="37E436AD">
            <wp:extent cx="1226738" cy="566420"/>
            <wp:effectExtent l="0" t="0" r="0" b="0"/>
            <wp:docPr id="130" name="25btrwlb3-9-55.jpg" descr="id:21474942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6738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11A9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板带正电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板带负电</w:t>
      </w:r>
    </w:p>
    <w:p w14:paraId="2EE27582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P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两点的电场强度</w:t>
      </w:r>
      <w:r w:rsidRPr="002D5729">
        <w:rPr>
          <w:i/>
          <w:sz w:val="21"/>
          <w:szCs w:val="21"/>
        </w:rPr>
        <w:t>E</w:t>
      </w:r>
      <w:r w:rsidRPr="002D5729">
        <w:rPr>
          <w:i/>
          <w:sz w:val="21"/>
          <w:szCs w:val="21"/>
          <w:vertAlign w:val="subscript"/>
        </w:rPr>
        <w:t>P</w:t>
      </w:r>
      <w:r w:rsidRPr="002D5729">
        <w:rPr>
          <w:rFonts w:ascii="宋体" w:hAnsi="宋体"/>
          <w:sz w:val="21"/>
          <w:szCs w:val="21"/>
        </w:rPr>
        <w:t>＞</w:t>
      </w:r>
      <w:r w:rsidRPr="002D5729">
        <w:rPr>
          <w:i/>
          <w:sz w:val="21"/>
          <w:szCs w:val="21"/>
        </w:rPr>
        <w:t>E</w:t>
      </w:r>
      <w:r w:rsidRPr="002D5729">
        <w:rPr>
          <w:i/>
          <w:sz w:val="21"/>
          <w:szCs w:val="21"/>
          <w:vertAlign w:val="subscript"/>
        </w:rPr>
        <w:t>Q</w:t>
      </w:r>
    </w:p>
    <w:p w14:paraId="40C2D265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板带负电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板带正电</w:t>
      </w:r>
    </w:p>
    <w:p w14:paraId="0D0E4230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P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两点的电场强度</w:t>
      </w:r>
      <w:r w:rsidRPr="002D5729">
        <w:rPr>
          <w:i/>
          <w:sz w:val="21"/>
          <w:szCs w:val="21"/>
        </w:rPr>
        <w:t>E</w:t>
      </w:r>
      <w:r w:rsidRPr="002D5729">
        <w:rPr>
          <w:i/>
          <w:sz w:val="21"/>
          <w:szCs w:val="21"/>
          <w:vertAlign w:val="subscript"/>
        </w:rPr>
        <w:t>P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i/>
          <w:sz w:val="21"/>
          <w:szCs w:val="21"/>
          <w:vertAlign w:val="subscript"/>
        </w:rPr>
        <w:t>Q</w:t>
      </w:r>
    </w:p>
    <w:p w14:paraId="770DE893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BA057FF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09D634F" wp14:editId="6051B542">
            <wp:extent cx="6285691" cy="240665"/>
            <wp:effectExtent l="0" t="0" r="0" b="0"/>
            <wp:docPr id="131" name="素养培优彩.jpg" descr="id:21474943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B093" w14:textId="77777777" w:rsidR="00DC211C" w:rsidRPr="002D5729" w:rsidRDefault="00DA3E64" w:rsidP="007C23F5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两等量点电荷的电场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3287"/>
        <w:gridCol w:w="3428"/>
        <w:gridCol w:w="3751"/>
      </w:tblGrid>
      <w:tr w:rsidR="00DC211C" w:rsidRPr="002D5729" w14:paraId="3E6CEB34" w14:textId="77777777" w:rsidTr="007C23F5">
        <w:trPr>
          <w:jc w:val="center"/>
        </w:trPr>
        <w:tc>
          <w:tcPr>
            <w:tcW w:w="1570" w:type="pct"/>
            <w:tcMar>
              <w:left w:w="15" w:type="dxa"/>
              <w:right w:w="15" w:type="dxa"/>
            </w:tcMar>
            <w:vAlign w:val="center"/>
          </w:tcPr>
          <w:p w14:paraId="69F7B4F4" w14:textId="77777777" w:rsidR="00DC211C" w:rsidRPr="002D5729" w:rsidRDefault="00DC211C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37" w:type="pct"/>
            <w:tcMar>
              <w:left w:w="15" w:type="dxa"/>
              <w:right w:w="15" w:type="dxa"/>
            </w:tcMar>
            <w:vAlign w:val="center"/>
          </w:tcPr>
          <w:p w14:paraId="5EE5F2F8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等量异种点电荷</w:t>
            </w:r>
          </w:p>
        </w:tc>
        <w:tc>
          <w:tcPr>
            <w:tcW w:w="1792" w:type="pct"/>
            <w:tcMar>
              <w:left w:w="15" w:type="dxa"/>
              <w:right w:w="15" w:type="dxa"/>
            </w:tcMar>
            <w:vAlign w:val="center"/>
          </w:tcPr>
          <w:p w14:paraId="36A6F760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等量同种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正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点电荷</w:t>
            </w:r>
          </w:p>
        </w:tc>
      </w:tr>
      <w:tr w:rsidR="00DC211C" w:rsidRPr="002D5729" w14:paraId="166E6D39" w14:textId="77777777" w:rsidTr="007C23F5">
        <w:trPr>
          <w:jc w:val="center"/>
        </w:trPr>
        <w:tc>
          <w:tcPr>
            <w:tcW w:w="1570" w:type="pct"/>
            <w:tcMar>
              <w:left w:w="15" w:type="dxa"/>
              <w:right w:w="15" w:type="dxa"/>
            </w:tcMar>
            <w:vAlign w:val="center"/>
          </w:tcPr>
          <w:p w14:paraId="7387EEBF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电场线分布图</w:t>
            </w:r>
          </w:p>
        </w:tc>
        <w:tc>
          <w:tcPr>
            <w:tcW w:w="1637" w:type="pct"/>
            <w:tcMar>
              <w:left w:w="15" w:type="dxa"/>
              <w:right w:w="15" w:type="dxa"/>
            </w:tcMar>
            <w:vAlign w:val="center"/>
          </w:tcPr>
          <w:p w14:paraId="40DF12D1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07C94BF9" wp14:editId="5030CA81">
                  <wp:extent cx="1017461" cy="703580"/>
                  <wp:effectExtent l="0" t="0" r="0" b="0"/>
                  <wp:docPr id="132" name="25btrwlb3-9-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52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461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2" w:type="pct"/>
            <w:tcMar>
              <w:left w:w="15" w:type="dxa"/>
              <w:right w:w="15" w:type="dxa"/>
            </w:tcMar>
            <w:vAlign w:val="center"/>
          </w:tcPr>
          <w:p w14:paraId="48E1B876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16F67F79" wp14:editId="6C9ECC43">
                  <wp:extent cx="1052220" cy="688340"/>
                  <wp:effectExtent l="0" t="0" r="0" b="0"/>
                  <wp:docPr id="133" name="25btrwlb3-9-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53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220" cy="6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11C" w:rsidRPr="002D5729" w14:paraId="15669418" w14:textId="77777777" w:rsidTr="007C23F5">
        <w:trPr>
          <w:jc w:val="center"/>
        </w:trPr>
        <w:tc>
          <w:tcPr>
            <w:tcW w:w="1570" w:type="pct"/>
            <w:tcMar>
              <w:left w:w="15" w:type="dxa"/>
              <w:right w:w="15" w:type="dxa"/>
            </w:tcMar>
            <w:vAlign w:val="center"/>
          </w:tcPr>
          <w:p w14:paraId="2560DBD5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连线上电场强度大小</w:t>
            </w:r>
          </w:p>
        </w:tc>
        <w:tc>
          <w:tcPr>
            <w:tcW w:w="1637" w:type="pct"/>
            <w:tcMar>
              <w:left w:w="15" w:type="dxa"/>
              <w:right w:w="15" w:type="dxa"/>
            </w:tcMar>
            <w:vAlign w:val="center"/>
          </w:tcPr>
          <w:p w14:paraId="0FDE2FBB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O</w:t>
            </w:r>
            <w:r w:rsidRPr="002D5729">
              <w:rPr>
                <w:rFonts w:hint="eastAsia"/>
                <w:sz w:val="21"/>
                <w:szCs w:val="21"/>
              </w:rPr>
              <w:t>点最小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从</w:t>
            </w:r>
            <w:r w:rsidRPr="002D5729">
              <w:rPr>
                <w:i/>
                <w:sz w:val="21"/>
                <w:szCs w:val="21"/>
              </w:rPr>
              <w:t>O</w:t>
            </w:r>
            <w:r w:rsidRPr="002D5729">
              <w:rPr>
                <w:rFonts w:hint="eastAsia"/>
                <w:sz w:val="21"/>
                <w:szCs w:val="21"/>
              </w:rPr>
              <w:t>点沿连线向两边逐渐变大</w:t>
            </w:r>
          </w:p>
        </w:tc>
        <w:tc>
          <w:tcPr>
            <w:tcW w:w="1792" w:type="pct"/>
            <w:tcMar>
              <w:left w:w="15" w:type="dxa"/>
              <w:right w:w="15" w:type="dxa"/>
            </w:tcMar>
            <w:vAlign w:val="center"/>
          </w:tcPr>
          <w:p w14:paraId="59D9D8FF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O</w:t>
            </w:r>
            <w:r w:rsidRPr="002D5729">
              <w:rPr>
                <w:rFonts w:hint="eastAsia"/>
                <w:sz w:val="21"/>
                <w:szCs w:val="21"/>
              </w:rPr>
              <w:t>点为零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从</w:t>
            </w:r>
            <w:r w:rsidRPr="002D5729">
              <w:rPr>
                <w:i/>
                <w:sz w:val="21"/>
                <w:szCs w:val="21"/>
              </w:rPr>
              <w:t>O</w:t>
            </w:r>
            <w:r w:rsidRPr="002D5729">
              <w:rPr>
                <w:rFonts w:hint="eastAsia"/>
                <w:sz w:val="21"/>
                <w:szCs w:val="21"/>
              </w:rPr>
              <w:t>点沿连线向两边逐渐变大</w:t>
            </w:r>
          </w:p>
        </w:tc>
      </w:tr>
      <w:tr w:rsidR="00DC211C" w:rsidRPr="002D5729" w14:paraId="1995367F" w14:textId="77777777" w:rsidTr="007C23F5">
        <w:trPr>
          <w:jc w:val="center"/>
        </w:trPr>
        <w:tc>
          <w:tcPr>
            <w:tcW w:w="1570" w:type="pct"/>
            <w:tcMar>
              <w:left w:w="15" w:type="dxa"/>
              <w:right w:w="15" w:type="dxa"/>
            </w:tcMar>
            <w:vAlign w:val="center"/>
          </w:tcPr>
          <w:p w14:paraId="1B4C0DF3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中垂线上电场强度大小</w:t>
            </w:r>
          </w:p>
        </w:tc>
        <w:tc>
          <w:tcPr>
            <w:tcW w:w="1637" w:type="pct"/>
            <w:tcMar>
              <w:left w:w="15" w:type="dxa"/>
              <w:right w:w="15" w:type="dxa"/>
            </w:tcMar>
            <w:vAlign w:val="center"/>
          </w:tcPr>
          <w:p w14:paraId="4FBFE3B7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O</w:t>
            </w:r>
            <w:r w:rsidRPr="002D5729">
              <w:rPr>
                <w:rFonts w:hint="eastAsia"/>
                <w:sz w:val="21"/>
                <w:szCs w:val="21"/>
              </w:rPr>
              <w:t>点最大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从</w:t>
            </w:r>
            <w:r w:rsidRPr="002D5729">
              <w:rPr>
                <w:i/>
                <w:sz w:val="21"/>
                <w:szCs w:val="21"/>
              </w:rPr>
              <w:t>O</w:t>
            </w:r>
            <w:r w:rsidRPr="002D5729">
              <w:rPr>
                <w:rFonts w:hint="eastAsia"/>
                <w:sz w:val="21"/>
                <w:szCs w:val="21"/>
              </w:rPr>
              <w:t>点沿中垂线向两边逐渐变小</w:t>
            </w:r>
          </w:p>
        </w:tc>
        <w:tc>
          <w:tcPr>
            <w:tcW w:w="1792" w:type="pct"/>
            <w:tcMar>
              <w:left w:w="15" w:type="dxa"/>
              <w:right w:w="15" w:type="dxa"/>
            </w:tcMar>
            <w:vAlign w:val="center"/>
          </w:tcPr>
          <w:p w14:paraId="0F8FC56A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O</w:t>
            </w:r>
            <w:r w:rsidRPr="002D5729">
              <w:rPr>
                <w:rFonts w:hint="eastAsia"/>
                <w:sz w:val="21"/>
                <w:szCs w:val="21"/>
              </w:rPr>
              <w:t>点为零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从</w:t>
            </w:r>
            <w:r w:rsidRPr="002D5729">
              <w:rPr>
                <w:i/>
                <w:sz w:val="21"/>
                <w:szCs w:val="21"/>
              </w:rPr>
              <w:t>O</w:t>
            </w:r>
            <w:r w:rsidRPr="002D5729">
              <w:rPr>
                <w:rFonts w:hint="eastAsia"/>
                <w:sz w:val="21"/>
                <w:szCs w:val="21"/>
              </w:rPr>
              <w:t>点沿中垂线向两边先变大后变小</w:t>
            </w:r>
          </w:p>
        </w:tc>
      </w:tr>
      <w:tr w:rsidR="00DC211C" w:rsidRPr="002D5729" w14:paraId="5F56ABD0" w14:textId="77777777" w:rsidTr="007C23F5">
        <w:trPr>
          <w:jc w:val="center"/>
        </w:trPr>
        <w:tc>
          <w:tcPr>
            <w:tcW w:w="1570" w:type="pct"/>
            <w:tcMar>
              <w:left w:w="15" w:type="dxa"/>
              <w:right w:w="15" w:type="dxa"/>
            </w:tcMar>
            <w:vAlign w:val="center"/>
          </w:tcPr>
          <w:p w14:paraId="0C586874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关于</w:t>
            </w:r>
            <w:r w:rsidRPr="002D5729">
              <w:rPr>
                <w:i/>
                <w:sz w:val="21"/>
                <w:szCs w:val="21"/>
              </w:rPr>
              <w:t>O</w:t>
            </w:r>
            <w:r w:rsidRPr="002D5729">
              <w:rPr>
                <w:rFonts w:hint="eastAsia"/>
                <w:sz w:val="21"/>
                <w:szCs w:val="21"/>
              </w:rPr>
              <w:t>点对称的点</w:t>
            </w:r>
            <w:r w:rsidRPr="002D5729">
              <w:rPr>
                <w:i/>
                <w:sz w:val="21"/>
                <w:szCs w:val="21"/>
              </w:rPr>
              <w:t>A</w:t>
            </w:r>
            <w:r w:rsidRPr="002D5729">
              <w:rPr>
                <w:rFonts w:hint="eastAsia"/>
                <w:sz w:val="21"/>
                <w:szCs w:val="21"/>
              </w:rPr>
              <w:t>与</w:t>
            </w:r>
            <w:r w:rsidRPr="002D5729">
              <w:rPr>
                <w:i/>
                <w:sz w:val="21"/>
                <w:szCs w:val="21"/>
              </w:rPr>
              <w:t>A'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hint="eastAsia"/>
                <w:sz w:val="21"/>
                <w:szCs w:val="21"/>
              </w:rPr>
              <w:t>与</w:t>
            </w:r>
            <w:r w:rsidRPr="002D5729">
              <w:rPr>
                <w:i/>
                <w:sz w:val="21"/>
                <w:szCs w:val="21"/>
              </w:rPr>
              <w:t>B'</w:t>
            </w:r>
            <w:r w:rsidRPr="002D5729">
              <w:rPr>
                <w:rFonts w:hint="eastAsia"/>
                <w:sz w:val="21"/>
                <w:szCs w:val="21"/>
              </w:rPr>
              <w:t>的电场强度</w:t>
            </w:r>
          </w:p>
        </w:tc>
        <w:tc>
          <w:tcPr>
            <w:tcW w:w="1637" w:type="pct"/>
            <w:tcMar>
              <w:left w:w="15" w:type="dxa"/>
              <w:right w:w="15" w:type="dxa"/>
            </w:tcMar>
            <w:vAlign w:val="center"/>
          </w:tcPr>
          <w:p w14:paraId="36ABD41A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等大同向</w:t>
            </w:r>
          </w:p>
        </w:tc>
        <w:tc>
          <w:tcPr>
            <w:tcW w:w="1792" w:type="pct"/>
            <w:tcMar>
              <w:left w:w="15" w:type="dxa"/>
              <w:right w:w="15" w:type="dxa"/>
            </w:tcMar>
            <w:vAlign w:val="center"/>
          </w:tcPr>
          <w:p w14:paraId="78F4B87E" w14:textId="77777777" w:rsidR="00DC211C" w:rsidRPr="002D5729" w:rsidRDefault="00DA3E64" w:rsidP="007C23F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等大反向</w:t>
            </w:r>
          </w:p>
        </w:tc>
      </w:tr>
    </w:tbl>
    <w:p w14:paraId="626DCAF1" w14:textId="7BD2F93C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【典例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用电场线能很直观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很方便地比较空间中各点电场的强弱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如图是等量异种点电荷形成电场的电场线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为同一电场线上的两点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以下说法正确的是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7B060A4" w14:textId="7F362464" w:rsidR="007C23F5" w:rsidRPr="002D5729" w:rsidRDefault="007C23F5" w:rsidP="007C23F5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B1F13D3" wp14:editId="52487D76">
            <wp:extent cx="1175676" cy="652145"/>
            <wp:effectExtent l="0" t="0" r="0" b="0"/>
            <wp:docPr id="134" name="25btrwlb3-9-58.jpg" descr="id:21474943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4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75676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598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两点电场强度相同</w:t>
      </w:r>
    </w:p>
    <w:p w14:paraId="4CEAE2B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两个电荷连线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直线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上的电场强度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连线中点电场强度最小</w:t>
      </w:r>
    </w:p>
    <w:p w14:paraId="6A09642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将一正点电荷从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点无初速度释放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一定会沿电场线运动到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</w:t>
      </w:r>
    </w:p>
    <w:p w14:paraId="0554BAF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两个电荷连线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直线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的中垂线上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各点电场强度方向相同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大小相等</w:t>
      </w:r>
    </w:p>
    <w:p w14:paraId="1E95341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40E7B875" w14:textId="0FBE697A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两个带等量正电荷的点电荷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点为两电荷连线的中点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点在连线的中垂线上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若在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点由静止释放一个电子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仅在静电力作用下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关于电子的运动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6E11782" w14:textId="796EA57A" w:rsidR="007C23F5" w:rsidRPr="002D5729" w:rsidRDefault="007C23F5" w:rsidP="007C23F5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4CF32EE" wp14:editId="3BE1A6CF">
            <wp:extent cx="990078" cy="880745"/>
            <wp:effectExtent l="0" t="0" r="0" b="0"/>
            <wp:docPr id="135" name="25btrwlb3-9-59.jpg" descr="id:21474943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5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078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9C27E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电子在从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点向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点运动的过程中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加速度越来越大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速度越来越大</w:t>
      </w:r>
    </w:p>
    <w:p w14:paraId="45B3F37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电子在从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点向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点运动的过程中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加速度越来越小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速度越来越大</w:t>
      </w:r>
    </w:p>
    <w:p w14:paraId="238F92D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电子运动到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点时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加速度为零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速度最大</w:t>
      </w:r>
    </w:p>
    <w:p w14:paraId="56020D7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电子通过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点后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速度越来越小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一直到速度为零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再反向加速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做往复运动</w:t>
      </w:r>
    </w:p>
    <w:p w14:paraId="27CA63C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484394D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第九章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课时</w:t>
      </w:r>
    </w:p>
    <w:sectPr w:rsidR="00DC211C" w:rsidRPr="002D5729" w:rsidSect="002D5729">
      <w:headerReference w:type="default" r:id="rId23"/>
      <w:footerReference w:type="default" r:id="rId24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4CFDFC" w14:textId="77777777" w:rsidR="002530C2" w:rsidRDefault="002530C2" w:rsidP="006C537E">
      <w:pPr>
        <w:spacing w:line="240" w:lineRule="auto"/>
      </w:pPr>
      <w:r>
        <w:separator/>
      </w:r>
    </w:p>
  </w:endnote>
  <w:endnote w:type="continuationSeparator" w:id="0">
    <w:p w14:paraId="6EC04D5B" w14:textId="77777777" w:rsidR="002530C2" w:rsidRDefault="002530C2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55659D76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7C23F5">
              <w:rPr>
                <w:b/>
                <w:bCs/>
                <w:noProof/>
                <w:sz w:val="21"/>
                <w:szCs w:val="21"/>
              </w:rPr>
              <w:t>2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7C23F5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E8C2F5" w14:textId="77777777" w:rsidR="002530C2" w:rsidRDefault="002530C2">
      <w:pPr>
        <w:spacing w:line="240" w:lineRule="auto"/>
      </w:pPr>
      <w:r>
        <w:separator/>
      </w:r>
    </w:p>
  </w:footnote>
  <w:footnote w:type="continuationSeparator" w:id="0">
    <w:p w14:paraId="51354A61" w14:textId="77777777" w:rsidR="002530C2" w:rsidRDefault="002530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2530C2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530C2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7C23F5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2025-05-07T03:30:00Z</dcterms:modified>
</cp:coreProperties>
</file>