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F2134E" w14:textId="27E10EA1" w:rsidR="00DC211C" w:rsidRPr="00545195" w:rsidRDefault="00DA3E64" w:rsidP="00545195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sz w:val="30"/>
          <w:szCs w:val="30"/>
        </w:rPr>
      </w:pPr>
      <w:r w:rsidRPr="00545195">
        <w:rPr>
          <w:color w:val="00AEEF"/>
          <w:sz w:val="30"/>
          <w:szCs w:val="30"/>
        </w:rPr>
        <w:t>专题强化</w:t>
      </w:r>
      <w:r w:rsidRPr="00545195">
        <w:rPr>
          <w:color w:val="00AEEF"/>
          <w:sz w:val="30"/>
          <w:szCs w:val="30"/>
        </w:rPr>
        <w:t>4</w:t>
      </w:r>
      <w:r w:rsidRPr="00545195">
        <w:rPr>
          <w:color w:val="00AEEF"/>
          <w:sz w:val="30"/>
          <w:szCs w:val="30"/>
        </w:rPr>
        <w:t xml:space="preserve">　带电粒子</w:t>
      </w:r>
      <w:r w:rsidRPr="00545195">
        <w:rPr>
          <w:rFonts w:ascii="宋体" w:hAnsi="宋体"/>
          <w:color w:val="00AEEF"/>
          <w:sz w:val="30"/>
          <w:szCs w:val="30"/>
        </w:rPr>
        <w:t>（</w:t>
      </w:r>
      <w:r w:rsidRPr="00545195">
        <w:rPr>
          <w:rFonts w:eastAsia="楷体"/>
          <w:color w:val="00AEEF"/>
          <w:sz w:val="30"/>
          <w:szCs w:val="30"/>
        </w:rPr>
        <w:t>体</w:t>
      </w:r>
      <w:r w:rsidRPr="00545195">
        <w:rPr>
          <w:rFonts w:ascii="宋体" w:hAnsi="宋体"/>
          <w:color w:val="00AEEF"/>
          <w:sz w:val="30"/>
          <w:szCs w:val="30"/>
        </w:rPr>
        <w:t>）</w:t>
      </w:r>
      <w:r w:rsidRPr="00545195">
        <w:rPr>
          <w:color w:val="00AEEF"/>
          <w:sz w:val="30"/>
          <w:szCs w:val="30"/>
        </w:rPr>
        <w:t>在电场中运动的综合问题</w:t>
      </w:r>
    </w:p>
    <w:p w14:paraId="3D385686" w14:textId="77777777" w:rsidR="00545195" w:rsidRDefault="00545195" w:rsidP="00545195">
      <w:pPr>
        <w:overflowPunct w:val="0"/>
        <w:snapToGrid w:val="0"/>
        <w:spacing w:line="396" w:lineRule="auto"/>
        <w:rPr>
          <w:rFonts w:eastAsia="黑体"/>
          <w:sz w:val="21"/>
          <w:szCs w:val="21"/>
        </w:rPr>
      </w:pPr>
      <w:r w:rsidRPr="004501F2">
        <w:rPr>
          <w:rFonts w:eastAsia="黑体"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551C3ACB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0988FEA" w14:textId="77777777" w:rsidR="00DC211C" w:rsidRPr="002D5729" w:rsidRDefault="00DA3E64" w:rsidP="0054519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学会分析带电粒子在交变电场中的直线运动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47D5AF3E" w14:textId="77777777" w:rsidR="00DC211C" w:rsidRPr="002D5729" w:rsidRDefault="00DA3E64" w:rsidP="0054519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学会分析带电粒子在交变电场中的曲线运动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6BB0AFF1" w14:textId="77777777" w:rsidR="00DC211C" w:rsidRPr="002D5729" w:rsidRDefault="00DA3E64" w:rsidP="0054519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会应用运动和力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功和能的关系分析带电粒子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体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在电场和重力场中的运动问题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745AA942" w14:textId="77777777" w:rsidR="00DC211C" w:rsidRPr="002D5729" w:rsidRDefault="00DA3E64" w:rsidP="00545195">
            <w:pPr>
              <w:tabs>
                <w:tab w:val="left" w:pos="2977"/>
              </w:tabs>
              <w:overflowPunct w:val="0"/>
              <w:snapToGrid w:val="0"/>
              <w:spacing w:line="396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4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学会利用</w:t>
            </w:r>
            <w:r w:rsidRPr="002D5729">
              <w:rPr>
                <w:rFonts w:ascii="宋体" w:hAnsi="宋体"/>
                <w:sz w:val="21"/>
                <w:szCs w:val="21"/>
              </w:rPr>
              <w:t>“</w:t>
            </w:r>
            <w:r w:rsidRPr="002D5729">
              <w:rPr>
                <w:rFonts w:hint="eastAsia"/>
                <w:sz w:val="21"/>
                <w:szCs w:val="21"/>
              </w:rPr>
              <w:t>等效法</w:t>
            </w:r>
            <w:r w:rsidRPr="002D5729">
              <w:rPr>
                <w:rFonts w:ascii="宋体" w:hAnsi="宋体"/>
                <w:sz w:val="21"/>
                <w:szCs w:val="21"/>
              </w:rPr>
              <w:t>”</w:t>
            </w:r>
            <w:r w:rsidRPr="002D5729">
              <w:rPr>
                <w:rFonts w:hint="eastAsia"/>
                <w:sz w:val="21"/>
                <w:szCs w:val="21"/>
              </w:rPr>
              <w:t>解决带电粒子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体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在电场和重力场中圆周运动的临界问题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3708544A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带电粒子在交变电场中的运动</w:t>
      </w:r>
    </w:p>
    <w:p w14:paraId="1548589C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类型</w:t>
      </w:r>
      <w:proofErr w:type="gramStart"/>
      <w:r w:rsidRPr="002D5729">
        <w:rPr>
          <w:rFonts w:eastAsia="黑体"/>
          <w:color w:val="00AEEF"/>
          <w:sz w:val="21"/>
          <w:szCs w:val="21"/>
        </w:rPr>
        <w:t>一</w:t>
      </w:r>
      <w:proofErr w:type="gramEnd"/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带电粒子在交变电场中的直线运动</w:t>
      </w:r>
    </w:p>
    <w:p w14:paraId="137C25ED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交变电场</w:t>
      </w:r>
    </w:p>
    <w:p w14:paraId="1CC7B2FE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电场强度的大小和方向随时间做周期性变化的电场</w:t>
      </w:r>
      <w:proofErr w:type="gramStart"/>
      <w:r w:rsidRPr="002D5729">
        <w:rPr>
          <w:rFonts w:hint="eastAsia"/>
          <w:sz w:val="21"/>
          <w:szCs w:val="21"/>
        </w:rPr>
        <w:t>叫作</w:t>
      </w:r>
      <w:proofErr w:type="gramEnd"/>
      <w:r w:rsidRPr="002D5729">
        <w:rPr>
          <w:rFonts w:hint="eastAsia"/>
          <w:sz w:val="21"/>
          <w:szCs w:val="21"/>
        </w:rPr>
        <w:t>交变电场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常见的产生交变电场的电压波形有方形波、锯齿波、正弦波等</w:t>
      </w:r>
      <w:r w:rsidRPr="002D5729">
        <w:rPr>
          <w:rFonts w:ascii="宋体" w:hAnsi="宋体"/>
          <w:sz w:val="21"/>
          <w:szCs w:val="21"/>
        </w:rPr>
        <w:t>）。</w:t>
      </w:r>
    </w:p>
    <w:p w14:paraId="342A6F19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带电粒子在电场中做直线运动的条件</w:t>
      </w:r>
    </w:p>
    <w:p w14:paraId="5AF4EE18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带电粒子进入电场时初速度为零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或初速度方向与电场方向平行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带电粒子在交变静电力的作用下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做加速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减速交替的直线运动</w:t>
      </w:r>
      <w:r w:rsidRPr="002D5729">
        <w:rPr>
          <w:rFonts w:ascii="宋体" w:hAnsi="宋体"/>
          <w:sz w:val="21"/>
          <w:szCs w:val="21"/>
        </w:rPr>
        <w:t>。</w:t>
      </w:r>
    </w:p>
    <w:p w14:paraId="015EEAA9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如图甲所示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两平行正对的金属板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间加有如图乙所示的交变电压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一</w:t>
      </w:r>
      <w:proofErr w:type="gramEnd"/>
      <w:r w:rsidRPr="002D5729">
        <w:rPr>
          <w:rFonts w:hint="eastAsia"/>
          <w:sz w:val="21"/>
          <w:szCs w:val="21"/>
        </w:rPr>
        <w:t>重力可忽略不计的带正电粒子被固定在两板的正中间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处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若在</w:t>
      </w:r>
      <w:r w:rsidRPr="002D5729">
        <w:rPr>
          <w:i/>
          <w:sz w:val="21"/>
          <w:szCs w:val="21"/>
        </w:rPr>
        <w:t>t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时刻释放该粒子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粒子会时而向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板运动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时而向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板运动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并最终打在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板上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i/>
          <w:sz w:val="21"/>
          <w:szCs w:val="21"/>
        </w:rPr>
        <w:t>t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可能属于的时间段是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15D0400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DFCAF4F" wp14:editId="2B9FB715">
            <wp:extent cx="2251484" cy="1130300"/>
            <wp:effectExtent l="0" t="0" r="0" b="0"/>
            <wp:docPr id="286" name="25btrwlb3-10-89.jpg" descr="id:21474955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49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1484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4D17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＜</w:t>
      </w:r>
      <w:r w:rsidRPr="002D5729">
        <w:rPr>
          <w:i/>
          <w:sz w:val="21"/>
          <w:szCs w:val="21"/>
        </w:rPr>
        <w:t>t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2D5729">
        <w:rPr>
          <w:rFonts w:ascii="宋体" w:hAnsi="宋体"/>
          <w:sz w:val="21"/>
          <w:szCs w:val="21"/>
        </w:rPr>
        <w:t>＜</w:t>
      </w:r>
      <w:r w:rsidRPr="002D5729">
        <w:rPr>
          <w:i/>
          <w:sz w:val="21"/>
          <w:szCs w:val="21"/>
        </w:rPr>
        <w:t>t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</w:p>
    <w:p w14:paraId="40ED4F93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  <w:r w:rsidRPr="002D5729">
        <w:rPr>
          <w:rFonts w:ascii="宋体" w:hAnsi="宋体"/>
          <w:sz w:val="21"/>
          <w:szCs w:val="21"/>
        </w:rPr>
        <w:t>＜</w:t>
      </w:r>
      <w:r w:rsidRPr="002D5729">
        <w:rPr>
          <w:i/>
          <w:sz w:val="21"/>
          <w:szCs w:val="21"/>
        </w:rPr>
        <w:t>t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＜</w:t>
      </w:r>
      <w:r w:rsidRPr="002D5729">
        <w:rPr>
          <w:i/>
          <w:sz w:val="21"/>
          <w:szCs w:val="21"/>
        </w:rPr>
        <w:t>T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T</w:t>
      </w:r>
      <w:r w:rsidRPr="002D5729">
        <w:rPr>
          <w:rFonts w:ascii="宋体" w:hAnsi="宋体"/>
          <w:sz w:val="21"/>
          <w:szCs w:val="21"/>
        </w:rPr>
        <w:t>＜</w:t>
      </w:r>
      <w:r w:rsidRPr="002D5729">
        <w:rPr>
          <w:i/>
          <w:sz w:val="21"/>
          <w:szCs w:val="21"/>
        </w:rPr>
        <w:t>t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</m:den>
        </m:f>
      </m:oMath>
    </w:p>
    <w:p w14:paraId="6B127EE2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3F9AA50E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方法技巧</w:t>
      </w:r>
    </w:p>
    <w:p w14:paraId="2ABAD4CB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解决带电粒子在交变电场中直线运动问题的思路</w:t>
      </w:r>
    </w:p>
    <w:p w14:paraId="5C8226E4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通常将</w:t>
      </w:r>
      <w:r w:rsidRPr="002D5729">
        <w:rPr>
          <w:i/>
          <w:sz w:val="21"/>
          <w:szCs w:val="21"/>
        </w:rPr>
        <w:t>U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t</w:t>
      </w:r>
      <w:r w:rsidRPr="002D5729">
        <w:rPr>
          <w:rFonts w:eastAsia="楷体"/>
          <w:sz w:val="21"/>
          <w:szCs w:val="21"/>
        </w:rPr>
        <w:t>图像、</w:t>
      </w:r>
      <w:r w:rsidRPr="002D5729">
        <w:rPr>
          <w:i/>
          <w:sz w:val="21"/>
          <w:szCs w:val="21"/>
        </w:rPr>
        <w:t>E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t</w:t>
      </w:r>
      <w:r w:rsidRPr="002D5729">
        <w:rPr>
          <w:rFonts w:eastAsia="楷体"/>
          <w:sz w:val="21"/>
          <w:szCs w:val="21"/>
        </w:rPr>
        <w:t>图像、</w:t>
      </w:r>
      <w:r w:rsidRPr="002D5729">
        <w:rPr>
          <w:sz w:val="21"/>
          <w:szCs w:val="21"/>
        </w:rPr>
        <w:t>φ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t</w:t>
      </w:r>
      <w:r w:rsidRPr="002D5729">
        <w:rPr>
          <w:rFonts w:eastAsia="楷体"/>
          <w:sz w:val="21"/>
          <w:szCs w:val="21"/>
        </w:rPr>
        <w:t>图像等转化为</w:t>
      </w:r>
      <w:r w:rsidRPr="002D5729">
        <w:rPr>
          <w:i/>
          <w:sz w:val="21"/>
          <w:szCs w:val="21"/>
        </w:rPr>
        <w:t>a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t</w:t>
      </w:r>
      <w:r w:rsidRPr="002D5729">
        <w:rPr>
          <w:rFonts w:eastAsia="楷体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进一步绘制出</w:t>
      </w:r>
      <w:r w:rsidRPr="002D5729">
        <w:rPr>
          <w:i/>
          <w:sz w:val="21"/>
          <w:szCs w:val="21"/>
        </w:rPr>
        <w:t>v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t</w:t>
      </w:r>
      <w:r w:rsidRPr="002D5729">
        <w:rPr>
          <w:rFonts w:eastAsia="楷体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可将复杂的运动过程直观地描述出来。</w:t>
      </w:r>
    </w:p>
    <w:p w14:paraId="081AED0C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判断粒子一直向某一方向运动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还是做往复运动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关键是判断粒子的速度为零后加速度的方向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若加速度的方向与原来速度方向相同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粒子将继续向同一方向运动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若粒子加速度方向与原来运动方向相反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粒子将向反方向运动。</w:t>
      </w:r>
    </w:p>
    <w:p w14:paraId="3953A5B8" w14:textId="77777777" w:rsidR="00545195" w:rsidRDefault="00545195" w:rsidP="00545195">
      <w:pPr>
        <w:tabs>
          <w:tab w:val="left" w:pos="2977"/>
        </w:tabs>
        <w:overflowPunct w:val="0"/>
        <w:snapToGrid w:val="0"/>
        <w:spacing w:line="396" w:lineRule="auto"/>
        <w:rPr>
          <w:rFonts w:eastAsia="黑体"/>
          <w:color w:val="00AEEF"/>
          <w:sz w:val="21"/>
          <w:szCs w:val="21"/>
        </w:rPr>
      </w:pPr>
    </w:p>
    <w:p w14:paraId="22A25040" w14:textId="77777777" w:rsidR="00545195" w:rsidRDefault="00545195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0C048E46" w14:textId="2D0E8F75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lastRenderedPageBreak/>
        <w:t>类型二</w:t>
      </w:r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带电粒子在交变电场中的曲线运动</w:t>
      </w:r>
    </w:p>
    <w:p w14:paraId="25D2CDA7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如图甲所示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真空中水平放置两块长度为</w:t>
      </w:r>
      <w:r w:rsidRPr="002D5729">
        <w:rPr>
          <w:sz w:val="21"/>
          <w:szCs w:val="21"/>
        </w:rPr>
        <w:t>2</w:t>
      </w:r>
      <w:r w:rsidRPr="002D5729">
        <w:rPr>
          <w:i/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的平行金属板</w:t>
      </w:r>
      <w:r w:rsidRPr="002D5729">
        <w:rPr>
          <w:sz w:val="21"/>
          <w:szCs w:val="21"/>
        </w:rPr>
        <w:t>P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两板间距为</w:t>
      </w:r>
      <w:r w:rsidRPr="002D5729">
        <w:rPr>
          <w:i/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两板间加上如图乙所示最大值为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的周期性变化的电压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在两板左侧紧靠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板处有一粒子源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自</w:t>
      </w:r>
      <w:r w:rsidRPr="002D5729">
        <w:rPr>
          <w:i/>
          <w:sz w:val="21"/>
          <w:szCs w:val="21"/>
        </w:rPr>
        <w:t>t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>时刻开始连续释放初速度大小为</w:t>
      </w:r>
      <w:r w:rsidRPr="002D5729">
        <w:rPr>
          <w:i/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方向平行于金属板的相同带电粒子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i/>
          <w:sz w:val="21"/>
          <w:szCs w:val="21"/>
        </w:rPr>
        <w:t>t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>时刻释放的粒子恰好从</w:t>
      </w:r>
      <w:r w:rsidRPr="002D5729">
        <w:rPr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板右侧边缘离开电场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已知电场变化周期</w:t>
      </w:r>
      <w:r w:rsidRPr="002D5729">
        <w:rPr>
          <w:i/>
          <w:sz w:val="21"/>
          <w:szCs w:val="21"/>
        </w:rPr>
        <w:t>T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w:rPr>
                <w:rFonts w:ascii="Cambria Math" w:hAnsi="Cambria Math"/>
                <w:sz w:val="21"/>
                <w:szCs w:val="21"/>
              </w:rPr>
              <m:t>d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粒子质量为</w:t>
      </w:r>
      <w:r w:rsidRPr="002D5729">
        <w:rPr>
          <w:i/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不计粒子重力及相互间的作用力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3283851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6507C9F" wp14:editId="01337753">
            <wp:extent cx="2395206" cy="1115060"/>
            <wp:effectExtent l="0" t="0" r="0" b="0"/>
            <wp:docPr id="287" name="25btrwlb3-10-90.jpg" descr="id:21474955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5206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3B30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在</w:t>
      </w:r>
      <w:r w:rsidRPr="002D5729">
        <w:rPr>
          <w:i/>
          <w:sz w:val="21"/>
          <w:szCs w:val="21"/>
        </w:rPr>
        <w:t>t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>时刻进入的粒子离开电场时速度大于</w:t>
      </w:r>
      <w:r w:rsidRPr="002D5729">
        <w:rPr>
          <w:i/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0</w:t>
      </w:r>
    </w:p>
    <w:p w14:paraId="38BC9062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粒子的电荷量为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m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den>
        </m:f>
      </m:oMath>
    </w:p>
    <w:p w14:paraId="34FBC151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在</w:t>
      </w:r>
      <w:r w:rsidRPr="002D5729">
        <w:rPr>
          <w:i/>
          <w:sz w:val="21"/>
          <w:szCs w:val="21"/>
        </w:rPr>
        <w:t>t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</m:den>
        </m:f>
      </m:oMath>
      <w:r w:rsidRPr="002D5729">
        <w:rPr>
          <w:rFonts w:hint="eastAsia"/>
          <w:sz w:val="21"/>
          <w:szCs w:val="21"/>
        </w:rPr>
        <w:t>时刻进入的粒子恰好从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板右侧边缘离开电场</w:t>
      </w:r>
    </w:p>
    <w:p w14:paraId="3933FF5E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在</w:t>
      </w:r>
      <w:r w:rsidRPr="002D5729">
        <w:rPr>
          <w:i/>
          <w:sz w:val="21"/>
          <w:szCs w:val="21"/>
        </w:rPr>
        <w:t>t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  <w:r w:rsidRPr="002D5729">
        <w:rPr>
          <w:rFonts w:hint="eastAsia"/>
          <w:sz w:val="21"/>
          <w:szCs w:val="21"/>
        </w:rPr>
        <w:t>时刻进入的粒子恰好从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板右侧边缘离开电场</w:t>
      </w:r>
    </w:p>
    <w:p w14:paraId="1AD882CE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7F1EE183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>方法技巧</w:t>
      </w:r>
    </w:p>
    <w:p w14:paraId="5EBE6622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  <w:r w:rsidRPr="002D5729">
        <w:rPr>
          <w:rFonts w:eastAsia="楷体"/>
          <w:sz w:val="21"/>
          <w:szCs w:val="21"/>
        </w:rPr>
        <w:t>若带电粒子以一定的初速度垂直于电场方向进入交变电场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粒子将</w:t>
      </w:r>
      <w:proofErr w:type="gramStart"/>
      <w:r w:rsidRPr="002D5729">
        <w:rPr>
          <w:rFonts w:eastAsia="楷体"/>
          <w:sz w:val="21"/>
          <w:szCs w:val="21"/>
        </w:rPr>
        <w:t>做曲</w:t>
      </w:r>
      <w:proofErr w:type="gramEnd"/>
      <w:r w:rsidRPr="002D5729">
        <w:rPr>
          <w:rFonts w:eastAsia="楷体"/>
          <w:sz w:val="21"/>
          <w:szCs w:val="21"/>
        </w:rPr>
        <w:t>线运动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应运用运动的独立性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分方向对粒子进行运动分析</w:t>
      </w:r>
      <w:r w:rsidRPr="002D5729">
        <w:rPr>
          <w:rFonts w:ascii="宋体" w:hAnsi="宋体"/>
          <w:sz w:val="21"/>
          <w:szCs w:val="21"/>
        </w:rPr>
        <w:t>：</w:t>
      </w:r>
    </w:p>
    <w:p w14:paraId="496116D2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在初速度方向上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粒子做匀速直线运动。</w:t>
      </w:r>
    </w:p>
    <w:p w14:paraId="2CB5426B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在垂直于初速度方向上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粒子做加速、减速交替的运动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可利用</w:t>
      </w:r>
      <w:proofErr w:type="spellStart"/>
      <w:r w:rsidRPr="002D5729">
        <w:rPr>
          <w:i/>
          <w:sz w:val="21"/>
          <w:szCs w:val="21"/>
        </w:rPr>
        <w:t>v</w:t>
      </w:r>
      <w:r w:rsidRPr="002D5729">
        <w:rPr>
          <w:i/>
          <w:sz w:val="21"/>
          <w:szCs w:val="21"/>
          <w:vertAlign w:val="subscript"/>
        </w:rPr>
        <w:t>y</w:t>
      </w:r>
      <w:proofErr w:type="spellEnd"/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t</w:t>
      </w:r>
      <w:r w:rsidRPr="002D5729">
        <w:rPr>
          <w:rFonts w:eastAsia="楷体"/>
          <w:sz w:val="21"/>
          <w:szCs w:val="21"/>
        </w:rPr>
        <w:t>图像进行速度、位移的分析。</w:t>
      </w:r>
    </w:p>
    <w:p w14:paraId="40C1CB54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带电体在重力场和电场中的运动</w:t>
      </w:r>
    </w:p>
    <w:p w14:paraId="033E0C1E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类型</w:t>
      </w:r>
      <w:proofErr w:type="gramStart"/>
      <w:r w:rsidRPr="002D5729">
        <w:rPr>
          <w:rFonts w:eastAsia="黑体"/>
          <w:color w:val="00AEEF"/>
          <w:sz w:val="21"/>
          <w:szCs w:val="21"/>
        </w:rPr>
        <w:t>一</w:t>
      </w:r>
      <w:proofErr w:type="gramEnd"/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带电体在电场和重力场中的直线运动</w:t>
      </w:r>
    </w:p>
    <w:p w14:paraId="29D56944" w14:textId="299C9C46" w:rsidR="00DC211C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一</w:t>
      </w:r>
      <w:proofErr w:type="gramEnd"/>
      <w:r w:rsidRPr="002D5729">
        <w:rPr>
          <w:rFonts w:hint="eastAsia"/>
          <w:sz w:val="21"/>
          <w:szCs w:val="21"/>
        </w:rPr>
        <w:t>质量为</w:t>
      </w:r>
      <w:r w:rsidRPr="002D5729">
        <w:rPr>
          <w:i/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电荷量为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的小球在电场强度为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区域足够大的匀强电场中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以初速度</w:t>
      </w:r>
      <w:r w:rsidRPr="002D5729">
        <w:rPr>
          <w:i/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沿</w:t>
      </w:r>
      <w:r w:rsidRPr="002D5729">
        <w:rPr>
          <w:i/>
          <w:sz w:val="21"/>
          <w:szCs w:val="21"/>
        </w:rPr>
        <w:t>ON</w:t>
      </w:r>
      <w:r w:rsidRPr="002D5729">
        <w:rPr>
          <w:rFonts w:hint="eastAsia"/>
          <w:sz w:val="21"/>
          <w:szCs w:val="21"/>
        </w:rPr>
        <w:t>在竖直面内做匀变速直线运动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i/>
          <w:sz w:val="21"/>
          <w:szCs w:val="21"/>
        </w:rPr>
        <w:t>ON</w:t>
      </w:r>
      <w:r w:rsidRPr="002D5729">
        <w:rPr>
          <w:rFonts w:hint="eastAsia"/>
          <w:sz w:val="21"/>
          <w:szCs w:val="21"/>
        </w:rPr>
        <w:t>与水平面的夹角为</w:t>
      </w:r>
      <w:r w:rsidRPr="002D5729">
        <w:rPr>
          <w:sz w:val="21"/>
          <w:szCs w:val="21"/>
        </w:rPr>
        <w:t>30</w:t>
      </w:r>
      <w:r w:rsidRPr="002D5729">
        <w:rPr>
          <w:rFonts w:ascii="宋体" w:hAnsi="宋体"/>
          <w:sz w:val="21"/>
          <w:szCs w:val="21"/>
        </w:rPr>
        <w:t>°，</w:t>
      </w:r>
      <w:r w:rsidRPr="002D5729">
        <w:rPr>
          <w:rFonts w:hint="eastAsia"/>
          <w:sz w:val="21"/>
          <w:szCs w:val="21"/>
        </w:rPr>
        <w:t>重力加速度为</w:t>
      </w:r>
      <w:r w:rsidRPr="002D5729">
        <w:rPr>
          <w:i/>
          <w:sz w:val="21"/>
          <w:szCs w:val="21"/>
        </w:rPr>
        <w:t>g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且</w:t>
      </w:r>
      <w:r w:rsidRPr="002D5729">
        <w:rPr>
          <w:i/>
          <w:sz w:val="21"/>
          <w:szCs w:val="21"/>
        </w:rPr>
        <w:t>mg</w:t>
      </w:r>
      <w:r w:rsidRPr="002D5729">
        <w:rPr>
          <w:rFonts w:ascii="宋体" w:hAnsi="宋体"/>
          <w:sz w:val="21"/>
          <w:szCs w:val="21"/>
        </w:rPr>
        <w:t>＝</w:t>
      </w:r>
      <w:proofErr w:type="spellStart"/>
      <w:r w:rsidRPr="002D5729">
        <w:rPr>
          <w:i/>
          <w:sz w:val="21"/>
          <w:szCs w:val="21"/>
        </w:rPr>
        <w:t>Eq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823FBC6" w14:textId="7525FCDE" w:rsidR="00545195" w:rsidRPr="002D5729" w:rsidRDefault="00545195" w:rsidP="00545195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D62C65C" wp14:editId="61609F0C">
            <wp:extent cx="1075184" cy="691515"/>
            <wp:effectExtent l="0" t="0" r="0" b="0"/>
            <wp:docPr id="288" name="25btrwlb3-10-91.jpg" descr="id:21474955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5184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1457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电场方向垂直于</w:t>
      </w:r>
      <w:r w:rsidRPr="002D5729">
        <w:rPr>
          <w:i/>
          <w:sz w:val="21"/>
          <w:szCs w:val="21"/>
        </w:rPr>
        <w:t>ON</w:t>
      </w:r>
      <w:r w:rsidRPr="002D5729">
        <w:rPr>
          <w:rFonts w:hint="eastAsia"/>
          <w:sz w:val="21"/>
          <w:szCs w:val="21"/>
        </w:rPr>
        <w:t>向上</w:t>
      </w:r>
    </w:p>
    <w:p w14:paraId="17FD481E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小球运动的加速度大小为</w:t>
      </w:r>
      <w:r w:rsidRPr="002D5729">
        <w:rPr>
          <w:i/>
          <w:sz w:val="21"/>
          <w:szCs w:val="21"/>
        </w:rPr>
        <w:t>g</w:t>
      </w:r>
    </w:p>
    <w:p w14:paraId="6AC459C6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小球上升的最大高度为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w:rPr>
                <w:rFonts w:ascii="Cambria Math" w:hAnsi="Cambria Math"/>
                <w:sz w:val="21"/>
                <w:szCs w:val="21"/>
              </w:rPr>
              <m:t>g</m:t>
            </m:r>
          </m:den>
        </m:f>
      </m:oMath>
    </w:p>
    <w:p w14:paraId="09B4E796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小球运动到最高点所需时间为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w:rPr>
                <w:rFonts w:ascii="Cambria Math" w:hAnsi="Cambria Math"/>
                <w:sz w:val="21"/>
                <w:szCs w:val="21"/>
              </w:rPr>
              <m:t>g</m:t>
            </m:r>
          </m:den>
        </m:f>
      </m:oMath>
    </w:p>
    <w:p w14:paraId="7C25131F" w14:textId="77777777" w:rsidR="00DC211C" w:rsidRPr="002D5729" w:rsidRDefault="00DA3E64" w:rsidP="00545195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12C27279" w14:textId="77777777" w:rsidR="00545195" w:rsidRDefault="00545195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30D39E39" w14:textId="77777777" w:rsidR="00545195" w:rsidRDefault="00545195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color w:val="00AEEF"/>
          <w:sz w:val="21"/>
          <w:szCs w:val="21"/>
        </w:rPr>
      </w:pPr>
    </w:p>
    <w:p w14:paraId="355B7DDB" w14:textId="3C735D6B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lastRenderedPageBreak/>
        <w:t>类型二</w:t>
      </w:r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带电体在电场和重力场中的类抛体运动</w:t>
      </w:r>
    </w:p>
    <w:p w14:paraId="11F7FC2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4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有三个质量相等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分别带正电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负电和不带电的微粒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从极板左侧中央以相同的水平初速度</w:t>
      </w:r>
      <w:r w:rsidRPr="002D5729">
        <w:rPr>
          <w:i/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先后垂直于电场强度方向射入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分别落到极板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处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以下分别用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代表三个微粒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则下列判断正确的是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19008A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B1ECB11" wp14:editId="480D15B0">
            <wp:extent cx="989729" cy="877570"/>
            <wp:effectExtent l="0" t="0" r="0" b="0"/>
            <wp:docPr id="289" name="25btrwlb3-10-92.jpg" descr="id:21474955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9729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DA6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微粒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带负电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不带电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带正电</w:t>
      </w:r>
    </w:p>
    <w:p w14:paraId="6B71CFF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三个微粒在电场中运动时间相等</w:t>
      </w:r>
    </w:p>
    <w:p w14:paraId="08444C4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三个微粒在电场中运动的加速度的关系为</w:t>
      </w:r>
      <w:proofErr w:type="spellStart"/>
      <w:r w:rsidRPr="002D5729">
        <w:rPr>
          <w:i/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A</w:t>
      </w:r>
      <w:proofErr w:type="spellEnd"/>
      <w:r w:rsidRPr="002D5729">
        <w:rPr>
          <w:rFonts w:ascii="宋体" w:hAnsi="宋体"/>
          <w:sz w:val="21"/>
          <w:szCs w:val="21"/>
        </w:rPr>
        <w:t>＞</w:t>
      </w:r>
      <w:proofErr w:type="spellStart"/>
      <w:r w:rsidRPr="002D5729">
        <w:rPr>
          <w:i/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B</w:t>
      </w:r>
      <w:proofErr w:type="spellEnd"/>
      <w:r w:rsidRPr="002D5729">
        <w:rPr>
          <w:rFonts w:ascii="宋体" w:hAnsi="宋体"/>
          <w:sz w:val="21"/>
          <w:szCs w:val="21"/>
        </w:rPr>
        <w:t>＞</w:t>
      </w:r>
      <w:proofErr w:type="spellStart"/>
      <w:r w:rsidRPr="002D5729">
        <w:rPr>
          <w:i/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C</w:t>
      </w:r>
      <w:proofErr w:type="spellEnd"/>
    </w:p>
    <w:p w14:paraId="3F2F7BA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三个微粒到达极板时的动能关系为</w:t>
      </w:r>
      <w:proofErr w:type="spellStart"/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kA</w:t>
      </w:r>
      <w:proofErr w:type="spellEnd"/>
      <w:r w:rsidRPr="002D5729">
        <w:rPr>
          <w:rFonts w:ascii="宋体" w:hAnsi="宋体"/>
          <w:sz w:val="21"/>
          <w:szCs w:val="21"/>
        </w:rPr>
        <w:t>＜</w:t>
      </w:r>
      <w:proofErr w:type="spellStart"/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kB</w:t>
      </w:r>
      <w:proofErr w:type="spellEnd"/>
      <w:r w:rsidRPr="002D5729">
        <w:rPr>
          <w:rFonts w:ascii="宋体" w:hAnsi="宋体"/>
          <w:sz w:val="21"/>
          <w:szCs w:val="21"/>
        </w:rPr>
        <w:t>＜</w:t>
      </w:r>
      <w:proofErr w:type="spellStart"/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kC</w:t>
      </w:r>
      <w:proofErr w:type="spellEnd"/>
    </w:p>
    <w:p w14:paraId="1BA7045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715F500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方法技巧</w:t>
      </w:r>
    </w:p>
    <w:p w14:paraId="708F14F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处理带电体在电场和重力场中做类抛体运动的方法</w:t>
      </w:r>
    </w:p>
    <w:p w14:paraId="3C24D09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明确研究对象并对其进行受力分析。</w:t>
      </w:r>
    </w:p>
    <w:p w14:paraId="6B6381A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将运动正交分解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分方向进行分析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把曲线运动转化为分方向的直线运动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利用牛顿运动定律、运动学公式求解。</w:t>
      </w:r>
    </w:p>
    <w:p w14:paraId="6372D2F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涉及功和能量问题可利用功能关系和动能定理处理。</w:t>
      </w:r>
    </w:p>
    <w:p w14:paraId="4714372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eastAsia="楷体"/>
          <w:sz w:val="21"/>
          <w:szCs w:val="21"/>
        </w:rPr>
        <w:t>功能关系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静电力做的功等于电势能的减少量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W</w:t>
      </w:r>
      <w:r w:rsidRPr="002D5729">
        <w:rPr>
          <w:rFonts w:eastAsia="楷体"/>
          <w:sz w:val="21"/>
          <w:szCs w:val="21"/>
          <w:vertAlign w:val="subscript"/>
        </w:rPr>
        <w:t>电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p1</w:t>
      </w:r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p2</w:t>
      </w:r>
      <w:r w:rsidRPr="002D5729">
        <w:rPr>
          <w:rFonts w:eastAsia="楷体"/>
          <w:sz w:val="21"/>
          <w:szCs w:val="21"/>
        </w:rPr>
        <w:t>。</w:t>
      </w:r>
    </w:p>
    <w:p w14:paraId="6D94C2C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eastAsia="楷体"/>
          <w:sz w:val="21"/>
          <w:szCs w:val="21"/>
        </w:rPr>
        <w:t>动能定理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合力做的功等于动能的变化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W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k2</w:t>
      </w:r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k1</w:t>
      </w:r>
      <w:r w:rsidRPr="002D5729">
        <w:rPr>
          <w:rFonts w:eastAsia="楷体"/>
          <w:sz w:val="21"/>
          <w:szCs w:val="21"/>
        </w:rPr>
        <w:t>。</w:t>
      </w:r>
    </w:p>
    <w:p w14:paraId="7F0271C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类型三</w:t>
      </w:r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带电体在电场和重力场中的圆周运动</w:t>
      </w:r>
    </w:p>
    <w:p w14:paraId="1BD33BB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解决带电体在电场和重力场中的圆周运动问题的方法</w:t>
      </w:r>
    </w:p>
    <w:p w14:paraId="11A63798" w14:textId="26F65CA8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首先分析带电体的受力情况进而确定向心力的来源</w:t>
      </w:r>
      <w:r w:rsidRPr="002D5729">
        <w:rPr>
          <w:rFonts w:ascii="宋体" w:hAnsi="宋体"/>
          <w:sz w:val="21"/>
          <w:szCs w:val="21"/>
        </w:rPr>
        <w:t>。</w:t>
      </w:r>
    </w:p>
    <w:p w14:paraId="30AF757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用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等效法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的思想找出带电体在电场和重力场中的等效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最高点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最低点</w:t>
      </w:r>
      <w:r w:rsidRPr="002D5729">
        <w:rPr>
          <w:rFonts w:ascii="宋体" w:hAnsi="宋体"/>
          <w:sz w:val="21"/>
          <w:szCs w:val="21"/>
        </w:rPr>
        <w:t>”。</w:t>
      </w:r>
    </w:p>
    <w:p w14:paraId="563A5FB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等效重力法</w:t>
      </w:r>
    </w:p>
    <w:p w14:paraId="2D5EA77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将重力与静电力进行合成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  <w:vertAlign w:val="subscript"/>
        </w:rPr>
        <w:t>合</w:t>
      </w:r>
      <w:r w:rsidRPr="002D5729">
        <w:rPr>
          <w:rFonts w:hint="eastAsia"/>
          <w:sz w:val="21"/>
          <w:szCs w:val="21"/>
        </w:rPr>
        <w:t>为等效重力场中的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等效重力</w:t>
      </w:r>
      <w:r w:rsidRPr="002D5729">
        <w:rPr>
          <w:rFonts w:ascii="宋体" w:hAnsi="宋体"/>
          <w:sz w:val="21"/>
          <w:szCs w:val="21"/>
        </w:rPr>
        <w:t>”，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  <w:vertAlign w:val="subscript"/>
        </w:rPr>
        <w:t>合</w:t>
      </w:r>
      <w:r w:rsidRPr="002D5729">
        <w:rPr>
          <w:rFonts w:hint="eastAsia"/>
          <w:sz w:val="21"/>
          <w:szCs w:val="21"/>
        </w:rPr>
        <w:t>的方向为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等效重力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的方向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即等效重力场中的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竖直向下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方向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F</m:t>
                </m:r>
              </m:e>
              <m:sub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合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m</m:t>
            </m:r>
          </m:den>
        </m:f>
      </m:oMath>
      <w:r w:rsidRPr="002D5729">
        <w:rPr>
          <w:rFonts w:hint="eastAsia"/>
          <w:sz w:val="21"/>
          <w:szCs w:val="21"/>
        </w:rPr>
        <w:t>视为等效重力场中的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等效重力加速度</w:t>
      </w:r>
      <w:r w:rsidRPr="002D5729">
        <w:rPr>
          <w:rFonts w:ascii="宋体" w:hAnsi="宋体"/>
          <w:sz w:val="21"/>
          <w:szCs w:val="21"/>
        </w:rPr>
        <w:t>”。</w:t>
      </w:r>
    </w:p>
    <w:p w14:paraId="7FE341D5" w14:textId="03EBB9DF" w:rsidR="00545195" w:rsidRDefault="00545195" w:rsidP="00545195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ascii="宋体" w:hAnsi="宋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546434F" wp14:editId="7390D003">
            <wp:extent cx="966882" cy="588010"/>
            <wp:effectExtent l="0" t="0" r="0" b="0"/>
            <wp:docPr id="290" name="25btrwlb3-10-94.jpg" descr="id:21474955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3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6882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7CEA" w14:textId="62B2C959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几何最高点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最低点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与物理最高点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最低点</w:t>
      </w:r>
      <w:r w:rsidRPr="002D5729">
        <w:rPr>
          <w:rFonts w:ascii="宋体" w:hAnsi="宋体"/>
          <w:sz w:val="21"/>
          <w:szCs w:val="21"/>
        </w:rPr>
        <w:t>）</w:t>
      </w:r>
    </w:p>
    <w:p w14:paraId="2203DA1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几何最高点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最低点</w:t>
      </w:r>
      <w:r w:rsidRPr="002D5729">
        <w:rPr>
          <w:rFonts w:ascii="宋体" w:hAnsi="宋体"/>
          <w:sz w:val="21"/>
          <w:szCs w:val="21"/>
        </w:rPr>
        <w:t>）：</w:t>
      </w:r>
      <w:r w:rsidRPr="002D5729">
        <w:rPr>
          <w:rFonts w:hint="eastAsia"/>
          <w:sz w:val="21"/>
          <w:szCs w:val="21"/>
        </w:rPr>
        <w:t>是指图形中所画圆的最上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下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是符合人视觉习惯的最高点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最低点</w:t>
      </w:r>
      <w:r w:rsidRPr="002D5729">
        <w:rPr>
          <w:rFonts w:ascii="宋体" w:hAnsi="宋体"/>
          <w:sz w:val="21"/>
          <w:szCs w:val="21"/>
        </w:rPr>
        <w:t>）。</w:t>
      </w:r>
    </w:p>
    <w:p w14:paraId="08D1E62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物理最高点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最低点</w:t>
      </w:r>
      <w:r w:rsidRPr="002D5729">
        <w:rPr>
          <w:rFonts w:ascii="宋体" w:hAnsi="宋体"/>
          <w:sz w:val="21"/>
          <w:szCs w:val="21"/>
        </w:rPr>
        <w:t>）：</w:t>
      </w:r>
      <w:r w:rsidRPr="002D5729">
        <w:rPr>
          <w:rFonts w:hint="eastAsia"/>
          <w:sz w:val="21"/>
          <w:szCs w:val="21"/>
        </w:rPr>
        <w:t>是指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等效重力</w:t>
      </w:r>
      <w:r w:rsidRPr="002D5729">
        <w:rPr>
          <w:i/>
          <w:sz w:val="21"/>
          <w:szCs w:val="21"/>
        </w:rPr>
        <w:t>F</w:t>
      </w:r>
      <w:r w:rsidRPr="002D5729">
        <w:rPr>
          <w:rFonts w:hint="eastAsia"/>
          <w:sz w:val="21"/>
          <w:szCs w:val="21"/>
          <w:vertAlign w:val="subscript"/>
        </w:rPr>
        <w:t>合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的反向延长线过圆心且与圆轨道的交点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即物体在圆周运动过程中速度最小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大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的点</w:t>
      </w:r>
      <w:r w:rsidRPr="002D5729">
        <w:rPr>
          <w:rFonts w:ascii="宋体" w:hAnsi="宋体"/>
          <w:sz w:val="21"/>
          <w:szCs w:val="21"/>
        </w:rPr>
        <w:t>。</w:t>
      </w:r>
    </w:p>
    <w:p w14:paraId="7777BC3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03FB0AF3" wp14:editId="36EB5AAB">
            <wp:extent cx="2914507" cy="1892300"/>
            <wp:effectExtent l="0" t="0" r="0" b="0"/>
            <wp:docPr id="291" name="25btrwlb3-10-95.jpg" descr="id:21474955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4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4507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7BD4" w14:textId="486A34FC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5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在电场和重力场中的圆周运动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质量为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的小球带电荷量为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由长为</w:t>
      </w:r>
      <w:r w:rsidRPr="002D5729">
        <w:rPr>
          <w:i/>
          <w:sz w:val="21"/>
          <w:szCs w:val="21"/>
        </w:rPr>
        <w:t>L</w:t>
      </w:r>
      <w:r w:rsidRPr="002D5729">
        <w:rPr>
          <w:rFonts w:hint="eastAsia"/>
          <w:sz w:val="21"/>
          <w:szCs w:val="21"/>
        </w:rPr>
        <w:t>的绝缘</w:t>
      </w:r>
      <w:proofErr w:type="gramStart"/>
      <w:r w:rsidRPr="002D5729">
        <w:rPr>
          <w:rFonts w:hint="eastAsia"/>
          <w:sz w:val="21"/>
          <w:szCs w:val="21"/>
        </w:rPr>
        <w:t>绳</w:t>
      </w:r>
      <w:proofErr w:type="gramEnd"/>
      <w:r w:rsidRPr="002D5729">
        <w:rPr>
          <w:rFonts w:hint="eastAsia"/>
          <w:sz w:val="21"/>
          <w:szCs w:val="21"/>
        </w:rPr>
        <w:t>系住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在水平向右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电场强度为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的匀强电场中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最初静止于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sz w:val="21"/>
          <w:szCs w:val="21"/>
        </w:rPr>
        <w:t>θ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60</w:t>
      </w:r>
      <w:r w:rsidRPr="002D5729">
        <w:rPr>
          <w:rFonts w:ascii="宋体" w:hAnsi="宋体"/>
          <w:sz w:val="21"/>
          <w:szCs w:val="21"/>
        </w:rPr>
        <w:t>°，</w:t>
      </w:r>
      <w:r w:rsidRPr="002D5729">
        <w:rPr>
          <w:rFonts w:hint="eastAsia"/>
          <w:sz w:val="21"/>
          <w:szCs w:val="21"/>
        </w:rPr>
        <w:t>为了让小球在竖直平面内做完整的圆周运动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则小球在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点的初速度至少为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D7F7267" w14:textId="594078AC" w:rsidR="00545195" w:rsidRPr="002D5729" w:rsidRDefault="00545195" w:rsidP="00545195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9624510" wp14:editId="6A0043D6">
            <wp:extent cx="1214175" cy="828675"/>
            <wp:effectExtent l="0" t="0" r="0" b="0"/>
            <wp:docPr id="292" name="25btrwlb3-10-93.jpg" descr="id:21474955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55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41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63382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w:rPr>
                <w:rFonts w:ascii="Cambria Math" w:hAnsi="Cambria Math"/>
                <w:sz w:val="21"/>
                <w:szCs w:val="21"/>
              </w:rPr>
              <m:t>gL</m:t>
            </m:r>
          </m:e>
        </m:rad>
      </m:oMath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w:rPr>
                <w:rFonts w:ascii="Cambria Math" w:hAnsi="Cambria Math"/>
                <w:sz w:val="21"/>
                <w:szCs w:val="21"/>
              </w:rPr>
              <m:t>gL</m:t>
            </m:r>
          </m:e>
        </m:rad>
      </m:oMath>
    </w:p>
    <w:p w14:paraId="736D01B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r>
              <w:rPr>
                <w:rFonts w:ascii="Cambria Math" w:hAnsi="Cambria Math"/>
                <w:sz w:val="21"/>
                <w:szCs w:val="21"/>
              </w:rPr>
              <m:t>gL</m:t>
            </m:r>
          </m:e>
        </m:rad>
      </m:oMath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r>
              <w:rPr>
                <w:rFonts w:ascii="Cambria Math" w:hAnsi="Cambria Math"/>
                <w:sz w:val="21"/>
                <w:szCs w:val="21"/>
              </w:rPr>
              <m:t>gL</m:t>
            </m:r>
          </m:e>
        </m:rad>
      </m:oMath>
    </w:p>
    <w:p w14:paraId="37E8688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7668E25A" w14:textId="4343B83C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第十章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专题强化</w:t>
      </w:r>
      <w:r w:rsidRPr="002D5729">
        <w:rPr>
          <w:sz w:val="21"/>
          <w:szCs w:val="21"/>
        </w:rPr>
        <w:t>4</w:t>
      </w:r>
    </w:p>
    <w:sectPr w:rsidR="00DC211C" w:rsidSect="002D5729">
      <w:headerReference w:type="default" r:id="rId18"/>
      <w:footerReference w:type="default" r:id="rId19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8919B3" w14:textId="77777777" w:rsidR="00DF108F" w:rsidRDefault="00DF108F" w:rsidP="006C537E">
      <w:pPr>
        <w:spacing w:line="240" w:lineRule="auto"/>
      </w:pPr>
      <w:r>
        <w:separator/>
      </w:r>
    </w:p>
  </w:endnote>
  <w:endnote w:type="continuationSeparator" w:id="0">
    <w:p w14:paraId="41E06E59" w14:textId="77777777" w:rsidR="00DF108F" w:rsidRDefault="00DF108F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37D4B298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545195">
              <w:rPr>
                <w:b/>
                <w:bCs/>
                <w:noProof/>
                <w:sz w:val="21"/>
                <w:szCs w:val="21"/>
              </w:rPr>
              <w:t>3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545195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1FC242" w14:textId="77777777" w:rsidR="00DF108F" w:rsidRDefault="00DF108F">
      <w:pPr>
        <w:spacing w:line="240" w:lineRule="auto"/>
      </w:pPr>
      <w:r>
        <w:separator/>
      </w:r>
    </w:p>
  </w:footnote>
  <w:footnote w:type="continuationSeparator" w:id="0">
    <w:p w14:paraId="0C973CCB" w14:textId="77777777" w:rsidR="00DF108F" w:rsidRDefault="00DF10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DF108F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45195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DF108F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2025-05-07T06:09:00Z</dcterms:modified>
</cp:coreProperties>
</file>