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43D87" w14:textId="10E68B1F" w:rsidR="005A0281" w:rsidRPr="00D20746" w:rsidRDefault="005A0281" w:rsidP="00D20746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D20746">
        <w:rPr>
          <w:b/>
          <w:sz w:val="30"/>
          <w:szCs w:val="30"/>
        </w:rPr>
        <w:t>2</w:t>
      </w:r>
      <w:r w:rsidRPr="00D20746">
        <w:rPr>
          <w:rFonts w:ascii="宋体" w:hAnsi="宋体"/>
          <w:b/>
          <w:sz w:val="30"/>
          <w:szCs w:val="30"/>
        </w:rPr>
        <w:t>.</w:t>
      </w:r>
      <w:r w:rsidRPr="00D20746">
        <w:rPr>
          <w:b/>
          <w:sz w:val="30"/>
          <w:szCs w:val="30"/>
        </w:rPr>
        <w:t>库仑定律</w:t>
      </w:r>
      <w:r w:rsidRPr="00D20746">
        <w:rPr>
          <w:sz w:val="21"/>
          <w:szCs w:val="21"/>
        </w:rPr>
        <w:t xml:space="preserve">　　</w:t>
      </w:r>
    </w:p>
    <w:p w14:paraId="563952B6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797827BD" wp14:editId="1199789F">
            <wp:extent cx="923278" cy="243205"/>
            <wp:effectExtent l="0" t="0" r="0" b="0"/>
            <wp:docPr id="64" name="基础对点练灰.jpg" descr="id:2147488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F4E5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rFonts w:eastAsia="黑体"/>
          <w:sz w:val="21"/>
          <w:szCs w:val="21"/>
        </w:rPr>
        <w:t>知识点</w:t>
      </w:r>
      <w:proofErr w:type="gramStart"/>
      <w:r w:rsidRPr="00D20746">
        <w:rPr>
          <w:rFonts w:eastAsia="黑体"/>
          <w:sz w:val="21"/>
          <w:szCs w:val="21"/>
        </w:rPr>
        <w:t>一</w:t>
      </w:r>
      <w:proofErr w:type="gramEnd"/>
      <w:r w:rsidRPr="00D20746">
        <w:rPr>
          <w:sz w:val="21"/>
          <w:szCs w:val="21"/>
        </w:rPr>
        <w:t xml:space="preserve">　</w:t>
      </w:r>
      <w:r w:rsidRPr="00D20746">
        <w:rPr>
          <w:rFonts w:eastAsia="黑体"/>
          <w:sz w:val="21"/>
          <w:szCs w:val="21"/>
        </w:rPr>
        <w:t>电荷之间的作用力</w:t>
      </w:r>
      <w:bookmarkStart w:id="0" w:name="_GoBack"/>
      <w:bookmarkEnd w:id="0"/>
    </w:p>
    <w:p w14:paraId="218DDACC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1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广东中山期中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下列说法中正确的是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5A0F8346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点电荷其实就是体积很小的球体</w:t>
      </w:r>
    </w:p>
    <w:p w14:paraId="202BF2FE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元电荷是跟电子所带电荷量数值相等的电荷量</w:t>
      </w:r>
    </w:p>
    <w:p w14:paraId="5115B697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根据</w:t>
      </w:r>
      <w:r w:rsidRPr="00D20746">
        <w:rPr>
          <w:i/>
          <w:sz w:val="21"/>
          <w:szCs w:val="21"/>
        </w:rPr>
        <w:t>F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当两电荷的距离趋近于零时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库仑力将趋向无穷大</w:t>
      </w:r>
    </w:p>
    <w:p w14:paraId="490AA129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若点电荷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的电荷量大于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2</w:t>
      </w:r>
      <w:r w:rsidRPr="00D20746">
        <w:rPr>
          <w:rFonts w:hint="eastAsia"/>
          <w:sz w:val="21"/>
          <w:szCs w:val="21"/>
        </w:rPr>
        <w:t>的电荷量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则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对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2</w:t>
      </w:r>
      <w:r w:rsidRPr="00D20746">
        <w:rPr>
          <w:rFonts w:hint="eastAsia"/>
          <w:sz w:val="21"/>
          <w:szCs w:val="21"/>
        </w:rPr>
        <w:t>的静电力大于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2</w:t>
      </w:r>
      <w:r w:rsidRPr="00D20746">
        <w:rPr>
          <w:rFonts w:hint="eastAsia"/>
          <w:sz w:val="21"/>
          <w:szCs w:val="21"/>
        </w:rPr>
        <w:t>对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的静电力</w:t>
      </w:r>
    </w:p>
    <w:p w14:paraId="37D587B9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rFonts w:eastAsia="黑体"/>
          <w:sz w:val="21"/>
          <w:szCs w:val="21"/>
        </w:rPr>
        <w:t>知识点二</w:t>
      </w:r>
      <w:r w:rsidRPr="00D20746">
        <w:rPr>
          <w:sz w:val="21"/>
          <w:szCs w:val="21"/>
        </w:rPr>
        <w:t xml:space="preserve">　</w:t>
      </w:r>
      <w:r w:rsidRPr="00D20746">
        <w:rPr>
          <w:rFonts w:eastAsia="黑体"/>
          <w:sz w:val="21"/>
          <w:szCs w:val="21"/>
        </w:rPr>
        <w:t>库仑的实验</w:t>
      </w:r>
    </w:p>
    <w:p w14:paraId="11A9A6B8" w14:textId="79C39744" w:rsidR="005A0281" w:rsidRPr="00D20746" w:rsidRDefault="005A0281" w:rsidP="005A028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20746">
        <w:rPr>
          <w:sz w:val="21"/>
          <w:szCs w:val="21"/>
        </w:rPr>
        <w:t>2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浙江宁波期末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如图是库仑扭秤实验装置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关于库仑定律下列说法正确的是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5F8F1425" w14:textId="58CAAB1E" w:rsidR="00310F95" w:rsidRPr="00D20746" w:rsidRDefault="00310F95" w:rsidP="00310F9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721375C9" wp14:editId="6F9AA2B1">
            <wp:extent cx="863842" cy="1593850"/>
            <wp:effectExtent l="0" t="0" r="0" b="0"/>
            <wp:docPr id="65" name="25btrwlb3-9-99.jpg" descr="id:2147488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3842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9239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库仑扭秤能研究微小的库仑力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它在设计时最主要的物理思想方法是放大法</w:t>
      </w:r>
    </w:p>
    <w:p w14:paraId="6A8F6314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库仑定律的适用条件是在空中静止的点电荷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只有体积足够小的电荷才可以看成点电荷</w:t>
      </w:r>
    </w:p>
    <w:p w14:paraId="19D8F652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由库仑定律公式</w:t>
      </w:r>
      <w:r w:rsidRPr="00D20746">
        <w:rPr>
          <w:i/>
          <w:sz w:val="21"/>
          <w:szCs w:val="21"/>
        </w:rPr>
        <w:t>F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20746">
        <w:rPr>
          <w:rFonts w:hint="eastAsia"/>
          <w:sz w:val="21"/>
          <w:szCs w:val="21"/>
        </w:rPr>
        <w:t>可知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当</w:t>
      </w:r>
      <w:r w:rsidRPr="00D20746">
        <w:rPr>
          <w:i/>
          <w:sz w:val="21"/>
          <w:szCs w:val="21"/>
        </w:rPr>
        <w:t>r</w:t>
      </w:r>
      <w:r w:rsidRPr="00D20746">
        <w:rPr>
          <w:rFonts w:eastAsia="Times New Roman" w:hint="eastAsia"/>
          <w:sz w:val="21"/>
          <w:szCs w:val="21"/>
        </w:rPr>
        <w:t>→</w:t>
      </w:r>
      <w:r w:rsidRPr="00D20746">
        <w:rPr>
          <w:sz w:val="21"/>
          <w:szCs w:val="21"/>
        </w:rPr>
        <w:t>0</w:t>
      </w:r>
      <w:r w:rsidRPr="00D20746">
        <w:rPr>
          <w:rFonts w:hint="eastAsia"/>
          <w:sz w:val="21"/>
          <w:szCs w:val="21"/>
        </w:rPr>
        <w:t>时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</w:rPr>
        <w:t>将趋向于无穷大</w:t>
      </w:r>
    </w:p>
    <w:p w14:paraId="336E6B86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电荷量分别为</w:t>
      </w:r>
      <w:r w:rsidRPr="00D20746">
        <w:rPr>
          <w:i/>
          <w:sz w:val="21"/>
          <w:szCs w:val="21"/>
        </w:rPr>
        <w:t>Q</w:t>
      </w:r>
      <w:r w:rsidRPr="00D20746">
        <w:rPr>
          <w:rFonts w:hint="eastAsia"/>
          <w:sz w:val="21"/>
          <w:szCs w:val="21"/>
        </w:rPr>
        <w:t>和</w:t>
      </w:r>
      <w:r w:rsidRPr="00D20746">
        <w:rPr>
          <w:sz w:val="21"/>
          <w:szCs w:val="21"/>
        </w:rPr>
        <w:t>2</w:t>
      </w:r>
      <w:r w:rsidRPr="00D20746">
        <w:rPr>
          <w:i/>
          <w:sz w:val="21"/>
          <w:szCs w:val="21"/>
        </w:rPr>
        <w:t>Q</w:t>
      </w:r>
      <w:r w:rsidRPr="00D20746">
        <w:rPr>
          <w:rFonts w:hint="eastAsia"/>
          <w:sz w:val="21"/>
          <w:szCs w:val="21"/>
        </w:rPr>
        <w:t>的点电荷</w:t>
      </w:r>
      <w:r w:rsidRPr="00D20746">
        <w:rPr>
          <w:i/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相互作用时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受到的库仑力是</w:t>
      </w:r>
      <w:r w:rsidRPr="00D20746">
        <w:rPr>
          <w:i/>
          <w:sz w:val="21"/>
          <w:szCs w:val="21"/>
        </w:rPr>
        <w:t>A</w:t>
      </w:r>
      <w:r w:rsidRPr="00D20746">
        <w:rPr>
          <w:rFonts w:hint="eastAsia"/>
          <w:sz w:val="21"/>
          <w:szCs w:val="21"/>
        </w:rPr>
        <w:t>的</w:t>
      </w:r>
      <w:r w:rsidRPr="00D20746">
        <w:rPr>
          <w:sz w:val="21"/>
          <w:szCs w:val="21"/>
        </w:rPr>
        <w:t>2</w:t>
      </w:r>
      <w:r w:rsidRPr="00D20746">
        <w:rPr>
          <w:rFonts w:hint="eastAsia"/>
          <w:sz w:val="21"/>
          <w:szCs w:val="21"/>
        </w:rPr>
        <w:t>倍</w:t>
      </w:r>
    </w:p>
    <w:p w14:paraId="2E1FD550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3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根据库仑定律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静电力常量</w:t>
      </w:r>
      <w:r w:rsidRPr="00D20746">
        <w:rPr>
          <w:i/>
          <w:sz w:val="21"/>
          <w:szCs w:val="21"/>
        </w:rPr>
        <w:t>k</w:t>
      </w:r>
      <w:r w:rsidRPr="00D20746">
        <w:rPr>
          <w:rFonts w:hint="eastAsia"/>
          <w:sz w:val="21"/>
          <w:szCs w:val="21"/>
        </w:rPr>
        <w:t>在国际单位制中用基本单位可以表示为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16472B8B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N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m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sz w:val="21"/>
          <w:szCs w:val="21"/>
        </w:rPr>
        <w:t>/C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kg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m</w:t>
      </w:r>
      <w:r w:rsidRPr="00D20746">
        <w:rPr>
          <w:sz w:val="21"/>
          <w:szCs w:val="21"/>
          <w:vertAlign w:val="superscript"/>
        </w:rPr>
        <w:t>3</w:t>
      </w:r>
      <w:r w:rsidRPr="00D20746">
        <w:rPr>
          <w:sz w:val="21"/>
          <w:szCs w:val="21"/>
        </w:rPr>
        <w:t>/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>s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C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rFonts w:ascii="宋体" w:hAnsi="宋体"/>
          <w:sz w:val="21"/>
          <w:szCs w:val="21"/>
        </w:rPr>
        <w:t>）</w:t>
      </w:r>
    </w:p>
    <w:p w14:paraId="435E1FEE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kg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m</w:t>
      </w:r>
      <w:r w:rsidRPr="00D20746">
        <w:rPr>
          <w:sz w:val="21"/>
          <w:szCs w:val="21"/>
          <w:vertAlign w:val="superscript"/>
        </w:rPr>
        <w:t>3</w:t>
      </w:r>
      <w:r w:rsidRPr="00D20746">
        <w:rPr>
          <w:sz w:val="21"/>
          <w:szCs w:val="21"/>
        </w:rPr>
        <w:t>/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>A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s</w:t>
      </w:r>
      <w:r w:rsidRPr="00D20746">
        <w:rPr>
          <w:sz w:val="21"/>
          <w:szCs w:val="21"/>
          <w:vertAlign w:val="superscript"/>
        </w:rPr>
        <w:t>4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N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m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sz w:val="21"/>
          <w:szCs w:val="21"/>
        </w:rPr>
        <w:t>/A</w:t>
      </w:r>
      <w:r w:rsidRPr="00D20746">
        <w:rPr>
          <w:sz w:val="21"/>
          <w:szCs w:val="21"/>
          <w:vertAlign w:val="superscript"/>
        </w:rPr>
        <w:t>2</w:t>
      </w:r>
    </w:p>
    <w:p w14:paraId="0CFBBC4A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rFonts w:eastAsia="黑体"/>
          <w:sz w:val="21"/>
          <w:szCs w:val="21"/>
        </w:rPr>
        <w:t>知识点三</w:t>
      </w:r>
      <w:r w:rsidRPr="00D20746">
        <w:rPr>
          <w:sz w:val="21"/>
          <w:szCs w:val="21"/>
        </w:rPr>
        <w:t xml:space="preserve">　</w:t>
      </w:r>
      <w:r w:rsidRPr="00D20746">
        <w:rPr>
          <w:rFonts w:eastAsia="黑体"/>
          <w:sz w:val="21"/>
          <w:szCs w:val="21"/>
        </w:rPr>
        <w:t>静电力的计算</w:t>
      </w:r>
    </w:p>
    <w:p w14:paraId="307319A8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4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福建福州期中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真空中两个带有相同电荷量的点电荷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当相距为</w:t>
      </w:r>
      <w:r w:rsidRPr="00D20746">
        <w:rPr>
          <w:i/>
          <w:sz w:val="21"/>
          <w:szCs w:val="21"/>
        </w:rPr>
        <w:t>r</w:t>
      </w:r>
      <w:r w:rsidRPr="00D20746">
        <w:rPr>
          <w:rFonts w:hint="eastAsia"/>
          <w:sz w:val="21"/>
          <w:szCs w:val="21"/>
        </w:rPr>
        <w:t>时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相互间静电力大小为</w:t>
      </w:r>
      <w:r w:rsidRPr="00D20746">
        <w:rPr>
          <w:i/>
          <w:sz w:val="21"/>
          <w:szCs w:val="21"/>
        </w:rPr>
        <w:t>F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若两个点电荷间的距离增大至</w:t>
      </w:r>
      <w:r w:rsidRPr="00D20746">
        <w:rPr>
          <w:sz w:val="21"/>
          <w:szCs w:val="21"/>
        </w:rPr>
        <w:t>2</w:t>
      </w:r>
      <w:r w:rsidRPr="00D20746">
        <w:rPr>
          <w:i/>
          <w:sz w:val="21"/>
          <w:szCs w:val="21"/>
        </w:rPr>
        <w:t>r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相互间静电力大小将变为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4AAC1367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4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2</w:t>
      </w:r>
      <w:r w:rsidRPr="00D20746">
        <w:rPr>
          <w:i/>
          <w:sz w:val="21"/>
          <w:szCs w:val="21"/>
        </w:rPr>
        <w:t>F</w:t>
      </w:r>
    </w:p>
    <w:p w14:paraId="46713A4C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</w:p>
    <w:p w14:paraId="00D65453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5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天津北辰期中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有两个完全相同的金属小球</w:t>
      </w: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>A</w:t>
      </w:r>
      <w:r w:rsidRPr="00D20746">
        <w:rPr>
          <w:rFonts w:hint="eastAsia"/>
          <w:sz w:val="21"/>
          <w:szCs w:val="21"/>
        </w:rPr>
        <w:t>带电荷量为</w:t>
      </w:r>
      <w:r w:rsidRPr="00D20746">
        <w:rPr>
          <w:rFonts w:ascii="宋体" w:hAnsi="宋体"/>
          <w:sz w:val="21"/>
          <w:szCs w:val="21"/>
        </w:rPr>
        <w:t>＋</w:t>
      </w:r>
      <w:r w:rsidRPr="00D20746">
        <w:rPr>
          <w:sz w:val="21"/>
          <w:szCs w:val="21"/>
        </w:rPr>
        <w:t>8</w:t>
      </w:r>
      <w:r w:rsidRPr="00D20746">
        <w:rPr>
          <w:i/>
          <w:sz w:val="21"/>
          <w:szCs w:val="21"/>
        </w:rPr>
        <w:t>Q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带电荷量为</w:t>
      </w:r>
      <w:r w:rsidRPr="00D20746">
        <w:rPr>
          <w:rFonts w:ascii="宋体" w:hAnsi="宋体"/>
          <w:sz w:val="21"/>
          <w:szCs w:val="21"/>
        </w:rPr>
        <w:t>－</w:t>
      </w:r>
      <w:r w:rsidRPr="00D20746">
        <w:rPr>
          <w:sz w:val="21"/>
          <w:szCs w:val="21"/>
        </w:rPr>
        <w:t>2</w:t>
      </w:r>
      <w:r w:rsidRPr="00D20746">
        <w:rPr>
          <w:i/>
          <w:sz w:val="21"/>
          <w:szCs w:val="21"/>
        </w:rPr>
        <w:t>Q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将</w:t>
      </w: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金属小球相隔一定距离放置时</w:t>
      </w:r>
      <w:r w:rsidRPr="00D20746">
        <w:rPr>
          <w:rFonts w:ascii="宋体" w:hAnsi="宋体"/>
          <w:sz w:val="21"/>
          <w:szCs w:val="21"/>
        </w:rPr>
        <w:t>（</w:t>
      </w:r>
      <w:proofErr w:type="gramStart"/>
      <w:r w:rsidRPr="00D20746">
        <w:rPr>
          <w:rFonts w:hint="eastAsia"/>
          <w:sz w:val="21"/>
          <w:szCs w:val="21"/>
        </w:rPr>
        <w:t>小球均</w:t>
      </w:r>
      <w:proofErr w:type="gramEnd"/>
      <w:r w:rsidRPr="00D20746">
        <w:rPr>
          <w:rFonts w:hint="eastAsia"/>
          <w:sz w:val="21"/>
          <w:szCs w:val="21"/>
        </w:rPr>
        <w:t>可看作点电荷</w:t>
      </w:r>
      <w:r w:rsidRPr="00D20746">
        <w:rPr>
          <w:rFonts w:ascii="宋体" w:hAnsi="宋体"/>
          <w:sz w:val="21"/>
          <w:szCs w:val="21"/>
        </w:rPr>
        <w:t>），</w:t>
      </w:r>
      <w:r w:rsidRPr="00D20746">
        <w:rPr>
          <w:rFonts w:hint="eastAsia"/>
          <w:sz w:val="21"/>
          <w:szCs w:val="21"/>
        </w:rPr>
        <w:t>两球间库仑力为</w:t>
      </w:r>
      <w:r w:rsidRPr="00D20746">
        <w:rPr>
          <w:i/>
          <w:sz w:val="21"/>
          <w:szCs w:val="21"/>
        </w:rPr>
        <w:t>F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然后让</w:t>
      </w: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两金属小球充分接触后再放回原处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两金属小球间库仑力大小变为原来的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396D980B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</m:den>
        </m:f>
      </m:oMath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</m:den>
        </m:f>
      </m:oMath>
    </w:p>
    <w:p w14:paraId="3C6EB810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</m:den>
        </m:f>
      </m:oMath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</m:den>
        </m:f>
      </m:oMath>
    </w:p>
    <w:p w14:paraId="7E98097D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6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如图所示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两个质量均为</w:t>
      </w:r>
      <w:r w:rsidRPr="00D20746">
        <w:rPr>
          <w:i/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的完全相同的金属球壳</w:t>
      </w:r>
      <w:r w:rsidRPr="00D20746">
        <w:rPr>
          <w:sz w:val="21"/>
          <w:szCs w:val="21"/>
        </w:rPr>
        <w:t>a</w:t>
      </w:r>
      <w:r w:rsidRPr="00D20746">
        <w:rPr>
          <w:rFonts w:hint="eastAsia"/>
          <w:sz w:val="21"/>
          <w:szCs w:val="21"/>
        </w:rPr>
        <w:t>与</w:t>
      </w: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其壳层的厚度和质量分布均匀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将它们固定于绝缘支架座上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两球心间的距离</w:t>
      </w:r>
      <w:r w:rsidRPr="00D20746">
        <w:rPr>
          <w:i/>
          <w:sz w:val="21"/>
          <w:szCs w:val="21"/>
        </w:rPr>
        <w:t>l</w:t>
      </w:r>
      <w:r w:rsidRPr="00D20746">
        <w:rPr>
          <w:rFonts w:hint="eastAsia"/>
          <w:sz w:val="21"/>
          <w:szCs w:val="21"/>
        </w:rPr>
        <w:t>为球半径的</w:t>
      </w:r>
      <w:r w:rsidRPr="00D20746">
        <w:rPr>
          <w:sz w:val="21"/>
          <w:szCs w:val="21"/>
        </w:rPr>
        <w:t>3</w:t>
      </w:r>
      <w:r w:rsidRPr="00D20746">
        <w:rPr>
          <w:rFonts w:hint="eastAsia"/>
          <w:sz w:val="21"/>
          <w:szCs w:val="21"/>
        </w:rPr>
        <w:t>倍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若使它们带上等量异种电荷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使其电荷量的绝对值均为</w:t>
      </w:r>
      <w:r w:rsidRPr="00D20746">
        <w:rPr>
          <w:i/>
          <w:sz w:val="21"/>
          <w:szCs w:val="21"/>
        </w:rPr>
        <w:t>Q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引力常量为</w:t>
      </w:r>
      <w:r w:rsidRPr="00D20746">
        <w:rPr>
          <w:i/>
          <w:sz w:val="21"/>
          <w:szCs w:val="21"/>
        </w:rPr>
        <w:t>G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静电力常量为</w:t>
      </w:r>
      <w:r w:rsidRPr="00D20746">
        <w:rPr>
          <w:i/>
          <w:sz w:val="21"/>
          <w:szCs w:val="21"/>
        </w:rPr>
        <w:t>k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那么关于</w:t>
      </w: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两球之间的万有引力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引</w:t>
      </w:r>
      <w:r w:rsidRPr="00D20746">
        <w:rPr>
          <w:rFonts w:hint="eastAsia"/>
          <w:sz w:val="21"/>
          <w:szCs w:val="21"/>
        </w:rPr>
        <w:t>和库仑力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库</w:t>
      </w:r>
      <w:r w:rsidRPr="00D20746">
        <w:rPr>
          <w:rFonts w:hint="eastAsia"/>
          <w:sz w:val="21"/>
          <w:szCs w:val="21"/>
        </w:rPr>
        <w:t>的表达式正确的是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29B0EBC9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lastRenderedPageBreak/>
        <w:drawing>
          <wp:inline distT="0" distB="0" distL="0" distR="0" wp14:anchorId="3910D49D" wp14:editId="55B9677F">
            <wp:extent cx="1022325" cy="1014730"/>
            <wp:effectExtent l="0" t="0" r="0" b="0"/>
            <wp:docPr id="66" name="25btrwlb3-9-101.jpg" descr="id:2147488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23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3CBD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引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i/>
          <w:sz w:val="21"/>
          <w:szCs w:val="21"/>
        </w:rPr>
        <w:t>G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 xml:space="preserve">　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库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04F0D36A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引</w:t>
      </w:r>
      <w:r w:rsidRPr="00D20746">
        <w:rPr>
          <w:rFonts w:ascii="宋体" w:hAnsi="宋体"/>
          <w:sz w:val="21"/>
          <w:szCs w:val="21"/>
        </w:rPr>
        <w:t>≠</w:t>
      </w:r>
      <w:r w:rsidRPr="00D20746">
        <w:rPr>
          <w:i/>
          <w:sz w:val="21"/>
          <w:szCs w:val="21"/>
        </w:rPr>
        <w:t>G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 xml:space="preserve">　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库</w:t>
      </w:r>
      <w:r w:rsidRPr="00D20746">
        <w:rPr>
          <w:rFonts w:ascii="宋体" w:hAnsi="宋体"/>
          <w:sz w:val="21"/>
          <w:szCs w:val="21"/>
        </w:rPr>
        <w:t>≠</w:t>
      </w:r>
      <w:r w:rsidRPr="00D2074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25EB3831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引</w:t>
      </w:r>
      <w:r w:rsidRPr="00D20746">
        <w:rPr>
          <w:rFonts w:ascii="宋体" w:hAnsi="宋体"/>
          <w:sz w:val="21"/>
          <w:szCs w:val="21"/>
        </w:rPr>
        <w:t>≠</w:t>
      </w:r>
      <w:r w:rsidRPr="00D20746">
        <w:rPr>
          <w:i/>
          <w:sz w:val="21"/>
          <w:szCs w:val="21"/>
        </w:rPr>
        <w:t>G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 xml:space="preserve">　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库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4BD7807D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引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i/>
          <w:sz w:val="21"/>
          <w:szCs w:val="21"/>
        </w:rPr>
        <w:t>G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 xml:space="preserve">　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  <w:vertAlign w:val="subscript"/>
        </w:rPr>
        <w:t>库</w:t>
      </w:r>
      <w:r w:rsidRPr="00D20746">
        <w:rPr>
          <w:rFonts w:ascii="宋体" w:hAnsi="宋体"/>
          <w:sz w:val="21"/>
          <w:szCs w:val="21"/>
        </w:rPr>
        <w:t>≠</w:t>
      </w:r>
      <w:r w:rsidRPr="00D2074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25691E0E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7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福建黄山期中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如图所示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有三个点电荷</w:t>
      </w:r>
      <w:r w:rsidRPr="00D20746">
        <w:rPr>
          <w:i/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C</w:t>
      </w:r>
      <w:r w:rsidRPr="00D20746">
        <w:rPr>
          <w:rFonts w:hint="eastAsia"/>
          <w:sz w:val="21"/>
          <w:szCs w:val="21"/>
        </w:rPr>
        <w:t>位于一个等边三角形的三个顶点上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已知三角形边长为</w:t>
      </w:r>
      <w:r w:rsidRPr="00D20746">
        <w:rPr>
          <w:sz w:val="21"/>
          <w:szCs w:val="21"/>
        </w:rPr>
        <w:t>1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cm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C</w:t>
      </w:r>
      <w:r w:rsidRPr="00D20746">
        <w:rPr>
          <w:rFonts w:hint="eastAsia"/>
          <w:sz w:val="21"/>
          <w:szCs w:val="21"/>
        </w:rPr>
        <w:t>所带电荷量为</w:t>
      </w:r>
      <w:proofErr w:type="spellStart"/>
      <w:r w:rsidRPr="00D20746">
        <w:rPr>
          <w:i/>
          <w:sz w:val="21"/>
          <w:szCs w:val="21"/>
        </w:rPr>
        <w:t>q</w:t>
      </w:r>
      <w:r w:rsidRPr="00D20746">
        <w:rPr>
          <w:i/>
          <w:sz w:val="21"/>
          <w:szCs w:val="21"/>
          <w:vertAlign w:val="subscript"/>
        </w:rPr>
        <w:t>B</w:t>
      </w:r>
      <w:proofErr w:type="spellEnd"/>
      <w:r w:rsidRPr="00D20746">
        <w:rPr>
          <w:rFonts w:ascii="宋体" w:hAnsi="宋体"/>
          <w:sz w:val="21"/>
          <w:szCs w:val="21"/>
        </w:rPr>
        <w:t>＝</w:t>
      </w:r>
      <w:proofErr w:type="spellStart"/>
      <w:r w:rsidRPr="00D20746">
        <w:rPr>
          <w:i/>
          <w:sz w:val="21"/>
          <w:szCs w:val="21"/>
        </w:rPr>
        <w:t>q</w:t>
      </w:r>
      <w:r w:rsidRPr="00D20746">
        <w:rPr>
          <w:i/>
          <w:sz w:val="21"/>
          <w:szCs w:val="21"/>
          <w:vertAlign w:val="subscript"/>
        </w:rPr>
        <w:t>C</w:t>
      </w:r>
      <w:proofErr w:type="spellEnd"/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1</w:t>
      </w:r>
      <w:r w:rsidRPr="00D20746">
        <w:rPr>
          <w:rFonts w:ascii="宋体" w:hAnsi="宋体"/>
          <w:sz w:val="21"/>
          <w:szCs w:val="21"/>
        </w:rPr>
        <w:t>×</w:t>
      </w:r>
      <w:r w:rsidRPr="00D20746">
        <w:rPr>
          <w:sz w:val="21"/>
          <w:szCs w:val="21"/>
        </w:rPr>
        <w:t>10</w:t>
      </w:r>
      <w:r w:rsidRPr="00D20746">
        <w:rPr>
          <w:rFonts w:ascii="宋体" w:hAnsi="宋体"/>
          <w:sz w:val="21"/>
          <w:szCs w:val="21"/>
          <w:vertAlign w:val="superscript"/>
        </w:rPr>
        <w:t>－</w:t>
      </w:r>
      <w:r w:rsidRPr="00D20746">
        <w:rPr>
          <w:sz w:val="21"/>
          <w:szCs w:val="21"/>
          <w:vertAlign w:val="superscript"/>
        </w:rPr>
        <w:t>6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A</w:t>
      </w:r>
      <w:r w:rsidRPr="00D20746">
        <w:rPr>
          <w:rFonts w:hint="eastAsia"/>
          <w:sz w:val="21"/>
          <w:szCs w:val="21"/>
        </w:rPr>
        <w:t>所带电荷量为</w:t>
      </w:r>
      <w:proofErr w:type="spellStart"/>
      <w:r w:rsidRPr="00D20746">
        <w:rPr>
          <w:i/>
          <w:sz w:val="21"/>
          <w:szCs w:val="21"/>
        </w:rPr>
        <w:t>q</w:t>
      </w:r>
      <w:r w:rsidRPr="00D20746">
        <w:rPr>
          <w:i/>
          <w:sz w:val="21"/>
          <w:szCs w:val="21"/>
          <w:vertAlign w:val="subscript"/>
        </w:rPr>
        <w:t>A</w:t>
      </w:r>
      <w:proofErr w:type="spellEnd"/>
      <w:r w:rsidRPr="00D20746">
        <w:rPr>
          <w:rFonts w:ascii="宋体" w:hAnsi="宋体"/>
          <w:sz w:val="21"/>
          <w:szCs w:val="21"/>
        </w:rPr>
        <w:t>＝－</w:t>
      </w:r>
      <w:r w:rsidRPr="00D20746">
        <w:rPr>
          <w:sz w:val="21"/>
          <w:szCs w:val="21"/>
        </w:rPr>
        <w:t>2</w:t>
      </w:r>
      <w:r w:rsidRPr="00D20746">
        <w:rPr>
          <w:rFonts w:ascii="宋体" w:hAnsi="宋体"/>
          <w:sz w:val="21"/>
          <w:szCs w:val="21"/>
        </w:rPr>
        <w:t>×</w:t>
      </w:r>
      <w:r w:rsidRPr="00D20746">
        <w:rPr>
          <w:sz w:val="21"/>
          <w:szCs w:val="21"/>
        </w:rPr>
        <w:t>10</w:t>
      </w:r>
      <w:r w:rsidRPr="00D20746">
        <w:rPr>
          <w:rFonts w:ascii="宋体" w:hAnsi="宋体"/>
          <w:sz w:val="21"/>
          <w:szCs w:val="21"/>
          <w:vertAlign w:val="superscript"/>
        </w:rPr>
        <w:t>－</w:t>
      </w:r>
      <w:r w:rsidRPr="00D20746">
        <w:rPr>
          <w:sz w:val="21"/>
          <w:szCs w:val="21"/>
          <w:vertAlign w:val="superscript"/>
        </w:rPr>
        <w:t>6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A</w:t>
      </w:r>
      <w:r w:rsidRPr="00D20746">
        <w:rPr>
          <w:rFonts w:hint="eastAsia"/>
          <w:sz w:val="21"/>
          <w:szCs w:val="21"/>
        </w:rPr>
        <w:t>所受</w:t>
      </w:r>
      <w:r w:rsidRPr="00D20746">
        <w:rPr>
          <w:i/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C</w:t>
      </w:r>
      <w:r w:rsidRPr="00D20746">
        <w:rPr>
          <w:rFonts w:hint="eastAsia"/>
          <w:sz w:val="21"/>
          <w:szCs w:val="21"/>
        </w:rPr>
        <w:t>两个电荷的静电力的合力</w:t>
      </w:r>
      <w:r w:rsidRPr="00D20746">
        <w:rPr>
          <w:i/>
          <w:sz w:val="21"/>
          <w:szCs w:val="21"/>
        </w:rPr>
        <w:t>F</w:t>
      </w:r>
      <w:r w:rsidRPr="00D20746">
        <w:rPr>
          <w:rFonts w:hint="eastAsia"/>
          <w:sz w:val="21"/>
          <w:szCs w:val="21"/>
        </w:rPr>
        <w:t>的大小和方向为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4CB2CAC3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44C45285" wp14:editId="3A9E9AEC">
            <wp:extent cx="969994" cy="679450"/>
            <wp:effectExtent l="0" t="0" r="0" b="0"/>
            <wp:docPr id="67" name="25btrwlb3-9-100.jpg" descr="id:21474880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9994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8637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180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N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沿</w:t>
      </w:r>
      <w:r w:rsidRPr="00D20746">
        <w:rPr>
          <w:i/>
          <w:sz w:val="21"/>
          <w:szCs w:val="21"/>
        </w:rPr>
        <w:t>AB</w:t>
      </w:r>
      <w:r w:rsidRPr="00D20746">
        <w:rPr>
          <w:rFonts w:hint="eastAsia"/>
          <w:sz w:val="21"/>
          <w:szCs w:val="21"/>
        </w:rPr>
        <w:t>方向</w:t>
      </w:r>
    </w:p>
    <w:p w14:paraId="283EAA9F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180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N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沿</w:t>
      </w:r>
      <w:r w:rsidRPr="00D20746">
        <w:rPr>
          <w:i/>
          <w:sz w:val="21"/>
          <w:szCs w:val="21"/>
        </w:rPr>
        <w:t>AC</w:t>
      </w:r>
      <w:r w:rsidRPr="00D20746">
        <w:rPr>
          <w:rFonts w:hint="eastAsia"/>
          <w:sz w:val="21"/>
          <w:szCs w:val="21"/>
        </w:rPr>
        <w:t>方向</w:t>
      </w:r>
    </w:p>
    <w:p w14:paraId="072469EA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180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N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沿</w:t>
      </w:r>
      <w:r w:rsidRPr="00D20746">
        <w:rPr>
          <w:rFonts w:ascii="宋体" w:hAnsi="宋体"/>
          <w:sz w:val="21"/>
          <w:szCs w:val="21"/>
        </w:rPr>
        <w:t>∠</w:t>
      </w:r>
      <w:r w:rsidRPr="00D20746">
        <w:rPr>
          <w:i/>
          <w:sz w:val="21"/>
          <w:szCs w:val="21"/>
        </w:rPr>
        <w:t>BAC</w:t>
      </w:r>
      <w:r w:rsidRPr="00D20746">
        <w:rPr>
          <w:rFonts w:hint="eastAsia"/>
          <w:sz w:val="21"/>
          <w:szCs w:val="21"/>
        </w:rPr>
        <w:t>的角平分线</w:t>
      </w:r>
    </w:p>
    <w:p w14:paraId="1AFFD974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180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N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沿</w:t>
      </w:r>
      <w:r w:rsidRPr="00D20746">
        <w:rPr>
          <w:rFonts w:ascii="宋体" w:hAnsi="宋体"/>
          <w:sz w:val="21"/>
          <w:szCs w:val="21"/>
        </w:rPr>
        <w:t>∠</w:t>
      </w:r>
      <w:r w:rsidRPr="00D20746">
        <w:rPr>
          <w:i/>
          <w:sz w:val="21"/>
          <w:szCs w:val="21"/>
        </w:rPr>
        <w:t>BAC</w:t>
      </w:r>
      <w:r w:rsidRPr="00D20746">
        <w:rPr>
          <w:rFonts w:hint="eastAsia"/>
          <w:sz w:val="21"/>
          <w:szCs w:val="21"/>
        </w:rPr>
        <w:t>的角平分线</w:t>
      </w:r>
    </w:p>
    <w:p w14:paraId="6445E764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71AA2B12" wp14:editId="28433B7D">
            <wp:extent cx="923278" cy="243205"/>
            <wp:effectExtent l="0" t="0" r="0" b="0"/>
            <wp:docPr id="68" name="能力提升练灰.jpg" descr="id:21474880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6A1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8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浙江湖州期末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如图所示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一个带电的球体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固定在绝缘支架上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把系在绝缘丝线上的带电小球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挂在横杆上的</w:t>
      </w:r>
      <w:r w:rsidRPr="00D20746">
        <w:rPr>
          <w:i/>
          <w:sz w:val="21"/>
          <w:szCs w:val="21"/>
        </w:rPr>
        <w:t>P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处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>M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可看成点电荷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当小球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静止时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球体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中心与小球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等高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丝线与竖直方向的夹角为</w:t>
      </w:r>
      <w:r w:rsidRPr="00D20746">
        <w:rPr>
          <w:sz w:val="21"/>
          <w:szCs w:val="21"/>
        </w:rPr>
        <w:t>θ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在将悬点由</w:t>
      </w:r>
      <w:r w:rsidRPr="00D20746">
        <w:rPr>
          <w:i/>
          <w:sz w:val="21"/>
          <w:szCs w:val="21"/>
        </w:rPr>
        <w:t>P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处缓慢移到</w:t>
      </w:r>
      <w:r w:rsidRPr="00D20746">
        <w:rPr>
          <w:i/>
          <w:sz w:val="21"/>
          <w:szCs w:val="21"/>
        </w:rPr>
        <w:t>P</w:t>
      </w:r>
      <w:r w:rsidRPr="00D20746">
        <w:rPr>
          <w:sz w:val="21"/>
          <w:szCs w:val="21"/>
          <w:vertAlign w:val="subscript"/>
        </w:rPr>
        <w:t>2</w:t>
      </w:r>
      <w:r w:rsidRPr="00D20746">
        <w:rPr>
          <w:rFonts w:hint="eastAsia"/>
          <w:sz w:val="21"/>
          <w:szCs w:val="21"/>
        </w:rPr>
        <w:t>处的过程中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观察到夹角</w:t>
      </w:r>
      <w:r w:rsidRPr="00D20746">
        <w:rPr>
          <w:sz w:val="21"/>
          <w:szCs w:val="21"/>
        </w:rPr>
        <w:t>θ</w:t>
      </w:r>
      <w:r w:rsidRPr="00D20746">
        <w:rPr>
          <w:rFonts w:hint="eastAsia"/>
          <w:sz w:val="21"/>
          <w:szCs w:val="21"/>
        </w:rPr>
        <w:t>增大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由此可知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4AFE9FA1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364DFE41" wp14:editId="691FE744">
            <wp:extent cx="1528115" cy="1042035"/>
            <wp:effectExtent l="0" t="0" r="0" b="0"/>
            <wp:docPr id="69" name="25zjtbwlbs3-3.jpg" descr="id:21474880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811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C7F8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和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带异种电荷</w:t>
      </w:r>
    </w:p>
    <w:p w14:paraId="748A3ED2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悬点由</w:t>
      </w:r>
      <w:r w:rsidRPr="00D20746">
        <w:rPr>
          <w:i/>
          <w:sz w:val="21"/>
          <w:szCs w:val="21"/>
        </w:rPr>
        <w:t>P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处缓慢移到</w:t>
      </w:r>
      <w:r w:rsidRPr="00D20746">
        <w:rPr>
          <w:i/>
          <w:sz w:val="21"/>
          <w:szCs w:val="21"/>
        </w:rPr>
        <w:t>P</w:t>
      </w:r>
      <w:r w:rsidRPr="00D20746">
        <w:rPr>
          <w:sz w:val="21"/>
          <w:szCs w:val="21"/>
          <w:vertAlign w:val="subscript"/>
        </w:rPr>
        <w:t>2</w:t>
      </w:r>
      <w:r w:rsidRPr="00D20746">
        <w:rPr>
          <w:rFonts w:hint="eastAsia"/>
          <w:sz w:val="21"/>
          <w:szCs w:val="21"/>
        </w:rPr>
        <w:t>处的过程中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受到的静电力增大</w:t>
      </w:r>
    </w:p>
    <w:p w14:paraId="7698F44C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受到的静电力大小与它们间的距离的平方成反比</w:t>
      </w:r>
    </w:p>
    <w:p w14:paraId="64E10B1B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若悬点</w:t>
      </w:r>
      <w:r w:rsidRPr="00D20746">
        <w:rPr>
          <w:i/>
          <w:sz w:val="21"/>
          <w:szCs w:val="21"/>
        </w:rPr>
        <w:t>P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hint="eastAsia"/>
          <w:sz w:val="21"/>
          <w:szCs w:val="21"/>
        </w:rPr>
        <w:t>不变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使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的电荷量加倍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则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静止时受到的静电力也加倍</w:t>
      </w:r>
    </w:p>
    <w:p w14:paraId="2874029F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9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如图所示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在直角三角形</w:t>
      </w:r>
      <w:r w:rsidRPr="00D20746">
        <w:rPr>
          <w:i/>
          <w:sz w:val="21"/>
          <w:szCs w:val="21"/>
        </w:rPr>
        <w:t>ABC</w:t>
      </w:r>
      <w:r w:rsidRPr="00D20746">
        <w:rPr>
          <w:rFonts w:hint="eastAsia"/>
          <w:sz w:val="21"/>
          <w:szCs w:val="21"/>
        </w:rPr>
        <w:t>的顶点</w:t>
      </w:r>
      <w:r w:rsidRPr="00D20746">
        <w:rPr>
          <w:i/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B</w:t>
      </w:r>
      <w:r w:rsidRPr="00D20746">
        <w:rPr>
          <w:rFonts w:hint="eastAsia"/>
          <w:sz w:val="21"/>
          <w:szCs w:val="21"/>
        </w:rPr>
        <w:t>分别固定有点电荷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1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Q</w:t>
      </w:r>
      <w:r w:rsidRPr="00D20746">
        <w:rPr>
          <w:sz w:val="21"/>
          <w:szCs w:val="21"/>
          <w:vertAlign w:val="subscript"/>
        </w:rPr>
        <w:t>2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现将一试探电荷</w:t>
      </w:r>
      <w:r w:rsidRPr="00D20746">
        <w:rPr>
          <w:i/>
          <w:sz w:val="21"/>
          <w:szCs w:val="21"/>
        </w:rPr>
        <w:t>q</w:t>
      </w:r>
      <w:r w:rsidRPr="00D20746">
        <w:rPr>
          <w:rFonts w:hint="eastAsia"/>
          <w:sz w:val="21"/>
          <w:szCs w:val="21"/>
        </w:rPr>
        <w:t>固定于顶点</w:t>
      </w:r>
      <w:r w:rsidRPr="00D20746">
        <w:rPr>
          <w:i/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测得电荷</w:t>
      </w:r>
      <w:r w:rsidRPr="00D20746">
        <w:rPr>
          <w:i/>
          <w:sz w:val="21"/>
          <w:szCs w:val="21"/>
        </w:rPr>
        <w:t>q</w:t>
      </w:r>
      <w:r w:rsidRPr="00D20746">
        <w:rPr>
          <w:rFonts w:hint="eastAsia"/>
          <w:sz w:val="21"/>
          <w:szCs w:val="21"/>
        </w:rPr>
        <w:t>所受静电力与</w:t>
      </w:r>
      <w:r w:rsidRPr="00D20746">
        <w:rPr>
          <w:i/>
          <w:sz w:val="21"/>
          <w:szCs w:val="21"/>
        </w:rPr>
        <w:t>AB</w:t>
      </w:r>
      <w:r w:rsidRPr="00D20746">
        <w:rPr>
          <w:rFonts w:hint="eastAsia"/>
          <w:sz w:val="21"/>
          <w:szCs w:val="21"/>
        </w:rPr>
        <w:t>边垂直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已知</w:t>
      </w:r>
      <w:r w:rsidRPr="00D20746">
        <w:rPr>
          <w:i/>
          <w:sz w:val="21"/>
          <w:szCs w:val="21"/>
        </w:rPr>
        <w:t>AB</w:t>
      </w:r>
      <w:r w:rsidRPr="00D20746">
        <w:rPr>
          <w:rFonts w:ascii="宋体" w:hAnsi="宋体"/>
          <w:sz w:val="21"/>
          <w:szCs w:val="21"/>
        </w:rPr>
        <w:t>∶</w:t>
      </w:r>
      <w:r w:rsidRPr="00D20746">
        <w:rPr>
          <w:i/>
          <w:sz w:val="21"/>
          <w:szCs w:val="21"/>
        </w:rPr>
        <w:t>AC</w:t>
      </w:r>
      <w:r w:rsidRPr="00D20746">
        <w:rPr>
          <w:rFonts w:ascii="宋体" w:hAnsi="宋体"/>
          <w:sz w:val="21"/>
          <w:szCs w:val="21"/>
        </w:rPr>
        <w:t>∶</w:t>
      </w:r>
      <w:r w:rsidRPr="00D20746">
        <w:rPr>
          <w:i/>
          <w:sz w:val="21"/>
          <w:szCs w:val="21"/>
        </w:rPr>
        <w:t>BC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5</w:t>
      </w:r>
      <w:r w:rsidRPr="00D20746">
        <w:rPr>
          <w:rFonts w:ascii="宋体" w:hAnsi="宋体"/>
          <w:sz w:val="21"/>
          <w:szCs w:val="21"/>
        </w:rPr>
        <w:t>∶</w:t>
      </w:r>
      <w:r w:rsidRPr="00D20746">
        <w:rPr>
          <w:sz w:val="21"/>
          <w:szCs w:val="21"/>
        </w:rPr>
        <w:t>4</w:t>
      </w:r>
      <w:r w:rsidRPr="00D20746">
        <w:rPr>
          <w:rFonts w:ascii="宋体" w:hAnsi="宋体"/>
          <w:sz w:val="21"/>
          <w:szCs w:val="21"/>
        </w:rPr>
        <w:t>∶</w:t>
      </w:r>
      <w:r w:rsidRPr="00D20746">
        <w:rPr>
          <w:sz w:val="21"/>
          <w:szCs w:val="21"/>
        </w:rPr>
        <w:t>3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则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05955240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07F80BE0" wp14:editId="51EC40A1">
            <wp:extent cx="1099574" cy="633730"/>
            <wp:effectExtent l="0" t="0" r="0" b="0"/>
            <wp:docPr id="70" name="25btrwlb3-9-102.jpg" descr="id:21474881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9574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1579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D207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D207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</w:p>
    <w:p w14:paraId="0F21B3F4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lastRenderedPageBreak/>
        <w:t>C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D207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</m:den>
        </m:f>
      </m:oMath>
      <w:r w:rsidRPr="00D20746">
        <w:rPr>
          <w:rFonts w:hint="eastAsia"/>
          <w:sz w:val="21"/>
          <w:szCs w:val="21"/>
        </w:rPr>
        <w:tab/>
      </w: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D207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</m:den>
        </m:f>
      </m:oMath>
    </w:p>
    <w:p w14:paraId="1B0147D2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10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rFonts w:hint="eastAsia"/>
          <w:sz w:val="21"/>
          <w:szCs w:val="21"/>
        </w:rPr>
        <w:t>如图所示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eastAsia="Times New Roman" w:hint="eastAsia"/>
          <w:sz w:val="21"/>
          <w:szCs w:val="21"/>
        </w:rPr>
        <w:t>△</w:t>
      </w:r>
      <w:proofErr w:type="spellStart"/>
      <w:r w:rsidRPr="00D20746">
        <w:rPr>
          <w:i/>
          <w:sz w:val="21"/>
          <w:szCs w:val="21"/>
        </w:rPr>
        <w:t>abc</w:t>
      </w:r>
      <w:proofErr w:type="spellEnd"/>
      <w:r w:rsidRPr="00D20746">
        <w:rPr>
          <w:rFonts w:hint="eastAsia"/>
          <w:sz w:val="21"/>
          <w:szCs w:val="21"/>
        </w:rPr>
        <w:t>处在真空中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边长分别为</w:t>
      </w:r>
      <w:r w:rsidRPr="00D20746">
        <w:rPr>
          <w:i/>
          <w:sz w:val="21"/>
          <w:szCs w:val="21"/>
        </w:rPr>
        <w:t>ab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5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cm</w:t>
      </w:r>
      <w:r w:rsidRPr="00D20746">
        <w:rPr>
          <w:rFonts w:ascii="宋体" w:hAnsi="宋体"/>
          <w:sz w:val="21"/>
          <w:szCs w:val="21"/>
        </w:rPr>
        <w:t>，</w:t>
      </w:r>
      <w:proofErr w:type="spellStart"/>
      <w:r w:rsidRPr="00D20746">
        <w:rPr>
          <w:i/>
          <w:sz w:val="21"/>
          <w:szCs w:val="21"/>
        </w:rPr>
        <w:t>bc</w:t>
      </w:r>
      <w:proofErr w:type="spellEnd"/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3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cm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ca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4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cm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三个带电小球固定在</w:t>
      </w:r>
      <w:r w:rsidRPr="00D20746">
        <w:rPr>
          <w:i/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i/>
          <w:sz w:val="21"/>
          <w:szCs w:val="21"/>
        </w:rPr>
        <w:t>c</w:t>
      </w:r>
      <w:r w:rsidRPr="00D20746">
        <w:rPr>
          <w:rFonts w:hint="eastAsia"/>
          <w:sz w:val="21"/>
          <w:szCs w:val="21"/>
        </w:rPr>
        <w:t>三点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电荷量分别为</w:t>
      </w:r>
      <w:proofErr w:type="spellStart"/>
      <w:r w:rsidRPr="00D20746">
        <w:rPr>
          <w:i/>
          <w:sz w:val="21"/>
          <w:szCs w:val="21"/>
        </w:rPr>
        <w:t>q</w:t>
      </w:r>
      <w:r w:rsidRPr="00D20746">
        <w:rPr>
          <w:i/>
          <w:sz w:val="21"/>
          <w:szCs w:val="21"/>
          <w:vertAlign w:val="subscript"/>
        </w:rPr>
        <w:t>a</w:t>
      </w:r>
      <w:proofErr w:type="spellEnd"/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6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4</w:t>
      </w:r>
      <w:r w:rsidRPr="00D20746">
        <w:rPr>
          <w:rFonts w:ascii="宋体" w:hAnsi="宋体"/>
          <w:sz w:val="21"/>
          <w:szCs w:val="21"/>
        </w:rPr>
        <w:t>×</w:t>
      </w:r>
      <w:r w:rsidRPr="00D20746">
        <w:rPr>
          <w:sz w:val="21"/>
          <w:szCs w:val="21"/>
        </w:rPr>
        <w:t>10</w:t>
      </w:r>
      <w:r w:rsidRPr="00D20746">
        <w:rPr>
          <w:rFonts w:ascii="宋体" w:hAnsi="宋体"/>
          <w:sz w:val="21"/>
          <w:szCs w:val="21"/>
          <w:vertAlign w:val="superscript"/>
        </w:rPr>
        <w:t>－</w:t>
      </w:r>
      <w:r w:rsidRPr="00D20746">
        <w:rPr>
          <w:sz w:val="21"/>
          <w:szCs w:val="21"/>
          <w:vertAlign w:val="superscript"/>
        </w:rPr>
        <w:t>12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，</w:t>
      </w:r>
      <w:proofErr w:type="spellStart"/>
      <w:r w:rsidRPr="00D20746">
        <w:rPr>
          <w:i/>
          <w:sz w:val="21"/>
          <w:szCs w:val="21"/>
        </w:rPr>
        <w:t>q</w:t>
      </w:r>
      <w:r w:rsidRPr="00D20746">
        <w:rPr>
          <w:i/>
          <w:sz w:val="21"/>
          <w:szCs w:val="21"/>
          <w:vertAlign w:val="subscript"/>
        </w:rPr>
        <w:t>b</w:t>
      </w:r>
      <w:proofErr w:type="spellEnd"/>
      <w:r w:rsidRPr="00D20746">
        <w:rPr>
          <w:rFonts w:ascii="宋体" w:hAnsi="宋体"/>
          <w:sz w:val="21"/>
          <w:szCs w:val="21"/>
        </w:rPr>
        <w:t>＝－</w:t>
      </w:r>
      <w:r w:rsidRPr="00D20746">
        <w:rPr>
          <w:sz w:val="21"/>
          <w:szCs w:val="21"/>
        </w:rPr>
        <w:t>2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7</w:t>
      </w:r>
      <w:r w:rsidRPr="00D20746">
        <w:rPr>
          <w:rFonts w:ascii="宋体" w:hAnsi="宋体"/>
          <w:sz w:val="21"/>
          <w:szCs w:val="21"/>
        </w:rPr>
        <w:t>×</w:t>
      </w:r>
      <w:r w:rsidRPr="00D20746">
        <w:rPr>
          <w:sz w:val="21"/>
          <w:szCs w:val="21"/>
        </w:rPr>
        <w:t>10</w:t>
      </w:r>
      <w:r w:rsidRPr="00D20746">
        <w:rPr>
          <w:rFonts w:ascii="宋体" w:hAnsi="宋体"/>
          <w:sz w:val="21"/>
          <w:szCs w:val="21"/>
          <w:vertAlign w:val="superscript"/>
        </w:rPr>
        <w:t>－</w:t>
      </w:r>
      <w:r w:rsidRPr="00D20746">
        <w:rPr>
          <w:sz w:val="21"/>
          <w:szCs w:val="21"/>
          <w:vertAlign w:val="superscript"/>
        </w:rPr>
        <w:t>12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i/>
          <w:sz w:val="21"/>
          <w:szCs w:val="21"/>
        </w:rPr>
        <w:t>q</w:t>
      </w:r>
      <w:r w:rsidRPr="00D20746">
        <w:rPr>
          <w:i/>
          <w:sz w:val="21"/>
          <w:szCs w:val="21"/>
          <w:vertAlign w:val="subscript"/>
        </w:rPr>
        <w:t>c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1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6</w:t>
      </w:r>
      <w:r w:rsidRPr="00D20746">
        <w:rPr>
          <w:rFonts w:ascii="宋体" w:hAnsi="宋体"/>
          <w:sz w:val="21"/>
          <w:szCs w:val="21"/>
        </w:rPr>
        <w:t>×</w:t>
      </w:r>
      <w:r w:rsidRPr="00D20746">
        <w:rPr>
          <w:sz w:val="21"/>
          <w:szCs w:val="21"/>
        </w:rPr>
        <w:t>10</w:t>
      </w:r>
      <w:r w:rsidRPr="00D20746">
        <w:rPr>
          <w:rFonts w:ascii="宋体" w:hAnsi="宋体"/>
          <w:sz w:val="21"/>
          <w:szCs w:val="21"/>
          <w:vertAlign w:val="superscript"/>
        </w:rPr>
        <w:t>－</w:t>
      </w:r>
      <w:r w:rsidRPr="00D20746">
        <w:rPr>
          <w:sz w:val="21"/>
          <w:szCs w:val="21"/>
          <w:vertAlign w:val="superscript"/>
        </w:rPr>
        <w:t>12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已知静电力常量</w:t>
      </w:r>
      <w:r w:rsidRPr="00D20746">
        <w:rPr>
          <w:i/>
          <w:sz w:val="21"/>
          <w:szCs w:val="21"/>
        </w:rPr>
        <w:t>k</w:t>
      </w:r>
      <w:r w:rsidRPr="00D20746">
        <w:rPr>
          <w:rFonts w:ascii="宋体" w:hAnsi="宋体"/>
          <w:sz w:val="21"/>
          <w:szCs w:val="21"/>
        </w:rPr>
        <w:t>＝</w:t>
      </w:r>
      <w:r w:rsidRPr="00D20746">
        <w:rPr>
          <w:sz w:val="21"/>
          <w:szCs w:val="21"/>
        </w:rPr>
        <w:t>9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0</w:t>
      </w:r>
      <w:r w:rsidRPr="00D20746">
        <w:rPr>
          <w:rFonts w:ascii="宋体" w:hAnsi="宋体"/>
          <w:sz w:val="21"/>
          <w:szCs w:val="21"/>
        </w:rPr>
        <w:t>×</w:t>
      </w:r>
      <w:r w:rsidRPr="00D20746">
        <w:rPr>
          <w:sz w:val="21"/>
          <w:szCs w:val="21"/>
        </w:rPr>
        <w:t>10</w:t>
      </w:r>
      <w:r w:rsidRPr="00D20746">
        <w:rPr>
          <w:sz w:val="21"/>
          <w:szCs w:val="21"/>
          <w:vertAlign w:val="superscript"/>
        </w:rPr>
        <w:t>9</w:t>
      </w:r>
      <w:r w:rsidRPr="00D20746">
        <w:rPr>
          <w:rFonts w:hint="eastAsia"/>
          <w:sz w:val="21"/>
          <w:szCs w:val="21"/>
        </w:rPr>
        <w:t xml:space="preserve"> </w:t>
      </w:r>
      <w:r w:rsidRPr="00D20746">
        <w:rPr>
          <w:sz w:val="21"/>
          <w:szCs w:val="21"/>
        </w:rPr>
        <w:t>N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sz w:val="21"/>
          <w:szCs w:val="21"/>
        </w:rPr>
        <w:t>m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sz w:val="21"/>
          <w:szCs w:val="21"/>
        </w:rPr>
        <w:t>/C</w:t>
      </w:r>
      <w:r w:rsidRPr="00D20746">
        <w:rPr>
          <w:sz w:val="21"/>
          <w:szCs w:val="21"/>
          <w:vertAlign w:val="superscript"/>
        </w:rPr>
        <w:t>2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三小球可视为点电荷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求</w:t>
      </w:r>
      <w:r w:rsidRPr="00D20746">
        <w:rPr>
          <w:i/>
          <w:sz w:val="21"/>
          <w:szCs w:val="21"/>
        </w:rPr>
        <w:t>c</w:t>
      </w:r>
      <w:r w:rsidRPr="00D20746">
        <w:rPr>
          <w:rFonts w:hint="eastAsia"/>
          <w:sz w:val="21"/>
          <w:szCs w:val="21"/>
        </w:rPr>
        <w:t>点小球所受静电力的大小及方向</w:t>
      </w:r>
      <w:r w:rsidRPr="00D20746">
        <w:rPr>
          <w:rFonts w:ascii="宋体" w:hAnsi="宋体"/>
          <w:sz w:val="21"/>
          <w:szCs w:val="21"/>
        </w:rPr>
        <w:t>。</w:t>
      </w:r>
    </w:p>
    <w:p w14:paraId="1B2D1543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6F78396D" wp14:editId="723FFBBD">
            <wp:extent cx="860851" cy="450850"/>
            <wp:effectExtent l="0" t="0" r="0" b="0"/>
            <wp:docPr id="71" name="25btrwlb3-9-103.jpg" descr="id:21474881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0851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7A3E" w14:textId="77777777" w:rsidR="005A0281" w:rsidRPr="00D20746" w:rsidRDefault="005A0281" w:rsidP="005A02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1BA9664B" wp14:editId="4CC5FCA0">
            <wp:extent cx="923278" cy="243205"/>
            <wp:effectExtent l="0" t="0" r="0" b="0"/>
            <wp:docPr id="72" name="素养培优练灰.jpg" descr="id:21474881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07E6" w14:textId="6AEC8A0D" w:rsidR="005A0281" w:rsidRPr="00D20746" w:rsidRDefault="005A0281" w:rsidP="005A028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20746">
        <w:rPr>
          <w:sz w:val="21"/>
          <w:szCs w:val="21"/>
        </w:rPr>
        <w:t>11</w:t>
      </w:r>
      <w:r w:rsidRPr="00D20746">
        <w:rPr>
          <w:rFonts w:ascii="宋体" w:hAnsi="宋体"/>
          <w:sz w:val="21"/>
          <w:szCs w:val="21"/>
        </w:rPr>
        <w:t>.（</w:t>
      </w:r>
      <w:r w:rsidRPr="00D20746">
        <w:rPr>
          <w:sz w:val="21"/>
          <w:szCs w:val="21"/>
        </w:rPr>
        <w:t>2025</w:t>
      </w:r>
      <w:r w:rsidRPr="00D20746">
        <w:rPr>
          <w:rFonts w:eastAsia="Times New Roman" w:hint="eastAsia"/>
          <w:sz w:val="21"/>
          <w:szCs w:val="21"/>
        </w:rPr>
        <w:t>·</w:t>
      </w:r>
      <w:r w:rsidRPr="00D20746">
        <w:rPr>
          <w:rFonts w:eastAsia="楷体"/>
          <w:sz w:val="21"/>
          <w:szCs w:val="21"/>
        </w:rPr>
        <w:t>浙江金华</w:t>
      </w:r>
      <w:proofErr w:type="gramStart"/>
      <w:r w:rsidRPr="00D20746">
        <w:rPr>
          <w:rFonts w:eastAsia="楷体"/>
          <w:sz w:val="21"/>
          <w:szCs w:val="21"/>
        </w:rPr>
        <w:t>一</w:t>
      </w:r>
      <w:proofErr w:type="gramEnd"/>
      <w:r w:rsidRPr="00D20746">
        <w:rPr>
          <w:rFonts w:eastAsia="楷体"/>
          <w:sz w:val="21"/>
          <w:szCs w:val="21"/>
        </w:rPr>
        <w:t>模</w:t>
      </w:r>
      <w:r w:rsidRPr="00D20746">
        <w:rPr>
          <w:rFonts w:ascii="宋体" w:hAnsi="宋体"/>
          <w:sz w:val="21"/>
          <w:szCs w:val="21"/>
        </w:rPr>
        <w:t>）</w:t>
      </w:r>
      <w:r w:rsidRPr="00D20746">
        <w:rPr>
          <w:rFonts w:hint="eastAsia"/>
          <w:sz w:val="21"/>
          <w:szCs w:val="21"/>
        </w:rPr>
        <w:t>如图所示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为岩盐晶体的平面结构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如果把钠离子和氯离子用直线连起来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将构成一系列大小相同的正方形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作分界线</w:t>
      </w:r>
      <w:r w:rsidRPr="00D20746">
        <w:rPr>
          <w:i/>
          <w:sz w:val="21"/>
          <w:szCs w:val="21"/>
        </w:rPr>
        <w:t>AB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使它平行于正方形的对角线</w:t>
      </w:r>
      <w:r w:rsidRPr="00D20746">
        <w:rPr>
          <w:rFonts w:ascii="宋体" w:hAnsi="宋体"/>
          <w:sz w:val="21"/>
          <w:szCs w:val="21"/>
        </w:rPr>
        <w:t>；</w:t>
      </w:r>
      <w:r w:rsidRPr="00D20746">
        <w:rPr>
          <w:rFonts w:hint="eastAsia"/>
          <w:sz w:val="21"/>
          <w:szCs w:val="21"/>
        </w:rPr>
        <w:t>作分界线</w:t>
      </w:r>
      <w:r w:rsidRPr="00D20746">
        <w:rPr>
          <w:i/>
          <w:sz w:val="21"/>
          <w:szCs w:val="21"/>
        </w:rPr>
        <w:t>CD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使它平行于正方形的一边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在两线的左侧各取一个钠离子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和</w:t>
      </w:r>
      <w:r w:rsidRPr="00D20746">
        <w:rPr>
          <w:sz w:val="21"/>
          <w:szCs w:val="21"/>
        </w:rPr>
        <w:t>N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为了比较这两个钠离子所受分界线另一侧的离子对它作用力的大小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分别以</w:t>
      </w:r>
      <w:r w:rsidRPr="00D20746">
        <w:rPr>
          <w:sz w:val="21"/>
          <w:szCs w:val="21"/>
        </w:rPr>
        <w:t>M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为圆心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作两个相同的扇形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不考虑扇形以外远处离子的作用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所有离子均可看成质点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且它们之间的相互作用遵从</w:t>
      </w:r>
      <w:r w:rsidRPr="00D20746">
        <w:rPr>
          <w:rFonts w:ascii="宋体" w:hAnsi="宋体"/>
          <w:sz w:val="21"/>
          <w:szCs w:val="21"/>
        </w:rPr>
        <w:t>“</w:t>
      </w:r>
      <w:r w:rsidRPr="00D20746">
        <w:rPr>
          <w:rFonts w:hint="eastAsia"/>
          <w:sz w:val="21"/>
          <w:szCs w:val="21"/>
        </w:rPr>
        <w:t>平方反比</w:t>
      </w:r>
      <w:r w:rsidRPr="00D20746">
        <w:rPr>
          <w:rFonts w:ascii="宋体" w:hAnsi="宋体"/>
          <w:sz w:val="21"/>
          <w:szCs w:val="21"/>
        </w:rPr>
        <w:t>”</w:t>
      </w:r>
      <w:r w:rsidRPr="00D20746">
        <w:rPr>
          <w:rFonts w:hint="eastAsia"/>
          <w:sz w:val="21"/>
          <w:szCs w:val="21"/>
        </w:rPr>
        <w:t>规律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类似于库仑定律</w:t>
      </w:r>
      <w:r w:rsidRPr="00D20746">
        <w:rPr>
          <w:rFonts w:ascii="宋体" w:hAnsi="宋体"/>
          <w:sz w:val="21"/>
          <w:szCs w:val="21"/>
        </w:rPr>
        <w:t>。</w:t>
      </w:r>
      <w:r w:rsidRPr="00D20746">
        <w:rPr>
          <w:rFonts w:hint="eastAsia"/>
          <w:sz w:val="21"/>
          <w:szCs w:val="21"/>
        </w:rPr>
        <w:t>已知相邻两个离子之间的引力大小为</w:t>
      </w:r>
      <w:r w:rsidRPr="00D20746">
        <w:rPr>
          <w:i/>
          <w:sz w:val="21"/>
          <w:szCs w:val="21"/>
        </w:rPr>
        <w:t>F</w:t>
      </w:r>
      <w:r w:rsidRPr="00D20746">
        <w:rPr>
          <w:rFonts w:ascii="宋体" w:hAnsi="宋体"/>
          <w:sz w:val="21"/>
          <w:szCs w:val="21"/>
        </w:rPr>
        <w:t>，</w:t>
      </w:r>
      <w:r w:rsidRPr="00D20746">
        <w:rPr>
          <w:rFonts w:hint="eastAsia"/>
          <w:sz w:val="21"/>
          <w:szCs w:val="21"/>
        </w:rPr>
        <w:t>则下列说法正确的是</w:t>
      </w:r>
      <w:r w:rsidRPr="00D20746">
        <w:rPr>
          <w:rFonts w:ascii="宋体" w:hAnsi="宋体"/>
          <w:sz w:val="21"/>
          <w:szCs w:val="21"/>
        </w:rPr>
        <w:t>（</w:t>
      </w:r>
      <w:r w:rsidRPr="00D20746">
        <w:rPr>
          <w:sz w:val="21"/>
          <w:szCs w:val="21"/>
        </w:rPr>
        <w:t xml:space="preserve">　　</w:t>
      </w:r>
      <w:r w:rsidRPr="00D20746">
        <w:rPr>
          <w:rFonts w:ascii="宋体" w:hAnsi="宋体"/>
          <w:sz w:val="21"/>
          <w:szCs w:val="21"/>
        </w:rPr>
        <w:t>）</w:t>
      </w:r>
    </w:p>
    <w:p w14:paraId="0F790186" w14:textId="0A6B948C" w:rsidR="00310F95" w:rsidRPr="00D20746" w:rsidRDefault="00310F95" w:rsidP="00310F9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20746">
        <w:rPr>
          <w:noProof/>
          <w:sz w:val="21"/>
          <w:szCs w:val="21"/>
        </w:rPr>
        <w:drawing>
          <wp:inline distT="0" distB="0" distL="0" distR="0" wp14:anchorId="5C2E7E8C" wp14:editId="7EB9A9D5">
            <wp:extent cx="1781494" cy="1148715"/>
            <wp:effectExtent l="0" t="0" r="0" b="0"/>
            <wp:docPr id="73" name="25zjtbwlbs3-4.jpg" descr="id:21474881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494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B762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A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所受扇形范围内的正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rFonts w:hint="eastAsia"/>
          <w:sz w:val="21"/>
          <w:szCs w:val="21"/>
        </w:rPr>
        <w:t>负离子对它的合力为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</m:e>
        </m:d>
      </m:oMath>
      <w:r w:rsidRPr="00D20746">
        <w:rPr>
          <w:i/>
          <w:sz w:val="21"/>
          <w:szCs w:val="21"/>
        </w:rPr>
        <w:t>F</w:t>
      </w:r>
    </w:p>
    <w:p w14:paraId="6D87E03F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B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M</w:t>
      </w:r>
      <w:r w:rsidRPr="00D20746">
        <w:rPr>
          <w:rFonts w:hint="eastAsia"/>
          <w:sz w:val="21"/>
          <w:szCs w:val="21"/>
        </w:rPr>
        <w:t>所受扇形范围内的正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rFonts w:hint="eastAsia"/>
          <w:sz w:val="21"/>
          <w:szCs w:val="21"/>
        </w:rPr>
        <w:t>负离子对它的合力为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 w:rsidRPr="00D20746">
        <w:rPr>
          <w:i/>
          <w:sz w:val="21"/>
          <w:szCs w:val="21"/>
        </w:rPr>
        <w:t>F</w:t>
      </w:r>
    </w:p>
    <w:p w14:paraId="10B2D331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C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所受扇形范围内的正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rFonts w:hint="eastAsia"/>
          <w:sz w:val="21"/>
          <w:szCs w:val="21"/>
        </w:rPr>
        <w:t>负离子对它的合力为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e>
        </m:d>
      </m:oMath>
      <w:r w:rsidRPr="00D20746">
        <w:rPr>
          <w:i/>
          <w:sz w:val="21"/>
          <w:szCs w:val="21"/>
        </w:rPr>
        <w:t>F</w:t>
      </w:r>
    </w:p>
    <w:p w14:paraId="375CAD7B" w14:textId="77777777" w:rsidR="005A0281" w:rsidRPr="00D20746" w:rsidRDefault="005A0281" w:rsidP="005A0281">
      <w:pPr>
        <w:overflowPunct w:val="0"/>
        <w:snapToGrid w:val="0"/>
        <w:spacing w:line="360" w:lineRule="auto"/>
        <w:rPr>
          <w:sz w:val="21"/>
          <w:szCs w:val="21"/>
        </w:rPr>
      </w:pPr>
      <w:r w:rsidRPr="00D20746">
        <w:rPr>
          <w:sz w:val="21"/>
          <w:szCs w:val="21"/>
        </w:rPr>
        <w:t>D</w:t>
      </w:r>
      <w:r w:rsidRPr="00D20746">
        <w:rPr>
          <w:rFonts w:ascii="宋体" w:hAnsi="宋体"/>
          <w:sz w:val="21"/>
          <w:szCs w:val="21"/>
        </w:rPr>
        <w:t>.</w:t>
      </w:r>
      <w:r w:rsidRPr="00D20746">
        <w:rPr>
          <w:sz w:val="21"/>
          <w:szCs w:val="21"/>
        </w:rPr>
        <w:t>N</w:t>
      </w:r>
      <w:r w:rsidRPr="00D20746">
        <w:rPr>
          <w:rFonts w:hint="eastAsia"/>
          <w:sz w:val="21"/>
          <w:szCs w:val="21"/>
        </w:rPr>
        <w:t>所受扇形范围内的正</w:t>
      </w:r>
      <w:r w:rsidRPr="00D20746">
        <w:rPr>
          <w:rFonts w:ascii="宋体" w:hAnsi="宋体"/>
          <w:sz w:val="21"/>
          <w:szCs w:val="21"/>
        </w:rPr>
        <w:t>、</w:t>
      </w:r>
      <w:r w:rsidRPr="00D20746">
        <w:rPr>
          <w:rFonts w:hint="eastAsia"/>
          <w:sz w:val="21"/>
          <w:szCs w:val="21"/>
        </w:rPr>
        <w:t>负离子对它的合力为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e>
                </m:rad>
              </m:den>
            </m:f>
          </m:e>
        </m:d>
      </m:oMath>
      <w:r w:rsidRPr="00D20746">
        <w:rPr>
          <w:i/>
          <w:sz w:val="21"/>
          <w:szCs w:val="21"/>
        </w:rPr>
        <w:t>F</w:t>
      </w:r>
    </w:p>
    <w:p w14:paraId="73ACC8AC" w14:textId="0662BDC1" w:rsidR="0078587E" w:rsidRPr="00D20746" w:rsidRDefault="0078587E" w:rsidP="004C4A73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sectPr w:rsidR="0078587E" w:rsidRPr="00D20746" w:rsidSect="00703B07">
      <w:headerReference w:type="default" r:id="rId21"/>
      <w:footerReference w:type="default" r:id="rId22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52342" w14:textId="77777777" w:rsidR="00895B95" w:rsidRDefault="00895B95" w:rsidP="006C537E">
      <w:pPr>
        <w:spacing w:line="240" w:lineRule="auto"/>
      </w:pPr>
      <w:r>
        <w:separator/>
      </w:r>
    </w:p>
  </w:endnote>
  <w:endnote w:type="continuationSeparator" w:id="0">
    <w:p w14:paraId="5B28B4D8" w14:textId="77777777" w:rsidR="00895B95" w:rsidRDefault="00895B95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249BABA3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20746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20746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B2C998" w14:textId="77777777" w:rsidR="00895B95" w:rsidRDefault="00895B95">
      <w:pPr>
        <w:spacing w:line="240" w:lineRule="auto"/>
      </w:pPr>
      <w:r>
        <w:separator/>
      </w:r>
    </w:p>
  </w:footnote>
  <w:footnote w:type="continuationSeparator" w:id="0">
    <w:p w14:paraId="03163CDF" w14:textId="77777777" w:rsidR="00895B95" w:rsidRDefault="00895B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895B95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56FF9"/>
    <w:rsid w:val="0006373F"/>
    <w:rsid w:val="00065B19"/>
    <w:rsid w:val="00075369"/>
    <w:rsid w:val="000B623B"/>
    <w:rsid w:val="001302C8"/>
    <w:rsid w:val="0013235C"/>
    <w:rsid w:val="00146BFF"/>
    <w:rsid w:val="00152ED9"/>
    <w:rsid w:val="001C5ADF"/>
    <w:rsid w:val="002068E6"/>
    <w:rsid w:val="00292EDB"/>
    <w:rsid w:val="00310F95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C4A73"/>
    <w:rsid w:val="00510EA2"/>
    <w:rsid w:val="005156A7"/>
    <w:rsid w:val="00515880"/>
    <w:rsid w:val="005243A2"/>
    <w:rsid w:val="00535272"/>
    <w:rsid w:val="005518C6"/>
    <w:rsid w:val="005A0281"/>
    <w:rsid w:val="005B0CFB"/>
    <w:rsid w:val="005F127C"/>
    <w:rsid w:val="006478C7"/>
    <w:rsid w:val="006C537E"/>
    <w:rsid w:val="006D57E4"/>
    <w:rsid w:val="006E28A5"/>
    <w:rsid w:val="00703B07"/>
    <w:rsid w:val="00720332"/>
    <w:rsid w:val="00742BF3"/>
    <w:rsid w:val="0078587E"/>
    <w:rsid w:val="0081363D"/>
    <w:rsid w:val="0083568D"/>
    <w:rsid w:val="00843D10"/>
    <w:rsid w:val="00895B95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20746"/>
    <w:rsid w:val="00D3209F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EE3B27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2025-06-09T08:24:00Z</dcterms:modified>
</cp:coreProperties>
</file>