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F11B7" w14:textId="77777777" w:rsidR="00DC211C" w:rsidRPr="00A02AA8" w:rsidRDefault="00DA3E64" w:rsidP="00A02AA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b/>
          <w:sz w:val="30"/>
          <w:szCs w:val="30"/>
        </w:rPr>
      </w:pPr>
      <w:r w:rsidRPr="00A02AA8">
        <w:rPr>
          <w:b/>
          <w:color w:val="00AEEF"/>
          <w:sz w:val="30"/>
          <w:szCs w:val="30"/>
        </w:rPr>
        <w:t>第</w:t>
      </w:r>
      <w:r w:rsidRPr="00A02AA8">
        <w:rPr>
          <w:b/>
          <w:color w:val="00AEEF"/>
          <w:sz w:val="30"/>
          <w:szCs w:val="30"/>
        </w:rPr>
        <w:t>1</w:t>
      </w:r>
      <w:r w:rsidRPr="00A02AA8">
        <w:rPr>
          <w:b/>
          <w:color w:val="00AEEF"/>
          <w:sz w:val="30"/>
          <w:szCs w:val="30"/>
        </w:rPr>
        <w:t>课时　长度的测量及测量工具的选用</w:t>
      </w:r>
    </w:p>
    <w:p w14:paraId="61CF3442" w14:textId="77777777" w:rsidR="00A02AA8" w:rsidRDefault="00A02AA8" w:rsidP="00A02AA8">
      <w:pPr>
        <w:overflowPunct w:val="0"/>
        <w:snapToGrid w:val="0"/>
        <w:spacing w:line="348" w:lineRule="auto"/>
        <w:rPr>
          <w:rFonts w:eastAsia="黑体"/>
          <w:sz w:val="21"/>
          <w:szCs w:val="21"/>
        </w:rPr>
      </w:pPr>
      <w:r w:rsidRPr="004501F2">
        <w:rPr>
          <w:rFonts w:eastAsia="黑体"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1E503670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E8B4F6E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了解游标卡尺和螺旋测微器的构造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原理及使用方法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0172FCBE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掌握游标卡尺和螺旋测微器的读数方法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3356A6F8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掌握电流表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电压表的读数方法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06452A77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proofErr w:type="gramStart"/>
      <w:r w:rsidRPr="002D5729">
        <w:rPr>
          <w:rFonts w:eastAsia="黑体"/>
          <w:b/>
          <w:sz w:val="21"/>
          <w:szCs w:val="21"/>
        </w:rPr>
        <w:t>一</w:t>
      </w:r>
      <w:proofErr w:type="gramEnd"/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游标卡尺</w:t>
      </w:r>
    </w:p>
    <w:p w14:paraId="782C8BB4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2E71A7A" wp14:editId="28C3FC1D">
            <wp:extent cx="972738" cy="255905"/>
            <wp:effectExtent l="0" t="0" r="0" b="0"/>
            <wp:docPr id="338" name="新知导读彩.jpg" descr="id:21474959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6E1A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构造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主尺</w:t>
      </w:r>
      <w:r w:rsidRPr="002D5729">
        <w:rPr>
          <w:rFonts w:ascii="宋体" w:hAnsi="宋体"/>
          <w:sz w:val="21"/>
          <w:szCs w:val="21"/>
        </w:rPr>
        <w:t>、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主尺和游标尺上分别有内、外测量爪</w:t>
      </w:r>
      <w:r w:rsidRPr="002D5729">
        <w:rPr>
          <w:rFonts w:ascii="宋体" w:hAnsi="宋体"/>
          <w:sz w:val="21"/>
          <w:szCs w:val="21"/>
        </w:rPr>
        <w:t>）、</w:t>
      </w:r>
      <w:r w:rsidRPr="002D5729">
        <w:rPr>
          <w:rFonts w:hint="eastAsia"/>
          <w:sz w:val="21"/>
          <w:szCs w:val="21"/>
        </w:rPr>
        <w:t>游标卡尺上还有一个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尺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eastAsia="楷体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）</w:t>
      </w:r>
    </w:p>
    <w:p w14:paraId="58A4C312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FF9DBBB" wp14:editId="4E6530E1">
            <wp:extent cx="2210938" cy="1055467"/>
            <wp:effectExtent l="0" t="0" r="0" b="0"/>
            <wp:docPr id="339" name="25btrwlb3-11-60.jpg" descr="id:214749594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1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23569" cy="106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6B65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各部件的用途</w:t>
      </w:r>
    </w:p>
    <w:p w14:paraId="7A10E412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内测量爪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用来测量槽的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hint="eastAsia"/>
          <w:sz w:val="21"/>
          <w:szCs w:val="21"/>
        </w:rPr>
        <w:t>和小圆管的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等</w:t>
      </w:r>
      <w:r w:rsidRPr="002D5729">
        <w:rPr>
          <w:rFonts w:ascii="宋体" w:hAnsi="宋体"/>
          <w:sz w:val="21"/>
          <w:szCs w:val="21"/>
        </w:rPr>
        <w:t>。</w:t>
      </w:r>
    </w:p>
    <w:p w14:paraId="750A7355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外测量爪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用来测量小钢球的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小圆管的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物体的厚度等</w:t>
      </w:r>
      <w:r w:rsidRPr="002D5729">
        <w:rPr>
          <w:rFonts w:ascii="宋体" w:hAnsi="宋体"/>
          <w:sz w:val="21"/>
          <w:szCs w:val="21"/>
        </w:rPr>
        <w:t>。</w:t>
      </w:r>
    </w:p>
    <w:p w14:paraId="2CF77A31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深度尺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固定在游标尺上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用来测量槽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孔和筒的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2D177C73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紧固螺钉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读数时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为了防止游标</w:t>
      </w:r>
      <w:proofErr w:type="gramStart"/>
      <w:r w:rsidRPr="002D5729">
        <w:rPr>
          <w:rFonts w:hint="eastAsia"/>
          <w:sz w:val="21"/>
          <w:szCs w:val="21"/>
        </w:rPr>
        <w:t>尺</w:t>
      </w:r>
      <w:proofErr w:type="gramEnd"/>
      <w:r w:rsidRPr="002D5729">
        <w:rPr>
          <w:rFonts w:hint="eastAsia"/>
          <w:sz w:val="21"/>
          <w:szCs w:val="21"/>
        </w:rPr>
        <w:t>移动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旋紧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可使游标</w:t>
      </w:r>
      <w:proofErr w:type="gramStart"/>
      <w:r w:rsidRPr="002D5729">
        <w:rPr>
          <w:rFonts w:hint="eastAsia"/>
          <w:sz w:val="21"/>
          <w:szCs w:val="21"/>
        </w:rPr>
        <w:t>尺</w:t>
      </w:r>
      <w:proofErr w:type="gramEnd"/>
      <w:r w:rsidRPr="002D5729">
        <w:rPr>
          <w:rFonts w:hint="eastAsia"/>
          <w:sz w:val="21"/>
          <w:szCs w:val="21"/>
        </w:rPr>
        <w:t>固定在主尺上</w:t>
      </w:r>
      <w:r w:rsidRPr="002D5729">
        <w:rPr>
          <w:rFonts w:ascii="宋体" w:hAnsi="宋体"/>
          <w:sz w:val="21"/>
          <w:szCs w:val="21"/>
        </w:rPr>
        <w:t>。</w:t>
      </w:r>
    </w:p>
    <w:p w14:paraId="790E08A9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0B75694" wp14:editId="47021836">
            <wp:extent cx="972738" cy="255905"/>
            <wp:effectExtent l="0" t="0" r="0" b="0"/>
            <wp:docPr id="340" name="深化理解彩.jpg" descr="id:21474959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4723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游标卡尺的原理</w:t>
      </w:r>
    </w:p>
    <w:p w14:paraId="0A08DA6B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利用主尺的单位刻度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与游标尺的单位刻度之间固定的微量差值来提高测量精度的</w:t>
      </w:r>
      <w:r w:rsidRPr="002D5729">
        <w:rPr>
          <w:rFonts w:ascii="宋体" w:hAnsi="宋体"/>
          <w:sz w:val="21"/>
          <w:szCs w:val="21"/>
        </w:rPr>
        <w:t>。</w:t>
      </w:r>
    </w:p>
    <w:p w14:paraId="10AFE00A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常见规格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游标卡尺有</w:t>
      </w:r>
      <w:r w:rsidRPr="002D5729">
        <w:rPr>
          <w:sz w:val="21"/>
          <w:szCs w:val="21"/>
        </w:rPr>
        <w:t>10</w:t>
      </w:r>
      <w:r w:rsidRPr="002D5729">
        <w:rPr>
          <w:rFonts w:hint="eastAsia"/>
          <w:sz w:val="21"/>
          <w:szCs w:val="21"/>
        </w:rPr>
        <w:t>分度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20</w:t>
      </w:r>
      <w:r w:rsidRPr="002D5729">
        <w:rPr>
          <w:rFonts w:hint="eastAsia"/>
          <w:sz w:val="21"/>
          <w:szCs w:val="21"/>
        </w:rPr>
        <w:t>分度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50</w:t>
      </w:r>
      <w:r w:rsidRPr="002D5729">
        <w:rPr>
          <w:rFonts w:hint="eastAsia"/>
          <w:sz w:val="21"/>
          <w:szCs w:val="21"/>
        </w:rPr>
        <w:t>分度三种</w:t>
      </w:r>
      <w:r w:rsidRPr="002D5729">
        <w:rPr>
          <w:rFonts w:ascii="宋体" w:hAnsi="宋体"/>
          <w:sz w:val="21"/>
          <w:szCs w:val="21"/>
        </w:rPr>
        <w:t>。</w:t>
      </w:r>
    </w:p>
    <w:p w14:paraId="463296B4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注意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仿宋"/>
          <w:sz w:val="21"/>
          <w:szCs w:val="21"/>
        </w:rPr>
        <w:t>无论游标尺上有多少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10</w:t>
      </w:r>
      <w:r w:rsidRPr="002D5729">
        <w:rPr>
          <w:rFonts w:eastAsia="仿宋"/>
          <w:sz w:val="21"/>
          <w:szCs w:val="21"/>
        </w:rPr>
        <w:t>、</w:t>
      </w:r>
      <w:r w:rsidRPr="002D5729">
        <w:rPr>
          <w:sz w:val="21"/>
          <w:szCs w:val="21"/>
        </w:rPr>
        <w:t>20</w:t>
      </w:r>
      <w:r w:rsidRPr="002D5729">
        <w:rPr>
          <w:rFonts w:eastAsia="仿宋"/>
          <w:sz w:val="21"/>
          <w:szCs w:val="21"/>
        </w:rPr>
        <w:t>、</w:t>
      </w:r>
      <w:r w:rsidRPr="002D5729">
        <w:rPr>
          <w:sz w:val="21"/>
          <w:szCs w:val="21"/>
        </w:rPr>
        <w:t>50</w:t>
      </w:r>
      <w:r w:rsidRPr="002D5729">
        <w:rPr>
          <w:rFonts w:ascii="宋体" w:hAnsi="宋体"/>
          <w:sz w:val="21"/>
          <w:szCs w:val="21"/>
        </w:rPr>
        <w:t>）</w:t>
      </w:r>
      <w:proofErr w:type="gramStart"/>
      <w:r w:rsidRPr="002D5729">
        <w:rPr>
          <w:rFonts w:eastAsia="仿宋"/>
          <w:sz w:val="21"/>
          <w:szCs w:val="21"/>
        </w:rPr>
        <w:t>个</w:t>
      </w:r>
      <w:proofErr w:type="gramEnd"/>
      <w:r w:rsidRPr="002D5729">
        <w:rPr>
          <w:rFonts w:eastAsia="仿宋"/>
          <w:sz w:val="21"/>
          <w:szCs w:val="21"/>
        </w:rPr>
        <w:t>小等分刻度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仿宋"/>
          <w:sz w:val="21"/>
          <w:szCs w:val="21"/>
        </w:rPr>
        <w:t>游标尺的刻度部分的总长度总是</w:t>
      </w:r>
      <w:proofErr w:type="gramStart"/>
      <w:r w:rsidRPr="002D5729">
        <w:rPr>
          <w:rFonts w:eastAsia="仿宋"/>
          <w:sz w:val="21"/>
          <w:szCs w:val="21"/>
        </w:rPr>
        <w:t>比主尺</w:t>
      </w:r>
      <w:proofErr w:type="gramEnd"/>
      <w:r w:rsidRPr="002D5729">
        <w:rPr>
          <w:rFonts w:eastAsia="仿宋"/>
          <w:sz w:val="21"/>
          <w:szCs w:val="21"/>
        </w:rPr>
        <w:t>上的同样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10</w:t>
      </w:r>
      <w:r w:rsidRPr="002D5729">
        <w:rPr>
          <w:rFonts w:eastAsia="仿宋"/>
          <w:sz w:val="21"/>
          <w:szCs w:val="21"/>
        </w:rPr>
        <w:t>、</w:t>
      </w:r>
      <w:r w:rsidRPr="002D5729">
        <w:rPr>
          <w:sz w:val="21"/>
          <w:szCs w:val="21"/>
        </w:rPr>
        <w:t>20</w:t>
      </w:r>
      <w:r w:rsidRPr="002D5729">
        <w:rPr>
          <w:rFonts w:eastAsia="仿宋"/>
          <w:sz w:val="21"/>
          <w:szCs w:val="21"/>
        </w:rPr>
        <w:t>、</w:t>
      </w:r>
      <w:r w:rsidRPr="002D5729">
        <w:rPr>
          <w:sz w:val="21"/>
          <w:szCs w:val="21"/>
        </w:rPr>
        <w:t>50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仿宋"/>
          <w:sz w:val="21"/>
          <w:szCs w:val="21"/>
        </w:rPr>
        <w:t>个数小等分刻度的总长度短</w:t>
      </w:r>
      <w:r w:rsidRPr="002D5729">
        <w:rPr>
          <w:sz w:val="21"/>
          <w:szCs w:val="21"/>
        </w:rPr>
        <w:t>1</w:t>
      </w:r>
      <w:r w:rsidRPr="002D5729">
        <w:rPr>
          <w:rFonts w:eastAsia="仿宋"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eastAsia="仿宋"/>
          <w:sz w:val="21"/>
          <w:szCs w:val="21"/>
        </w:rPr>
        <w:t>。</w:t>
      </w:r>
    </w:p>
    <w:p w14:paraId="1DCC64A3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三种规格的比较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2126"/>
        <w:gridCol w:w="1652"/>
        <w:gridCol w:w="4249"/>
        <w:gridCol w:w="2439"/>
      </w:tblGrid>
      <w:tr w:rsidR="00DC211C" w:rsidRPr="002D5729" w14:paraId="5F45E59D" w14:textId="77777777" w:rsidTr="00DA3E64">
        <w:trPr>
          <w:jc w:val="center"/>
        </w:trPr>
        <w:tc>
          <w:tcPr>
            <w:tcW w:w="1015" w:type="pct"/>
            <w:tcMar>
              <w:left w:w="0" w:type="dxa"/>
              <w:right w:w="0" w:type="dxa"/>
            </w:tcMar>
            <w:vAlign w:val="center"/>
          </w:tcPr>
          <w:p w14:paraId="667B04E1" w14:textId="2F6AE093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刻度格数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分度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789" w:type="pct"/>
            <w:tcMar>
              <w:left w:w="0" w:type="dxa"/>
              <w:right w:w="0" w:type="dxa"/>
            </w:tcMar>
            <w:vAlign w:val="center"/>
          </w:tcPr>
          <w:p w14:paraId="2A6B4170" w14:textId="7C24F9B6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刻度总长度</w:t>
            </w:r>
          </w:p>
        </w:tc>
        <w:tc>
          <w:tcPr>
            <w:tcW w:w="2030" w:type="pct"/>
            <w:tcMar>
              <w:left w:w="0" w:type="dxa"/>
              <w:right w:w="0" w:type="dxa"/>
            </w:tcMar>
            <w:vAlign w:val="center"/>
          </w:tcPr>
          <w:p w14:paraId="546C4F03" w14:textId="0D32AE34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每小格与主尺最小刻度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mm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的差值</w:t>
            </w:r>
          </w:p>
        </w:tc>
        <w:tc>
          <w:tcPr>
            <w:tcW w:w="1165" w:type="pct"/>
            <w:tcMar>
              <w:left w:w="0" w:type="dxa"/>
              <w:right w:w="0" w:type="dxa"/>
            </w:tcMar>
            <w:vAlign w:val="center"/>
          </w:tcPr>
          <w:p w14:paraId="1893202C" w14:textId="61F3F5E1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精确度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可准确到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</w:tr>
      <w:tr w:rsidR="00DC211C" w:rsidRPr="002D5729" w14:paraId="5B0D369E" w14:textId="77777777" w:rsidTr="00DA3E64">
        <w:trPr>
          <w:jc w:val="center"/>
        </w:trPr>
        <w:tc>
          <w:tcPr>
            <w:tcW w:w="1015" w:type="pct"/>
            <w:tcMar>
              <w:left w:w="0" w:type="dxa"/>
              <w:right w:w="0" w:type="dxa"/>
            </w:tcMar>
            <w:vAlign w:val="center"/>
          </w:tcPr>
          <w:p w14:paraId="1786A9A1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10</w:t>
            </w:r>
          </w:p>
        </w:tc>
        <w:tc>
          <w:tcPr>
            <w:tcW w:w="789" w:type="pct"/>
            <w:tcMar>
              <w:left w:w="0" w:type="dxa"/>
              <w:right w:w="0" w:type="dxa"/>
            </w:tcMar>
            <w:vAlign w:val="center"/>
          </w:tcPr>
          <w:p w14:paraId="2426470D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9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mm</w:t>
            </w:r>
          </w:p>
        </w:tc>
        <w:tc>
          <w:tcPr>
            <w:tcW w:w="2030" w:type="pct"/>
            <w:tcMar>
              <w:left w:w="0" w:type="dxa"/>
              <w:right w:w="0" w:type="dxa"/>
            </w:tcMar>
            <w:vAlign w:val="center"/>
          </w:tcPr>
          <w:p w14:paraId="6B809516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mm</w:t>
            </w:r>
          </w:p>
        </w:tc>
        <w:tc>
          <w:tcPr>
            <w:tcW w:w="1165" w:type="pct"/>
            <w:tcMar>
              <w:left w:w="0" w:type="dxa"/>
              <w:right w:w="0" w:type="dxa"/>
            </w:tcMar>
            <w:vAlign w:val="center"/>
          </w:tcPr>
          <w:p w14:paraId="3EE46541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mm</w:t>
            </w:r>
          </w:p>
        </w:tc>
      </w:tr>
      <w:tr w:rsidR="00DC211C" w:rsidRPr="002D5729" w14:paraId="4DA8C467" w14:textId="77777777" w:rsidTr="00DA3E64">
        <w:trPr>
          <w:jc w:val="center"/>
        </w:trPr>
        <w:tc>
          <w:tcPr>
            <w:tcW w:w="1015" w:type="pct"/>
            <w:tcMar>
              <w:left w:w="0" w:type="dxa"/>
              <w:right w:w="0" w:type="dxa"/>
            </w:tcMar>
            <w:vAlign w:val="center"/>
          </w:tcPr>
          <w:p w14:paraId="24F53A98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20</w:t>
            </w:r>
          </w:p>
        </w:tc>
        <w:tc>
          <w:tcPr>
            <w:tcW w:w="789" w:type="pct"/>
            <w:tcMar>
              <w:left w:w="0" w:type="dxa"/>
              <w:right w:w="0" w:type="dxa"/>
            </w:tcMar>
            <w:vAlign w:val="center"/>
          </w:tcPr>
          <w:p w14:paraId="6ED5A1F9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19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mm</w:t>
            </w:r>
          </w:p>
        </w:tc>
        <w:tc>
          <w:tcPr>
            <w:tcW w:w="2030" w:type="pct"/>
            <w:tcMar>
              <w:left w:w="0" w:type="dxa"/>
              <w:right w:w="0" w:type="dxa"/>
            </w:tcMar>
            <w:vAlign w:val="center"/>
          </w:tcPr>
          <w:p w14:paraId="14B3B59C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05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mm</w:t>
            </w:r>
          </w:p>
        </w:tc>
        <w:tc>
          <w:tcPr>
            <w:tcW w:w="1165" w:type="pct"/>
            <w:tcMar>
              <w:left w:w="0" w:type="dxa"/>
              <w:right w:w="0" w:type="dxa"/>
            </w:tcMar>
            <w:vAlign w:val="center"/>
          </w:tcPr>
          <w:p w14:paraId="4D4AE7BB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05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mm</w:t>
            </w:r>
          </w:p>
        </w:tc>
      </w:tr>
      <w:tr w:rsidR="00DC211C" w:rsidRPr="002D5729" w14:paraId="462BBF22" w14:textId="77777777" w:rsidTr="00DA3E64">
        <w:trPr>
          <w:jc w:val="center"/>
        </w:trPr>
        <w:tc>
          <w:tcPr>
            <w:tcW w:w="1015" w:type="pct"/>
            <w:tcMar>
              <w:left w:w="0" w:type="dxa"/>
              <w:right w:w="0" w:type="dxa"/>
            </w:tcMar>
            <w:vAlign w:val="center"/>
          </w:tcPr>
          <w:p w14:paraId="5E838A98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50</w:t>
            </w:r>
          </w:p>
        </w:tc>
        <w:tc>
          <w:tcPr>
            <w:tcW w:w="789" w:type="pct"/>
            <w:tcMar>
              <w:left w:w="0" w:type="dxa"/>
              <w:right w:w="0" w:type="dxa"/>
            </w:tcMar>
            <w:vAlign w:val="center"/>
          </w:tcPr>
          <w:p w14:paraId="7768C7A0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49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mm</w:t>
            </w:r>
          </w:p>
        </w:tc>
        <w:tc>
          <w:tcPr>
            <w:tcW w:w="2030" w:type="pct"/>
            <w:tcMar>
              <w:left w:w="0" w:type="dxa"/>
              <w:right w:w="0" w:type="dxa"/>
            </w:tcMar>
            <w:vAlign w:val="center"/>
          </w:tcPr>
          <w:p w14:paraId="09BF403C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02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mm</w:t>
            </w:r>
          </w:p>
        </w:tc>
        <w:tc>
          <w:tcPr>
            <w:tcW w:w="1165" w:type="pct"/>
            <w:tcMar>
              <w:left w:w="0" w:type="dxa"/>
              <w:right w:w="0" w:type="dxa"/>
            </w:tcMar>
            <w:vAlign w:val="center"/>
          </w:tcPr>
          <w:p w14:paraId="0910020F" w14:textId="77777777" w:rsidR="00DC211C" w:rsidRPr="002D5729" w:rsidRDefault="00DA3E64" w:rsidP="00A02AA8">
            <w:pPr>
              <w:tabs>
                <w:tab w:val="left" w:pos="2977"/>
              </w:tabs>
              <w:overflowPunct w:val="0"/>
              <w:snapToGrid w:val="0"/>
              <w:spacing w:line="348" w:lineRule="auto"/>
              <w:jc w:val="center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02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mm</w:t>
            </w:r>
          </w:p>
        </w:tc>
      </w:tr>
    </w:tbl>
    <w:p w14:paraId="17505259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读数方法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先读主尺上的刻度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即读出主尺上与游标尺的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sz w:val="21"/>
          <w:szCs w:val="21"/>
        </w:rPr>
        <w:t>0</w:t>
      </w:r>
      <w:r w:rsidRPr="002D5729">
        <w:rPr>
          <w:rFonts w:eastAsia="楷体" w:hAnsi="楷体"/>
          <w:sz w:val="21"/>
          <w:szCs w:val="21"/>
        </w:rPr>
        <w:t>”</w:t>
      </w:r>
      <w:r w:rsidRPr="002D5729">
        <w:rPr>
          <w:rFonts w:eastAsia="楷体"/>
          <w:sz w:val="21"/>
          <w:szCs w:val="21"/>
        </w:rPr>
        <w:t>刻度线左邻第一条刻度线对应的整毫米数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hint="eastAsia"/>
          <w:sz w:val="21"/>
          <w:szCs w:val="21"/>
        </w:rPr>
        <w:t>当游标尺上第</w:t>
      </w:r>
      <w:r w:rsidRPr="002D5729">
        <w:rPr>
          <w:i/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条刻度线与主尺上某一刻度线对齐时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：</w:t>
      </w:r>
    </w:p>
    <w:p w14:paraId="7F73CF62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sz w:val="21"/>
          <w:szCs w:val="21"/>
        </w:rPr>
        <w:t>10</w:t>
      </w:r>
      <w:r w:rsidRPr="002D5729">
        <w:rPr>
          <w:rFonts w:hint="eastAsia"/>
          <w:sz w:val="21"/>
          <w:szCs w:val="21"/>
        </w:rPr>
        <w:t>分度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测量值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rFonts w:hint="eastAsia"/>
          <w:sz w:val="21"/>
          <w:szCs w:val="21"/>
        </w:rPr>
        <w:t>主尺整毫米数</w:t>
      </w:r>
      <w:proofErr w:type="gramEnd"/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；</w:t>
      </w:r>
    </w:p>
    <w:p w14:paraId="18E7E581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sz w:val="21"/>
          <w:szCs w:val="21"/>
        </w:rPr>
        <w:t>20</w:t>
      </w:r>
      <w:r w:rsidRPr="002D5729">
        <w:rPr>
          <w:rFonts w:hint="eastAsia"/>
          <w:sz w:val="21"/>
          <w:szCs w:val="21"/>
        </w:rPr>
        <w:t>分度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测量值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rFonts w:hint="eastAsia"/>
          <w:sz w:val="21"/>
          <w:szCs w:val="21"/>
        </w:rPr>
        <w:t>主尺整毫米数</w:t>
      </w:r>
      <w:proofErr w:type="gramEnd"/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；</w:t>
      </w:r>
    </w:p>
    <w:p w14:paraId="135C45EE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sz w:val="21"/>
          <w:szCs w:val="21"/>
        </w:rPr>
        <w:t>50</w:t>
      </w:r>
      <w:r w:rsidRPr="002D5729">
        <w:rPr>
          <w:rFonts w:hint="eastAsia"/>
          <w:sz w:val="21"/>
          <w:szCs w:val="21"/>
        </w:rPr>
        <w:t>分度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测量值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rFonts w:hint="eastAsia"/>
          <w:sz w:val="21"/>
          <w:szCs w:val="21"/>
        </w:rPr>
        <w:t>主尺整毫米数</w:t>
      </w:r>
      <w:proofErr w:type="gramEnd"/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。</w:t>
      </w:r>
    </w:p>
    <w:p w14:paraId="55F37A8D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注意</w:t>
      </w:r>
      <w:r w:rsidRPr="002D5729">
        <w:rPr>
          <w:rFonts w:ascii="宋体" w:hAnsi="宋体"/>
          <w:sz w:val="21"/>
          <w:szCs w:val="21"/>
        </w:rPr>
        <w:t>：（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仿宋"/>
          <w:sz w:val="21"/>
          <w:szCs w:val="21"/>
        </w:rPr>
        <w:t>游标卡尺是根据刻度线对齐来读数的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仿宋"/>
          <w:sz w:val="21"/>
          <w:szCs w:val="21"/>
        </w:rPr>
        <w:t>所以不需要估读。但读数要注意最小精确度所在的位数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仿宋"/>
          <w:sz w:val="21"/>
          <w:szCs w:val="21"/>
        </w:rPr>
        <w:t>如果读数最后一位是零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eastAsia="仿宋"/>
          <w:sz w:val="21"/>
          <w:szCs w:val="21"/>
        </w:rPr>
        <w:t>该零不能</w:t>
      </w:r>
      <w:proofErr w:type="gramEnd"/>
      <w:r w:rsidRPr="002D5729">
        <w:rPr>
          <w:rFonts w:eastAsia="仿宋"/>
          <w:sz w:val="21"/>
          <w:szCs w:val="21"/>
        </w:rPr>
        <w:t>去掉。读数时一般以毫米为单位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仿宋"/>
          <w:sz w:val="21"/>
          <w:szCs w:val="21"/>
        </w:rPr>
        <w:t>再进行单位换算。</w:t>
      </w:r>
    </w:p>
    <w:p w14:paraId="78B14AD0" w14:textId="77777777" w:rsidR="00DC211C" w:rsidRPr="002D5729" w:rsidRDefault="00DA3E64" w:rsidP="00A02AA8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仿宋"/>
          <w:sz w:val="21"/>
          <w:szCs w:val="21"/>
        </w:rPr>
        <w:t>读数时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仿宋"/>
          <w:sz w:val="21"/>
          <w:szCs w:val="21"/>
        </w:rPr>
        <w:t>要注意游标</w:t>
      </w:r>
      <w:proofErr w:type="gramStart"/>
      <w:r w:rsidRPr="002D5729">
        <w:rPr>
          <w:rFonts w:eastAsia="仿宋"/>
          <w:sz w:val="21"/>
          <w:szCs w:val="21"/>
        </w:rPr>
        <w:t>尺</w:t>
      </w:r>
      <w:proofErr w:type="gramEnd"/>
      <w:r w:rsidRPr="002D5729">
        <w:rPr>
          <w:rFonts w:eastAsia="仿宋"/>
          <w:sz w:val="21"/>
          <w:szCs w:val="21"/>
        </w:rPr>
        <w:t>第几条刻度线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仿宋"/>
          <w:sz w:val="21"/>
          <w:szCs w:val="21"/>
        </w:rPr>
        <w:t>不含零刻度线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仿宋"/>
          <w:sz w:val="21"/>
          <w:szCs w:val="21"/>
        </w:rPr>
        <w:t>与主尺上某一刻度线对齐。</w:t>
      </w:r>
    </w:p>
    <w:p w14:paraId="448FF45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如图甲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乙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丙所示的三种规格的游标卡尺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它们的读数依次为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、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、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。</w:t>
      </w:r>
    </w:p>
    <w:p w14:paraId="619E75B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B3BE0CE" wp14:editId="41588520">
            <wp:extent cx="2269719" cy="539115"/>
            <wp:effectExtent l="0" t="0" r="0" b="0"/>
            <wp:docPr id="341" name="25btrwlb3-11-61.jpg" descr="id:21474959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9719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D6D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C42E776" wp14:editId="724F898E">
            <wp:extent cx="2434015" cy="648970"/>
            <wp:effectExtent l="0" t="0" r="0" b="0"/>
            <wp:docPr id="342" name="25btrwlb3-11-62.jpg" descr="id:21474959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3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4015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C6BB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42FC35A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BDAD46B" wp14:editId="3BF17C71">
            <wp:extent cx="972738" cy="255905"/>
            <wp:effectExtent l="0" t="0" r="0" b="0"/>
            <wp:docPr id="343" name="即学即练彩.jpg" descr="id:21474959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0A2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江苏盐城期末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某同学分别用三把不同规格的游标卡尺测量了某长方体物块的长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宽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如图甲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乙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丙所示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则该长方体物块的长度为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宽度为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高度为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cm</w:t>
      </w:r>
      <w:r w:rsidRPr="002D5729">
        <w:rPr>
          <w:rFonts w:ascii="宋体" w:hAnsi="宋体"/>
          <w:sz w:val="21"/>
          <w:szCs w:val="21"/>
        </w:rPr>
        <w:t>。</w:t>
      </w:r>
    </w:p>
    <w:p w14:paraId="436D2C0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58F9C6B" wp14:editId="3D4D06B5">
            <wp:extent cx="2890939" cy="682625"/>
            <wp:effectExtent l="0" t="0" r="0" b="0"/>
            <wp:docPr id="344" name="25btrwlb3-11-63.jpg" descr="id:21474959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4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0939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CD8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AA619AB" wp14:editId="615B7A52">
            <wp:extent cx="2488774" cy="1048385"/>
            <wp:effectExtent l="0" t="0" r="0" b="0"/>
            <wp:docPr id="345" name="25btrwlb3-11-64.jpg" descr="id:21474959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5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8774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7F3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螺旋测微器</w:t>
      </w:r>
    </w:p>
    <w:p w14:paraId="4956AE2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</w:p>
    <w:p w14:paraId="1D62D9B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60276DF" wp14:editId="2E96F093">
            <wp:extent cx="972738" cy="255905"/>
            <wp:effectExtent l="0" t="0" r="0" b="0"/>
            <wp:docPr id="346" name="新知导读彩.jpg" descr="id:21474959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18E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结构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测</w:t>
      </w:r>
      <w:proofErr w:type="gramStart"/>
      <w:r w:rsidRPr="002D5729">
        <w:rPr>
          <w:rFonts w:hint="eastAsia"/>
          <w:sz w:val="21"/>
          <w:szCs w:val="21"/>
        </w:rPr>
        <w:t>砧</w:t>
      </w:r>
      <w:proofErr w:type="gramEnd"/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和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固定</w:t>
      </w:r>
      <w:proofErr w:type="gramStart"/>
      <w:r w:rsidRPr="002D5729">
        <w:rPr>
          <w:rFonts w:hint="eastAsia"/>
          <w:sz w:val="21"/>
          <w:szCs w:val="21"/>
        </w:rPr>
        <w:t>在尺架</w:t>
      </w:r>
      <w:proofErr w:type="gramEnd"/>
      <w:r w:rsidRPr="002D5729">
        <w:rPr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可动刻度</w:t>
      </w:r>
      <w:r w:rsidRPr="002D5729">
        <w:rPr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旋钮</w:t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 xml:space="preserve"> 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sz w:val="21"/>
          <w:szCs w:val="21"/>
        </w:rPr>
        <w:t>D</w:t>
      </w:r>
      <w:r w:rsidRPr="002D5729">
        <w:rPr>
          <w:i/>
          <w:sz w:val="21"/>
          <w:szCs w:val="21"/>
        </w:rPr>
        <w:t>'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测微螺杆</w:t>
      </w:r>
      <w:r w:rsidRPr="002D5729">
        <w:rPr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是连在一起的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通过精密螺纹套在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上</w:t>
      </w:r>
      <w:r w:rsidRPr="002D5729">
        <w:rPr>
          <w:rFonts w:ascii="宋体" w:hAnsi="宋体"/>
          <w:sz w:val="21"/>
          <w:szCs w:val="21"/>
        </w:rPr>
        <w:t>。</w:t>
      </w:r>
    </w:p>
    <w:p w14:paraId="0CEF34D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A0D1A42" wp14:editId="36EE93CD">
            <wp:extent cx="2052703" cy="890905"/>
            <wp:effectExtent l="0" t="0" r="0" b="0"/>
            <wp:docPr id="347" name="25btrwlb3-11-65.jpg" descr="id:21474960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6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2703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486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使用方法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用螺旋测微器测量物体的微小尺寸时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先使测微</w:t>
      </w:r>
      <w:proofErr w:type="gramEnd"/>
      <w:r w:rsidRPr="002D5729">
        <w:rPr>
          <w:rFonts w:hint="eastAsia"/>
          <w:sz w:val="21"/>
          <w:szCs w:val="21"/>
        </w:rPr>
        <w:t>螺杆</w:t>
      </w:r>
      <w:r w:rsidRPr="002D5729">
        <w:rPr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与测</w:t>
      </w:r>
      <w:proofErr w:type="gramStart"/>
      <w:r w:rsidRPr="002D5729">
        <w:rPr>
          <w:rFonts w:hint="eastAsia"/>
          <w:sz w:val="21"/>
          <w:szCs w:val="21"/>
        </w:rPr>
        <w:t>砧</w:t>
      </w:r>
      <w:proofErr w:type="gramEnd"/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接触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可动刻度</w:t>
      </w:r>
      <w:r w:rsidRPr="002D5729">
        <w:rPr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的左边缘与固定刻度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hint="eastAsia"/>
          <w:sz w:val="21"/>
          <w:szCs w:val="21"/>
        </w:rPr>
        <w:t>线对正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将被测物体夹在测微螺杆与测</w:t>
      </w:r>
      <w:proofErr w:type="gramStart"/>
      <w:r w:rsidRPr="002D5729">
        <w:rPr>
          <w:rFonts w:hint="eastAsia"/>
          <w:sz w:val="21"/>
          <w:szCs w:val="21"/>
        </w:rPr>
        <w:t>砧</w:t>
      </w:r>
      <w:proofErr w:type="gramEnd"/>
      <w:r w:rsidRPr="002D5729">
        <w:rPr>
          <w:rFonts w:hint="eastAsia"/>
          <w:sz w:val="21"/>
          <w:szCs w:val="21"/>
        </w:rPr>
        <w:t>之间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旋转旋钮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当测微螺杆快靠近物体时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停止使用旋钮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改用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听到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喀喀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声时停止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然后读数</w:t>
      </w:r>
      <w:r w:rsidRPr="002D5729">
        <w:rPr>
          <w:rFonts w:ascii="宋体" w:hAnsi="宋体"/>
          <w:sz w:val="21"/>
          <w:szCs w:val="21"/>
        </w:rPr>
        <w:t>。</w:t>
      </w:r>
    </w:p>
    <w:p w14:paraId="1E48C21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6F88D9E" wp14:editId="6146512F">
            <wp:extent cx="972738" cy="255905"/>
            <wp:effectExtent l="0" t="0" r="0" b="0"/>
            <wp:docPr id="348" name="深化理解彩.jpg" descr="id:21474960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B571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螺旋测微器的原理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是依据螺旋放大的原理制成的</w:t>
      </w:r>
      <w:r w:rsidRPr="002D5729">
        <w:rPr>
          <w:rFonts w:ascii="宋体" w:hAnsi="宋体"/>
          <w:sz w:val="21"/>
          <w:szCs w:val="21"/>
        </w:rPr>
        <w:t>。</w:t>
      </w:r>
    </w:p>
    <w:p w14:paraId="2D5983B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固定刻度</w:t>
      </w:r>
      <w:r w:rsidRPr="002D5729">
        <w:rPr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上的精密螺纹的螺距为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即旋钮</w:t>
      </w:r>
      <w:r w:rsidRPr="002D5729">
        <w:rPr>
          <w:sz w:val="21"/>
          <w:szCs w:val="21"/>
        </w:rPr>
        <w:t>D</w:t>
      </w:r>
      <w:r w:rsidRPr="002D5729">
        <w:rPr>
          <w:rFonts w:hint="eastAsia"/>
          <w:sz w:val="21"/>
          <w:szCs w:val="21"/>
        </w:rPr>
        <w:t>每旋转一周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前进或后退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而可动刻度</w:t>
      </w:r>
      <w:r w:rsidRPr="002D5729">
        <w:rPr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上分为</w:t>
      </w:r>
      <w:r w:rsidRPr="002D5729">
        <w:rPr>
          <w:sz w:val="21"/>
          <w:szCs w:val="21"/>
        </w:rPr>
        <w:t>50</w:t>
      </w:r>
      <w:r w:rsidRPr="002D5729">
        <w:rPr>
          <w:rFonts w:hint="eastAsia"/>
          <w:sz w:val="21"/>
          <w:szCs w:val="21"/>
        </w:rPr>
        <w:t>等份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每转动一小格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F</w:t>
      </w:r>
      <w:r w:rsidRPr="002D5729">
        <w:rPr>
          <w:rFonts w:hint="eastAsia"/>
          <w:sz w:val="21"/>
          <w:szCs w:val="21"/>
        </w:rPr>
        <w:t>前进或后退距离为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</m:rPr>
              <w:rPr>
                <w:rFonts w:ascii="Cambria Math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50</m:t>
            </m:r>
          </m:den>
        </m:f>
      </m:oMath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即螺旋测微器的精确度为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读数时</w:t>
      </w:r>
      <w:proofErr w:type="gramStart"/>
      <w:r w:rsidRPr="002D5729">
        <w:rPr>
          <w:rFonts w:hint="eastAsia"/>
          <w:sz w:val="21"/>
          <w:szCs w:val="21"/>
        </w:rPr>
        <w:t>再估读一位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则估读到</w:t>
      </w:r>
      <w:proofErr w:type="gramEnd"/>
      <w:r w:rsidRPr="002D5729">
        <w:rPr>
          <w:rFonts w:hint="eastAsia"/>
          <w:sz w:val="21"/>
          <w:szCs w:val="21"/>
        </w:rPr>
        <w:t>毫米的千分位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因此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螺旋测微器又叫千分尺</w:t>
      </w:r>
      <w:r w:rsidRPr="002D5729">
        <w:rPr>
          <w:rFonts w:ascii="宋体" w:hAnsi="宋体"/>
          <w:sz w:val="21"/>
          <w:szCs w:val="21"/>
        </w:rPr>
        <w:t>。</w:t>
      </w:r>
    </w:p>
    <w:p w14:paraId="5E1F0CA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可动刻度在固定刻度上旋转一周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可动刻度便沿着固定刻度方向前进或后退一个螺距的距离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因此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沿轴线方向移动的微小距离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就能用圆周上的读数表示出来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683612B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045AE97" wp14:editId="1F35C4D2">
            <wp:extent cx="2498928" cy="1712595"/>
            <wp:effectExtent l="0" t="0" r="0" b="0"/>
            <wp:docPr id="349" name="25btrwlb3-11-66.jpg" descr="id:21474960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7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8928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472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读数方法</w:t>
      </w:r>
    </w:p>
    <w:p w14:paraId="30AB9E5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先读固定刻度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毫米的整数部分</w:t>
      </w:r>
      <w:r w:rsidRPr="002D5729">
        <w:rPr>
          <w:rFonts w:ascii="宋体" w:hAnsi="宋体"/>
          <w:sz w:val="21"/>
          <w:szCs w:val="21"/>
        </w:rPr>
        <w:t>。</w:t>
      </w:r>
    </w:p>
    <w:p w14:paraId="42E6ADD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再读半毫米刻度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若半毫米</w:t>
      </w:r>
      <w:proofErr w:type="gramEnd"/>
      <w:r w:rsidRPr="002D5729">
        <w:rPr>
          <w:rFonts w:hint="eastAsia"/>
          <w:sz w:val="21"/>
          <w:szCs w:val="21"/>
        </w:rPr>
        <w:t>刻度线已露出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记作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；</w:t>
      </w:r>
      <w:proofErr w:type="gramStart"/>
      <w:r w:rsidRPr="002D5729">
        <w:rPr>
          <w:rFonts w:hint="eastAsia"/>
          <w:sz w:val="21"/>
          <w:szCs w:val="21"/>
        </w:rPr>
        <w:t>若半毫米</w:t>
      </w:r>
      <w:proofErr w:type="gramEnd"/>
      <w:r w:rsidRPr="002D5729">
        <w:rPr>
          <w:rFonts w:hint="eastAsia"/>
          <w:sz w:val="21"/>
          <w:szCs w:val="21"/>
        </w:rPr>
        <w:t>刻度线未露出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记作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。</w:t>
      </w:r>
    </w:p>
    <w:p w14:paraId="26A83EC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再读可动刻度</w:t>
      </w:r>
      <w:r w:rsidRPr="002D5729">
        <w:rPr>
          <w:rFonts w:ascii="宋体" w:hAnsi="宋体"/>
          <w:sz w:val="21"/>
          <w:szCs w:val="21"/>
        </w:rPr>
        <w:t>（</w:t>
      </w:r>
      <w:proofErr w:type="gramStart"/>
      <w:r w:rsidRPr="002D5729">
        <w:rPr>
          <w:rFonts w:eastAsia="楷体"/>
          <w:sz w:val="21"/>
          <w:szCs w:val="21"/>
        </w:rPr>
        <w:t>注意估读一位</w:t>
      </w:r>
      <w:proofErr w:type="gramEnd"/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记作</w:t>
      </w:r>
      <w:r w:rsidRPr="002D5729">
        <w:rPr>
          <w:i/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。</w:t>
      </w:r>
    </w:p>
    <w:p w14:paraId="1F7DA6D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最终读数结果为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固定刻度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rFonts w:hint="eastAsia"/>
          <w:sz w:val="21"/>
          <w:szCs w:val="21"/>
        </w:rPr>
        <w:t>半刻度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rFonts w:hint="eastAsia"/>
          <w:sz w:val="21"/>
          <w:szCs w:val="21"/>
        </w:rPr>
        <w:t>可动刻度</w:t>
      </w:r>
      <w:r w:rsidRPr="002D5729">
        <w:rPr>
          <w:rFonts w:ascii="宋体" w:hAnsi="宋体"/>
          <w:sz w:val="21"/>
          <w:szCs w:val="21"/>
        </w:rPr>
        <w:t>。</w:t>
      </w:r>
    </w:p>
    <w:p w14:paraId="2F0A753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如图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固定刻度为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半毫米刻度线未露出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可动刻度读数为</w:t>
      </w:r>
      <w:r w:rsidRPr="002D5729">
        <w:rPr>
          <w:sz w:val="21"/>
          <w:szCs w:val="21"/>
        </w:rPr>
        <w:t>12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其中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sz w:val="21"/>
          <w:szCs w:val="21"/>
        </w:rPr>
        <w:t>12</w:t>
      </w:r>
      <w:r w:rsidRPr="002D5729">
        <w:rPr>
          <w:rFonts w:eastAsia="楷体" w:hAnsi="楷体"/>
          <w:sz w:val="21"/>
          <w:szCs w:val="21"/>
        </w:rPr>
        <w:t>”</w:t>
      </w:r>
      <w:r w:rsidRPr="002D5729">
        <w:rPr>
          <w:rFonts w:eastAsia="楷体"/>
          <w:sz w:val="21"/>
          <w:szCs w:val="21"/>
        </w:rPr>
        <w:t>是准确格数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 w:hAnsi="楷体"/>
          <w:sz w:val="21"/>
          <w:szCs w:val="21"/>
        </w:rPr>
        <w:t>“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eastAsia="楷体" w:hAnsi="楷体"/>
          <w:sz w:val="21"/>
          <w:szCs w:val="21"/>
        </w:rPr>
        <w:t>”</w:t>
      </w:r>
      <w:proofErr w:type="gramStart"/>
      <w:r w:rsidRPr="002D5729">
        <w:rPr>
          <w:rFonts w:eastAsia="楷体"/>
          <w:sz w:val="21"/>
          <w:szCs w:val="21"/>
        </w:rPr>
        <w:t>是估读的</w:t>
      </w:r>
      <w:proofErr w:type="gramEnd"/>
      <w:r w:rsidRPr="002D5729">
        <w:rPr>
          <w:rFonts w:eastAsia="楷体"/>
          <w:sz w:val="21"/>
          <w:szCs w:val="21"/>
        </w:rPr>
        <w:t>格数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hint="eastAsia"/>
          <w:sz w:val="21"/>
          <w:szCs w:val="21"/>
        </w:rPr>
        <w:t>故被测长度是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01</w:t>
      </w:r>
      <w:r w:rsidRPr="002D5729">
        <w:rPr>
          <w:rFonts w:ascii="宋体" w:hAnsi="宋体"/>
          <w:sz w:val="21"/>
          <w:szCs w:val="21"/>
        </w:rPr>
        <w:t>×</w:t>
      </w:r>
      <w:r w:rsidRPr="002D5729">
        <w:rPr>
          <w:sz w:val="21"/>
          <w:szCs w:val="21"/>
        </w:rPr>
        <w:t>12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125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。</w:t>
      </w:r>
    </w:p>
    <w:p w14:paraId="2E5DC969" w14:textId="3B93F528" w:rsidR="00A02AA8" w:rsidRPr="00A02AA8" w:rsidRDefault="00A02AA8" w:rsidP="00A02AA8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b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630DB2B" wp14:editId="0B54E015">
            <wp:extent cx="840508" cy="743585"/>
            <wp:effectExtent l="0" t="0" r="0" b="0"/>
            <wp:docPr id="350" name="25btrwlb3-11-67.jpg" descr="id:21474960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8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0508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E22D" w14:textId="58A433A3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使用注意事项</w:t>
      </w:r>
    </w:p>
    <w:p w14:paraId="10D4A35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测量时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在测微螺杆快靠近被测物体时应停止使用旋钮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改用微调旋钮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避免产生过大的压力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既可使测量结果精确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又能保护螺旋测微器</w:t>
      </w:r>
      <w:r w:rsidRPr="002D5729">
        <w:rPr>
          <w:rFonts w:ascii="宋体" w:hAnsi="宋体"/>
          <w:sz w:val="21"/>
          <w:szCs w:val="21"/>
        </w:rPr>
        <w:t>。</w:t>
      </w:r>
    </w:p>
    <w:p w14:paraId="488B86B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读数时准确到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要估读到</w:t>
      </w:r>
      <w:proofErr w:type="gramEnd"/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001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测量结果若用毫米作单位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则小数点后面必须保留三位数字</w:t>
      </w:r>
      <w:r w:rsidRPr="002D5729">
        <w:rPr>
          <w:rFonts w:ascii="宋体" w:hAnsi="宋体"/>
          <w:sz w:val="21"/>
          <w:szCs w:val="21"/>
        </w:rPr>
        <w:t>。</w:t>
      </w:r>
    </w:p>
    <w:p w14:paraId="2BBBFE3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某同学用如图甲所示的螺旋测微器测小球的直径时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他应先转动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到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靠近小球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再转动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到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夹住小球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直至听到棘轮发出声音为止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拨动止动旋钮使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固定后读数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填仪器部件字母符号</w:t>
      </w:r>
      <w:r w:rsidRPr="002D5729">
        <w:rPr>
          <w:rFonts w:ascii="宋体" w:hAnsi="宋体"/>
          <w:sz w:val="21"/>
          <w:szCs w:val="21"/>
        </w:rPr>
        <w:t>）。</w:t>
      </w:r>
      <w:r w:rsidRPr="002D5729">
        <w:rPr>
          <w:rFonts w:hint="eastAsia"/>
          <w:sz w:val="21"/>
          <w:szCs w:val="21"/>
        </w:rPr>
        <w:t>正确操作后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螺旋测微器的示数如图乙所示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则小球的直径是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。</w:t>
      </w:r>
    </w:p>
    <w:p w14:paraId="66142E6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2285C3D" wp14:editId="042A96DB">
            <wp:extent cx="2741725" cy="819785"/>
            <wp:effectExtent l="0" t="0" r="0" b="0"/>
            <wp:docPr id="351" name="25btrwlb3-11-68.jpg" descr="id:21474960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89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1725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84D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2A86BF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6E1991B" wp14:editId="5F324308">
            <wp:extent cx="972738" cy="255905"/>
            <wp:effectExtent l="0" t="0" r="0" b="0"/>
            <wp:docPr id="352" name="即学即练彩.jpg" descr="id:21474960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D05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某同学使用螺旋测微器进行了三次测量练习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如图甲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乙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丙所示</w:t>
      </w:r>
      <w:r w:rsidRPr="002D5729">
        <w:rPr>
          <w:rFonts w:ascii="宋体" w:hAnsi="宋体"/>
          <w:sz w:val="21"/>
          <w:szCs w:val="21"/>
        </w:rPr>
        <w:t>，</w:t>
      </w:r>
    </w:p>
    <w:p w14:paraId="65007883" w14:textId="7C350E3E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1B7D2516" wp14:editId="5DCB131B">
            <wp:extent cx="2141403" cy="743585"/>
            <wp:effectExtent l="0" t="0" r="0" b="0"/>
            <wp:docPr id="353" name="25btrwlb3-11-69.jpg" descr="id:21474960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0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41403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2AA8">
        <w:rPr>
          <w:rFonts w:hint="eastAsia"/>
          <w:sz w:val="21"/>
          <w:szCs w:val="21"/>
        </w:rPr>
        <w:t xml:space="preserve"> </w:t>
      </w:r>
      <w:r w:rsidR="00A02AA8">
        <w:rPr>
          <w:sz w:val="21"/>
          <w:szCs w:val="21"/>
        </w:rPr>
        <w:t xml:space="preserve">         </w:t>
      </w:r>
      <w:r w:rsidRPr="002D5729">
        <w:rPr>
          <w:noProof/>
          <w:sz w:val="21"/>
          <w:szCs w:val="21"/>
        </w:rPr>
        <w:drawing>
          <wp:inline distT="0" distB="0" distL="0" distR="0" wp14:anchorId="672A1CEF" wp14:editId="19B92845">
            <wp:extent cx="665348" cy="730155"/>
            <wp:effectExtent l="0" t="0" r="1905" b="0"/>
            <wp:docPr id="354" name="25btrwlb3-11-70.jpg" descr="id:21474960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1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9362" cy="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19D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其读数依次为甲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乙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丙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cm</w:t>
      </w:r>
      <w:r w:rsidRPr="002D5729">
        <w:rPr>
          <w:rFonts w:ascii="宋体" w:hAnsi="宋体"/>
          <w:sz w:val="21"/>
          <w:szCs w:val="21"/>
        </w:rPr>
        <w:t>。</w:t>
      </w:r>
    </w:p>
    <w:p w14:paraId="7719698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308F80A3" wp14:editId="259AE7AD">
            <wp:extent cx="6285691" cy="240665"/>
            <wp:effectExtent l="0" t="0" r="0" b="0"/>
            <wp:docPr id="355" name="素养培优彩.jpg" descr="id:21474960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96D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电流表和电压表的读数</w:t>
      </w:r>
    </w:p>
    <w:p w14:paraId="7F039DA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刻度盘读数的一般原则</w:t>
      </w:r>
    </w:p>
    <w:p w14:paraId="48C52B8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最小刻度是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按最小刻度的十分之一估读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可分别</w:t>
      </w:r>
      <w:proofErr w:type="gramStart"/>
      <w:r w:rsidRPr="002D5729">
        <w:rPr>
          <w:rFonts w:hint="eastAsia"/>
          <w:sz w:val="21"/>
          <w:szCs w:val="21"/>
        </w:rPr>
        <w:t>估</w:t>
      </w:r>
      <w:proofErr w:type="gramEnd"/>
      <w:r w:rsidRPr="002D5729">
        <w:rPr>
          <w:rFonts w:hint="eastAsia"/>
          <w:sz w:val="21"/>
          <w:szCs w:val="21"/>
        </w:rPr>
        <w:t>读到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001</w:t>
      </w:r>
      <w:r w:rsidRPr="002D5729">
        <w:rPr>
          <w:rFonts w:ascii="宋体" w:hAnsi="宋体"/>
          <w:sz w:val="21"/>
          <w:szCs w:val="21"/>
        </w:rPr>
        <w:t>；</w:t>
      </w:r>
    </w:p>
    <w:p w14:paraId="4F24862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最小刻度是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按最小刻度的二分之一估读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可分别</w:t>
      </w:r>
      <w:proofErr w:type="gramStart"/>
      <w:r w:rsidRPr="002D5729">
        <w:rPr>
          <w:rFonts w:hint="eastAsia"/>
          <w:sz w:val="21"/>
          <w:szCs w:val="21"/>
        </w:rPr>
        <w:t>估</w:t>
      </w:r>
      <w:proofErr w:type="gramEnd"/>
      <w:r w:rsidRPr="002D5729">
        <w:rPr>
          <w:rFonts w:hint="eastAsia"/>
          <w:sz w:val="21"/>
          <w:szCs w:val="21"/>
        </w:rPr>
        <w:t>读到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01</w:t>
      </w:r>
      <w:r w:rsidRPr="002D5729">
        <w:rPr>
          <w:rFonts w:ascii="宋体" w:hAnsi="宋体"/>
          <w:sz w:val="21"/>
          <w:szCs w:val="21"/>
        </w:rPr>
        <w:t>；</w:t>
      </w:r>
    </w:p>
    <w:p w14:paraId="473A8BE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最小刻度是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05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按最小刻度的五分之一估读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可分别</w:t>
      </w:r>
      <w:proofErr w:type="gramStart"/>
      <w:r w:rsidRPr="002D5729">
        <w:rPr>
          <w:rFonts w:hint="eastAsia"/>
          <w:sz w:val="21"/>
          <w:szCs w:val="21"/>
        </w:rPr>
        <w:t>估</w:t>
      </w:r>
      <w:proofErr w:type="gramEnd"/>
      <w:r w:rsidRPr="002D5729">
        <w:rPr>
          <w:rFonts w:hint="eastAsia"/>
          <w:sz w:val="21"/>
          <w:szCs w:val="21"/>
        </w:rPr>
        <w:t>读到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01</w:t>
      </w:r>
      <w:r w:rsidRPr="002D5729">
        <w:rPr>
          <w:rFonts w:ascii="宋体" w:hAnsi="宋体"/>
          <w:sz w:val="21"/>
          <w:szCs w:val="21"/>
        </w:rPr>
        <w:t>。</w:t>
      </w:r>
    </w:p>
    <w:p w14:paraId="2C154C8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电流表和电压表的读数</w:t>
      </w:r>
    </w:p>
    <w:p w14:paraId="482567F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首先要弄清电表的量程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即指针指到最大刻度时对应的电流或电压值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然后根据表盘总的刻度数确定精确度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再按照指针的实际位置进行读数即可</w:t>
      </w:r>
      <w:r w:rsidRPr="002D5729">
        <w:rPr>
          <w:rFonts w:ascii="宋体" w:hAnsi="宋体"/>
          <w:sz w:val="21"/>
          <w:szCs w:val="21"/>
        </w:rPr>
        <w:t>。</w:t>
      </w:r>
    </w:p>
    <w:p w14:paraId="5E12BD9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电流表和电压表常见量程的读数规则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727"/>
        <w:gridCol w:w="8739"/>
      </w:tblGrid>
      <w:tr w:rsidR="00DC211C" w:rsidRPr="002D5729" w14:paraId="3D32132C" w14:textId="77777777" w:rsidTr="00A02AA8">
        <w:trPr>
          <w:jc w:val="center"/>
        </w:trPr>
        <w:tc>
          <w:tcPr>
            <w:tcW w:w="825" w:type="pct"/>
            <w:tcMar>
              <w:left w:w="0" w:type="dxa"/>
              <w:right w:w="0" w:type="dxa"/>
            </w:tcMar>
            <w:vAlign w:val="center"/>
          </w:tcPr>
          <w:p w14:paraId="1000D0B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电表量程</w:t>
            </w:r>
          </w:p>
        </w:tc>
        <w:tc>
          <w:tcPr>
            <w:tcW w:w="4175" w:type="pct"/>
            <w:tcMar>
              <w:left w:w="15" w:type="dxa"/>
              <w:right w:w="15" w:type="dxa"/>
            </w:tcMar>
            <w:vAlign w:val="center"/>
          </w:tcPr>
          <w:p w14:paraId="0A536AB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读数规则</w:t>
            </w:r>
          </w:p>
        </w:tc>
      </w:tr>
      <w:tr w:rsidR="00DC211C" w:rsidRPr="002D5729" w14:paraId="1459B875" w14:textId="77777777" w:rsidTr="00A02AA8">
        <w:trPr>
          <w:jc w:val="center"/>
        </w:trPr>
        <w:tc>
          <w:tcPr>
            <w:tcW w:w="825" w:type="pct"/>
            <w:tcMar>
              <w:left w:w="0" w:type="dxa"/>
              <w:right w:w="0" w:type="dxa"/>
            </w:tcMar>
            <w:vAlign w:val="center"/>
          </w:tcPr>
          <w:p w14:paraId="4516624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电压表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～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V</w:t>
            </w:r>
          </w:p>
          <w:p w14:paraId="06C49808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电流表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～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A</w:t>
            </w:r>
          </w:p>
        </w:tc>
        <w:tc>
          <w:tcPr>
            <w:tcW w:w="4175" w:type="pct"/>
            <w:tcMar>
              <w:left w:w="15" w:type="dxa"/>
              <w:right w:w="15" w:type="dxa"/>
            </w:tcMar>
            <w:vAlign w:val="center"/>
          </w:tcPr>
          <w:p w14:paraId="3F092FC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精确度是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V</w:t>
            </w:r>
            <w:r w:rsidRPr="002D5729">
              <w:rPr>
                <w:rFonts w:hint="eastAsia"/>
                <w:sz w:val="21"/>
                <w:szCs w:val="21"/>
              </w:rPr>
              <w:t>和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A</w:t>
            </w:r>
          </w:p>
          <w:p w14:paraId="5E7A494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读数时读到</w:t>
            </w:r>
            <w:bookmarkStart w:id="0" w:name="_GoBack"/>
            <w:bookmarkEnd w:id="0"/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hint="eastAsia"/>
                <w:sz w:val="21"/>
                <w:szCs w:val="21"/>
              </w:rPr>
              <w:t>的下一位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即读到小数点后面两位</w:t>
            </w:r>
          </w:p>
        </w:tc>
      </w:tr>
      <w:tr w:rsidR="00DC211C" w:rsidRPr="002D5729" w14:paraId="281EC3CD" w14:textId="77777777" w:rsidTr="00A02AA8">
        <w:trPr>
          <w:jc w:val="center"/>
        </w:trPr>
        <w:tc>
          <w:tcPr>
            <w:tcW w:w="825" w:type="pct"/>
            <w:tcMar>
              <w:left w:w="0" w:type="dxa"/>
              <w:right w:w="0" w:type="dxa"/>
            </w:tcMar>
            <w:vAlign w:val="center"/>
          </w:tcPr>
          <w:p w14:paraId="5106128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电压表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～</w:t>
            </w:r>
            <w:r w:rsidRPr="002D5729">
              <w:rPr>
                <w:sz w:val="21"/>
                <w:szCs w:val="21"/>
              </w:rPr>
              <w:t>15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V</w:t>
            </w:r>
          </w:p>
        </w:tc>
        <w:tc>
          <w:tcPr>
            <w:tcW w:w="4175" w:type="pct"/>
            <w:tcMar>
              <w:left w:w="15" w:type="dxa"/>
              <w:right w:w="15" w:type="dxa"/>
            </w:tcMar>
            <w:vAlign w:val="center"/>
          </w:tcPr>
          <w:p w14:paraId="7102B84F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精确度是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V</w:t>
            </w:r>
          </w:p>
          <w:p w14:paraId="1065B00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读数时读到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hint="eastAsia"/>
                <w:sz w:val="21"/>
                <w:szCs w:val="21"/>
              </w:rPr>
              <w:t>的同一位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即读到小数点后面一位</w:t>
            </w:r>
          </w:p>
        </w:tc>
      </w:tr>
      <w:tr w:rsidR="00DC211C" w:rsidRPr="002D5729" w14:paraId="0B321F33" w14:textId="77777777" w:rsidTr="00A02AA8">
        <w:trPr>
          <w:jc w:val="center"/>
        </w:trPr>
        <w:tc>
          <w:tcPr>
            <w:tcW w:w="825" w:type="pct"/>
            <w:tcMar>
              <w:left w:w="0" w:type="dxa"/>
              <w:right w:w="0" w:type="dxa"/>
            </w:tcMar>
            <w:vAlign w:val="center"/>
          </w:tcPr>
          <w:p w14:paraId="3F4A5F59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电流表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～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6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A</w:t>
            </w:r>
          </w:p>
        </w:tc>
        <w:tc>
          <w:tcPr>
            <w:tcW w:w="4175" w:type="pct"/>
            <w:tcMar>
              <w:left w:w="15" w:type="dxa"/>
              <w:right w:w="15" w:type="dxa"/>
            </w:tcMar>
            <w:vAlign w:val="center"/>
          </w:tcPr>
          <w:p w14:paraId="2338A4F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精确度是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02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A</w:t>
            </w:r>
          </w:p>
          <w:p w14:paraId="4F1C493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rFonts w:hint="eastAsia"/>
                <w:sz w:val="21"/>
                <w:szCs w:val="21"/>
              </w:rPr>
              <w:t>读数时读到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02</w:t>
            </w:r>
            <w:r w:rsidRPr="002D5729">
              <w:rPr>
                <w:rFonts w:hint="eastAsia"/>
                <w:sz w:val="21"/>
                <w:szCs w:val="21"/>
              </w:rPr>
              <w:t>的同一位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只能</w:t>
            </w:r>
            <w:r w:rsidRPr="002D5729">
              <w:rPr>
                <w:rFonts w:ascii="宋体" w:hAnsi="宋体"/>
                <w:sz w:val="21"/>
                <w:szCs w:val="21"/>
              </w:rPr>
              <w:t>“</w:t>
            </w:r>
            <w:r w:rsidRPr="002D5729">
              <w:rPr>
                <w:rFonts w:hint="eastAsia"/>
                <w:sz w:val="21"/>
                <w:szCs w:val="21"/>
              </w:rPr>
              <w:t>半格估读</w:t>
            </w:r>
            <w:r w:rsidRPr="002D5729">
              <w:rPr>
                <w:rFonts w:ascii="宋体" w:hAnsi="宋体"/>
                <w:sz w:val="21"/>
                <w:szCs w:val="21"/>
              </w:rPr>
              <w:t>”，</w:t>
            </w:r>
            <w:r w:rsidRPr="002D5729">
              <w:rPr>
                <w:rFonts w:hint="eastAsia"/>
                <w:sz w:val="21"/>
                <w:szCs w:val="21"/>
              </w:rPr>
              <w:t>读到最小刻度的一半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即读到</w:t>
            </w:r>
            <w:r w:rsidRPr="002D5729">
              <w:rPr>
                <w:sz w:val="21"/>
                <w:szCs w:val="21"/>
              </w:rPr>
              <w:t>0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sz w:val="21"/>
                <w:szCs w:val="21"/>
              </w:rPr>
              <w:t>01</w:t>
            </w:r>
            <w:r w:rsidRPr="002D5729">
              <w:rPr>
                <w:rFonts w:hint="eastAsia"/>
                <w:sz w:val="21"/>
                <w:szCs w:val="21"/>
              </w:rPr>
              <w:t xml:space="preserve"> </w:t>
            </w:r>
            <w:r w:rsidRPr="002D5729">
              <w:rPr>
                <w:sz w:val="21"/>
                <w:szCs w:val="21"/>
              </w:rPr>
              <w:t>A</w:t>
            </w:r>
          </w:p>
        </w:tc>
      </w:tr>
    </w:tbl>
    <w:p w14:paraId="1CE394F0" w14:textId="62893A39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【典例】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如图所示为电流表和电压表某次测量时的刻度盘的指针指示情况</w:t>
      </w:r>
      <w:r w:rsidRPr="002D5729">
        <w:rPr>
          <w:rFonts w:ascii="宋体" w:hAnsi="宋体"/>
          <w:sz w:val="21"/>
          <w:szCs w:val="21"/>
        </w:rPr>
        <w:t>。</w:t>
      </w:r>
    </w:p>
    <w:p w14:paraId="61D5718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1514E08" wp14:editId="7095BA9D">
            <wp:extent cx="2400312" cy="746125"/>
            <wp:effectExtent l="0" t="0" r="0" b="0"/>
            <wp:docPr id="356" name="25btrwlb3-11-71.jpg" descr="id:21474960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2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0312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7C8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图甲中电流表使用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量程时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对应刻度盘上每一小格代表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图中表针示数是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当使用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量程时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对应刻度盘上每一小格代表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图中表针示数为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。</w:t>
      </w:r>
    </w:p>
    <w:p w14:paraId="7A65AA3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图乙在电压表使用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量程时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每一小格表示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图中表针示数为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若使用</w:t>
      </w:r>
      <w:r w:rsidRPr="002D5729">
        <w:rPr>
          <w:sz w:val="21"/>
          <w:szCs w:val="21"/>
        </w:rPr>
        <w:t>15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量程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则这时表盘刻度每小格表示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图中表针示数为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。</w:t>
      </w:r>
    </w:p>
    <w:p w14:paraId="293F1CA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4DF7EE9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第十一章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>课时</w:t>
      </w:r>
    </w:p>
    <w:sectPr w:rsidR="00DC211C" w:rsidRPr="002D5729" w:rsidSect="002D5729">
      <w:headerReference w:type="default" r:id="rId27"/>
      <w:footerReference w:type="default" r:id="rId28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441C07" w14:textId="77777777" w:rsidR="00967EF5" w:rsidRDefault="00967EF5" w:rsidP="006C537E">
      <w:pPr>
        <w:spacing w:line="240" w:lineRule="auto"/>
      </w:pPr>
      <w:r>
        <w:separator/>
      </w:r>
    </w:p>
  </w:endnote>
  <w:endnote w:type="continuationSeparator" w:id="0">
    <w:p w14:paraId="21632964" w14:textId="77777777" w:rsidR="00967EF5" w:rsidRDefault="00967EF5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57595CA9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A02AA8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A02AA8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DA3EB" w14:textId="77777777" w:rsidR="00967EF5" w:rsidRDefault="00967EF5">
      <w:pPr>
        <w:spacing w:line="240" w:lineRule="auto"/>
      </w:pPr>
      <w:r>
        <w:separator/>
      </w:r>
    </w:p>
  </w:footnote>
  <w:footnote w:type="continuationSeparator" w:id="0">
    <w:p w14:paraId="6D448CA1" w14:textId="77777777" w:rsidR="00967EF5" w:rsidRDefault="00967E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967EF5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67EF5"/>
    <w:rsid w:val="00971BFB"/>
    <w:rsid w:val="009A4E19"/>
    <w:rsid w:val="009D7281"/>
    <w:rsid w:val="009F4C47"/>
    <w:rsid w:val="00A02AA8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2025-05-07T06:19:00Z</dcterms:modified>
</cp:coreProperties>
</file>