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06C7C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bookmarkStart w:id="0" w:name="_GoBack"/>
      <w:r w:rsidRPr="002D5729">
        <w:rPr>
          <w:noProof/>
          <w:sz w:val="21"/>
          <w:szCs w:val="21"/>
        </w:rPr>
        <w:drawing>
          <wp:inline distT="0" distB="0" distL="0" distR="0" wp14:anchorId="6BEE68C7" wp14:editId="3F448EB3">
            <wp:extent cx="6346963" cy="380365"/>
            <wp:effectExtent l="0" t="0" r="0" b="0"/>
            <wp:docPr id="656" name="章末整合提升彩.jpg" descr="id:21474983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963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9529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AD24E57" wp14:editId="150E8FC0">
            <wp:extent cx="6285691" cy="240665"/>
            <wp:effectExtent l="0" t="0" r="0" b="0"/>
            <wp:docPr id="657" name="体系构建彩.jpg" descr="id:21474983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FDA4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E06D1F1" wp14:editId="1AA4D8AB">
            <wp:extent cx="5226491" cy="3997325"/>
            <wp:effectExtent l="0" t="0" r="0" b="0"/>
            <wp:docPr id="658" name="电磁感应与电磁波初步.jpg" descr="id:21474983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9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491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5BCF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C087890" wp14:editId="6EEE6243">
            <wp:extent cx="6285691" cy="240665"/>
            <wp:effectExtent l="0" t="0" r="0" b="0"/>
            <wp:docPr id="659" name="素养提升彩.jpg" descr="id:21474983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7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2E03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一、磁感应强度的叠加</w:t>
      </w:r>
    </w:p>
    <w:p w14:paraId="64A1124A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hint="eastAsia"/>
          <w:sz w:val="21"/>
          <w:szCs w:val="21"/>
        </w:rPr>
        <w:t>磁感应强度是矢量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不同电流在同一点产生的磁场可以叠加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磁感应强度的大小关系遵从平行四边形定则</w:t>
      </w:r>
      <w:r w:rsidRPr="002D5729">
        <w:rPr>
          <w:rFonts w:ascii="宋体" w:hAnsi="宋体"/>
          <w:sz w:val="21"/>
          <w:szCs w:val="21"/>
        </w:rPr>
        <w:t>。</w:t>
      </w:r>
    </w:p>
    <w:p w14:paraId="4DE273D1" w14:textId="44D79717" w:rsidR="00DC211C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rFonts w:eastAsia="楷体" w:hint="eastAsia"/>
          <w:sz w:val="21"/>
          <w:szCs w:val="21"/>
        </w:rPr>
        <w:t xml:space="preserve"> 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2021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全国甲卷</w:t>
      </w:r>
      <w:r w:rsidRPr="002D5729">
        <w:rPr>
          <w:sz w:val="21"/>
          <w:szCs w:val="21"/>
        </w:rPr>
        <w:t>3</w:t>
      </w:r>
      <w:r w:rsidRPr="002D5729">
        <w:rPr>
          <w:rFonts w:eastAsia="楷体"/>
          <w:sz w:val="21"/>
          <w:szCs w:val="21"/>
        </w:rPr>
        <w:t>题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两足够长直导线均折成直角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按图示方式放置在同一平面内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EO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O'Q</w:t>
      </w:r>
      <w:r w:rsidRPr="002D5729">
        <w:rPr>
          <w:rFonts w:hint="eastAsia"/>
          <w:sz w:val="21"/>
          <w:szCs w:val="21"/>
        </w:rPr>
        <w:t>在一条直线上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PO'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OF</w:t>
      </w:r>
      <w:r w:rsidRPr="002D5729">
        <w:rPr>
          <w:rFonts w:hint="eastAsia"/>
          <w:sz w:val="21"/>
          <w:szCs w:val="21"/>
        </w:rPr>
        <w:t>在一条直线上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两导线相互绝缘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通有相等的电流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电流方向如图所示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若一根无限长直导线通过电流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所产生的磁场在距离导线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处的磁感应强度大小为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则图中与导线距离均为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的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两点处的磁感应强度大小分别为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DCC1AC2" w14:textId="3E75E645" w:rsidR="00C77DE2" w:rsidRPr="002D5729" w:rsidRDefault="00C77DE2" w:rsidP="001D46B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C0FAF2C" wp14:editId="10BFF71D">
            <wp:extent cx="1239938" cy="1249045"/>
            <wp:effectExtent l="0" t="0" r="0" b="0"/>
            <wp:docPr id="660" name="21gkwl-29.jpg" descr="id:21474983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9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9938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3F75" w14:textId="72F88507" w:rsidR="00C77DE2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 xml:space="preserve"> </w:t>
      </w:r>
      <w:r w:rsidR="00C77DE2">
        <w:rPr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ab/>
      </w:r>
    </w:p>
    <w:p w14:paraId="0381EBA7" w14:textId="0BD6C94C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B</w:t>
      </w:r>
      <w:r w:rsidRPr="002D5729">
        <w:rPr>
          <w:sz w:val="21"/>
          <w:szCs w:val="21"/>
        </w:rPr>
        <w:t xml:space="preserve">　</w:t>
      </w:r>
      <w:r w:rsidR="00C77DE2">
        <w:rPr>
          <w:sz w:val="21"/>
          <w:szCs w:val="21"/>
        </w:rPr>
        <w:tab/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</w:p>
    <w:p w14:paraId="2A3A072A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0F319128" w14:textId="118385FF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二、能量子公式</w:t>
      </w:r>
      <w:r w:rsidRPr="002D5729">
        <w:rPr>
          <w:sz w:val="21"/>
          <w:szCs w:val="21"/>
        </w:rPr>
        <w:t>ε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h</w:t>
      </w:r>
      <w:r w:rsidRPr="002D5729">
        <w:rPr>
          <w:sz w:val="21"/>
          <w:szCs w:val="21"/>
        </w:rPr>
        <w:t>ν</w:t>
      </w:r>
      <w:r w:rsidRPr="002D5729">
        <w:rPr>
          <w:rFonts w:eastAsia="黑体"/>
          <w:sz w:val="21"/>
          <w:szCs w:val="21"/>
        </w:rPr>
        <w:t>的应用</w:t>
      </w:r>
    </w:p>
    <w:p w14:paraId="7B9A562A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应用</w:t>
      </w:r>
      <w:r w:rsidRPr="002D5729">
        <w:rPr>
          <w:sz w:val="21"/>
          <w:szCs w:val="21"/>
        </w:rPr>
        <w:t>ε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h</w:t>
      </w:r>
      <w:r w:rsidRPr="002D5729">
        <w:rPr>
          <w:sz w:val="21"/>
          <w:szCs w:val="21"/>
        </w:rPr>
        <w:t>ν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h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λ</m:t>
            </m:r>
          </m:den>
        </m:f>
      </m:oMath>
      <w:r w:rsidRPr="002D5729">
        <w:rPr>
          <w:rFonts w:hint="eastAsia"/>
          <w:sz w:val="21"/>
          <w:szCs w:val="21"/>
        </w:rPr>
        <w:t>计算不同波长的光的能量子的大小</w:t>
      </w:r>
      <w:r w:rsidRPr="002D5729">
        <w:rPr>
          <w:rFonts w:ascii="宋体" w:hAnsi="宋体"/>
          <w:sz w:val="21"/>
          <w:szCs w:val="21"/>
        </w:rPr>
        <w:t>。</w:t>
      </w:r>
    </w:p>
    <w:p w14:paraId="6AE870A8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应用</w:t>
      </w:r>
      <w:r w:rsidRPr="002D5729">
        <w:rPr>
          <w:sz w:val="21"/>
          <w:szCs w:val="21"/>
        </w:rPr>
        <w:t>λ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h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ε</m:t>
            </m:r>
          </m:den>
        </m:f>
      </m:oMath>
      <w:r w:rsidRPr="002D5729">
        <w:rPr>
          <w:rFonts w:hint="eastAsia"/>
          <w:sz w:val="21"/>
          <w:szCs w:val="21"/>
        </w:rPr>
        <w:t>计算光的波长</w:t>
      </w:r>
      <w:r w:rsidRPr="002D5729">
        <w:rPr>
          <w:rFonts w:ascii="宋体" w:hAnsi="宋体"/>
          <w:sz w:val="21"/>
          <w:szCs w:val="21"/>
        </w:rPr>
        <w:t>。</w:t>
      </w:r>
    </w:p>
    <w:p w14:paraId="7236D058" w14:textId="77777777" w:rsidR="00DC211C" w:rsidRPr="002D5729" w:rsidRDefault="00DA3E64" w:rsidP="001D46B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应用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n</w:t>
      </w:r>
      <w:r w:rsidRPr="002D5729">
        <w:rPr>
          <w:sz w:val="21"/>
          <w:szCs w:val="21"/>
        </w:rPr>
        <w:t>ε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nh</w:t>
      </w:r>
      <w:r w:rsidRPr="002D5729">
        <w:rPr>
          <w:sz w:val="21"/>
          <w:szCs w:val="21"/>
        </w:rPr>
        <w:t>ν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nh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λ</m:t>
            </m:r>
          </m:den>
        </m:f>
      </m:oMath>
      <w:r w:rsidRPr="002D5729">
        <w:rPr>
          <w:rFonts w:hint="eastAsia"/>
          <w:sz w:val="21"/>
          <w:szCs w:val="21"/>
        </w:rPr>
        <w:t>计算光子数</w:t>
      </w:r>
      <w:r w:rsidRPr="002D5729">
        <w:rPr>
          <w:rFonts w:ascii="宋体" w:hAnsi="宋体"/>
          <w:sz w:val="21"/>
          <w:szCs w:val="21"/>
        </w:rPr>
        <w:t>。</w:t>
      </w:r>
    </w:p>
    <w:bookmarkEnd w:id="0"/>
    <w:p w14:paraId="3BE3AE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2022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全国乙卷</w:t>
      </w:r>
      <w:r w:rsidRPr="002D5729">
        <w:rPr>
          <w:sz w:val="21"/>
          <w:szCs w:val="21"/>
        </w:rPr>
        <w:t>17</w:t>
      </w:r>
      <w:r w:rsidRPr="002D5729">
        <w:rPr>
          <w:rFonts w:eastAsia="楷体"/>
          <w:sz w:val="21"/>
          <w:szCs w:val="21"/>
        </w:rPr>
        <w:t>题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一点光源以</w:t>
      </w:r>
      <w:r w:rsidRPr="002D5729">
        <w:rPr>
          <w:sz w:val="21"/>
          <w:szCs w:val="21"/>
        </w:rPr>
        <w:t>113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W</w:t>
      </w:r>
      <w:r w:rsidRPr="002D5729">
        <w:rPr>
          <w:rFonts w:hint="eastAsia"/>
          <w:sz w:val="21"/>
          <w:szCs w:val="21"/>
        </w:rPr>
        <w:t>的功率向周围所有方向均匀地辐射波长约为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的光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在离点光源距离为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处每秒垂直通过每平方米的光子数为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14</w:t>
      </w:r>
      <w:r w:rsidRPr="002D5729">
        <w:rPr>
          <w:rFonts w:hint="eastAsia"/>
          <w:sz w:val="21"/>
          <w:szCs w:val="21"/>
        </w:rPr>
        <w:t>个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普朗克常量为</w:t>
      </w:r>
      <w:r w:rsidRPr="002D5729">
        <w:rPr>
          <w:i/>
          <w:sz w:val="21"/>
          <w:szCs w:val="21"/>
        </w:rPr>
        <w:t>h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63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rFonts w:ascii="宋体" w:hAnsi="宋体"/>
          <w:sz w:val="21"/>
          <w:szCs w:val="21"/>
          <w:vertAlign w:val="superscript"/>
        </w:rPr>
        <w:t>－</w:t>
      </w:r>
      <w:r w:rsidRPr="002D5729">
        <w:rPr>
          <w:sz w:val="21"/>
          <w:szCs w:val="21"/>
          <w:vertAlign w:val="superscript"/>
        </w:rPr>
        <w:t>34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J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约为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8B547B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</w:t>
      </w:r>
    </w:p>
    <w:p w14:paraId="4D8DD4A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9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</w:t>
      </w:r>
    </w:p>
    <w:p w14:paraId="5524174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sectPr w:rsidR="00DC211C" w:rsidRPr="002D5729" w:rsidSect="002D5729">
      <w:headerReference w:type="default" r:id="rId16"/>
      <w:footerReference w:type="default" r:id="rId17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E91AFD" w14:textId="77777777" w:rsidR="00A276F9" w:rsidRDefault="00A276F9" w:rsidP="006C537E">
      <w:pPr>
        <w:spacing w:line="240" w:lineRule="auto"/>
      </w:pPr>
      <w:r>
        <w:separator/>
      </w:r>
    </w:p>
  </w:endnote>
  <w:endnote w:type="continuationSeparator" w:id="0">
    <w:p w14:paraId="10CA4635" w14:textId="77777777" w:rsidR="00A276F9" w:rsidRDefault="00A276F9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5523B8F2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1D46B8">
              <w:rPr>
                <w:b/>
                <w:bCs/>
                <w:noProof/>
                <w:sz w:val="21"/>
                <w:szCs w:val="21"/>
              </w:rPr>
              <w:t>1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1D46B8">
              <w:rPr>
                <w:b/>
                <w:bCs/>
                <w:noProof/>
                <w:sz w:val="21"/>
                <w:szCs w:val="21"/>
              </w:rPr>
              <w:t>2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26EBDE" w14:textId="77777777" w:rsidR="00A276F9" w:rsidRDefault="00A276F9">
      <w:pPr>
        <w:spacing w:line="240" w:lineRule="auto"/>
      </w:pPr>
      <w:r>
        <w:separator/>
      </w:r>
    </w:p>
  </w:footnote>
  <w:footnote w:type="continuationSeparator" w:id="0">
    <w:p w14:paraId="0E48F0CD" w14:textId="77777777" w:rsidR="00A276F9" w:rsidRDefault="00A276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A276F9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D46B8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276F9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77DE2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12</cp:revision>
  <dcterms:created xsi:type="dcterms:W3CDTF">2025-05-06T07:26:00Z</dcterms:created>
  <dcterms:modified xsi:type="dcterms:W3CDTF">2025-05-07T07:12:00Z</dcterms:modified>
</cp:coreProperties>
</file>