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BE7CB" w14:textId="4C12CDCA" w:rsidR="00142942" w:rsidRPr="00D42BD2" w:rsidRDefault="00142942" w:rsidP="00D42BD2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D42BD2">
        <w:rPr>
          <w:rFonts w:eastAsia="方正宋三"/>
          <w:b/>
          <w:sz w:val="30"/>
          <w:szCs w:val="30"/>
        </w:rPr>
        <w:t>第</w:t>
      </w:r>
      <w:r w:rsidRPr="00D42BD2">
        <w:rPr>
          <w:b/>
          <w:sz w:val="30"/>
          <w:szCs w:val="30"/>
        </w:rPr>
        <w:t>1</w:t>
      </w:r>
      <w:r w:rsidRPr="00D42BD2">
        <w:rPr>
          <w:rFonts w:eastAsia="方正宋三"/>
          <w:b/>
          <w:sz w:val="30"/>
          <w:szCs w:val="30"/>
        </w:rPr>
        <w:t>课时</w:t>
      </w:r>
      <w:r w:rsidRPr="00D42BD2">
        <w:rPr>
          <w:b/>
          <w:sz w:val="30"/>
          <w:szCs w:val="30"/>
        </w:rPr>
        <w:t xml:space="preserve">　</w:t>
      </w:r>
      <w:r w:rsidRPr="00D42BD2">
        <w:rPr>
          <w:rFonts w:eastAsia="方正宋三"/>
          <w:b/>
          <w:sz w:val="30"/>
          <w:szCs w:val="30"/>
        </w:rPr>
        <w:t>电容器及电容</w:t>
      </w:r>
      <w:r w:rsidRPr="00D42BD2">
        <w:rPr>
          <w:sz w:val="30"/>
          <w:szCs w:val="30"/>
        </w:rPr>
        <w:t xml:space="preserve">　　</w:t>
      </w:r>
    </w:p>
    <w:p w14:paraId="621847E3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bookmarkStart w:id="0" w:name="_GoBack"/>
      <w:bookmarkEnd w:id="0"/>
      <w:r w:rsidRPr="00D42BD2">
        <w:rPr>
          <w:noProof/>
          <w:sz w:val="21"/>
          <w:szCs w:val="21"/>
        </w:rPr>
        <w:drawing>
          <wp:inline distT="0" distB="0" distL="0" distR="0" wp14:anchorId="03AD77EA" wp14:editId="30DDED81">
            <wp:extent cx="923278" cy="243205"/>
            <wp:effectExtent l="0" t="0" r="0" b="0"/>
            <wp:docPr id="209" name="基础对点练灰.jpg" descr="id:21474890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B418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eastAsia="黑体"/>
          <w:sz w:val="21"/>
          <w:szCs w:val="21"/>
        </w:rPr>
        <w:t>知识点一</w:t>
      </w:r>
      <w:r w:rsidRPr="00D42BD2">
        <w:rPr>
          <w:sz w:val="21"/>
          <w:szCs w:val="21"/>
        </w:rPr>
        <w:t xml:space="preserve">　</w:t>
      </w:r>
      <w:r w:rsidRPr="00D42BD2">
        <w:rPr>
          <w:rFonts w:eastAsia="黑体"/>
          <w:sz w:val="21"/>
          <w:szCs w:val="21"/>
        </w:rPr>
        <w:t>对电容器、电容的理解</w:t>
      </w:r>
    </w:p>
    <w:p w14:paraId="5C2BD462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浙江台州期中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对于一个固定电容器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描述其电容</w:t>
      </w:r>
      <w:r w:rsidRPr="00D42BD2">
        <w:rPr>
          <w:i/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电荷量</w:t>
      </w:r>
      <w:r w:rsidRPr="00D42BD2">
        <w:rPr>
          <w:i/>
          <w:sz w:val="21"/>
          <w:szCs w:val="21"/>
        </w:rPr>
        <w:t>Q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电压</w:t>
      </w:r>
      <w:r w:rsidRPr="00D42BD2">
        <w:rPr>
          <w:i/>
          <w:sz w:val="21"/>
          <w:szCs w:val="21"/>
        </w:rPr>
        <w:t>U</w:t>
      </w:r>
      <w:r w:rsidRPr="00D42BD2">
        <w:rPr>
          <w:rFonts w:hint="eastAsia"/>
          <w:sz w:val="21"/>
          <w:szCs w:val="21"/>
        </w:rPr>
        <w:t>之间相应关系的图像应是图中的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187FA160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4CED28C2" wp14:editId="41416B79">
            <wp:extent cx="2713862" cy="977900"/>
            <wp:effectExtent l="0" t="0" r="0" b="0"/>
            <wp:docPr id="210" name="25zjtbwlbs3-50.jpg" descr="id:21474890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3862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9752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05C4E85D" wp14:editId="6E12DE5F">
            <wp:extent cx="2715335" cy="950595"/>
            <wp:effectExtent l="0" t="0" r="0" b="0"/>
            <wp:docPr id="211" name="25zjtbwlbs3-51.jpg" descr="id:21474890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33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E6F9" w14:textId="0F8462CB" w:rsidR="00142942" w:rsidRPr="00D42BD2" w:rsidRDefault="00142942" w:rsidP="00142942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广东茂名高二期中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如图是一个电解电容器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由标注的参数可知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64CEBC24" w14:textId="079F49B4" w:rsidR="00D82427" w:rsidRPr="00D42BD2" w:rsidRDefault="00D82427" w:rsidP="00D8242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04DB226F" wp14:editId="65C4BDF6">
            <wp:extent cx="1142943" cy="615315"/>
            <wp:effectExtent l="0" t="0" r="0" b="0"/>
            <wp:docPr id="212" name="25btrwlb3-10-144.jpg" descr="id:21474890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943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D19F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电容器的击穿电压为</w:t>
      </w:r>
      <w:r w:rsidRPr="00D42BD2">
        <w:rPr>
          <w:sz w:val="21"/>
          <w:szCs w:val="21"/>
        </w:rPr>
        <w:t>100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</w:p>
    <w:p w14:paraId="21C4A192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当电容器的电压低于</w:t>
      </w:r>
      <w:r w:rsidRPr="00D42BD2">
        <w:rPr>
          <w:sz w:val="21"/>
          <w:szCs w:val="21"/>
        </w:rPr>
        <w:t>100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hint="eastAsia"/>
          <w:sz w:val="21"/>
          <w:szCs w:val="21"/>
        </w:rPr>
        <w:t>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电容器无法工作</w:t>
      </w:r>
    </w:p>
    <w:p w14:paraId="0F772B98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给电容器加</w:t>
      </w:r>
      <w:r w:rsidRPr="00D42BD2">
        <w:rPr>
          <w:sz w:val="21"/>
          <w:szCs w:val="21"/>
        </w:rPr>
        <w:t>50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hint="eastAsia"/>
          <w:sz w:val="21"/>
          <w:szCs w:val="21"/>
        </w:rPr>
        <w:t>电压时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电容器的电容为</w:t>
      </w:r>
      <w:r w:rsidRPr="00D42BD2">
        <w:rPr>
          <w:sz w:val="21"/>
          <w:szCs w:val="21"/>
        </w:rPr>
        <w:t>110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</w:p>
    <w:p w14:paraId="69D0199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电容器允许容纳的最大电荷量为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022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</w:p>
    <w:p w14:paraId="6F73B376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eastAsia="黑体"/>
          <w:sz w:val="21"/>
          <w:szCs w:val="21"/>
        </w:rPr>
        <w:t>知识点二</w:t>
      </w:r>
      <w:r w:rsidRPr="00D42BD2">
        <w:rPr>
          <w:sz w:val="21"/>
          <w:szCs w:val="21"/>
        </w:rPr>
        <w:t xml:space="preserve">　</w:t>
      </w:r>
      <w:r w:rsidRPr="00D42BD2">
        <w:rPr>
          <w:rFonts w:eastAsia="黑体"/>
          <w:sz w:val="21"/>
          <w:szCs w:val="21"/>
        </w:rPr>
        <w:t>电容</w:t>
      </w:r>
    </w:p>
    <w:p w14:paraId="44B8B9B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3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一个电容器带电荷量为</w:t>
      </w:r>
      <w:r w:rsidRPr="00D42BD2">
        <w:rPr>
          <w:i/>
          <w:sz w:val="21"/>
          <w:szCs w:val="21"/>
        </w:rPr>
        <w:t>Q</w:t>
      </w:r>
      <w:r w:rsidRPr="00D42BD2">
        <w:rPr>
          <w:rFonts w:hint="eastAsia"/>
          <w:sz w:val="21"/>
          <w:szCs w:val="21"/>
        </w:rPr>
        <w:t>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两极板间电压为</w:t>
      </w:r>
      <w:r w:rsidRPr="00D42BD2">
        <w:rPr>
          <w:i/>
          <w:sz w:val="21"/>
          <w:szCs w:val="21"/>
        </w:rPr>
        <w:t>U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若使其带电荷量增加</w:t>
      </w:r>
      <w:r w:rsidRPr="00D42BD2">
        <w:rPr>
          <w:sz w:val="21"/>
          <w:szCs w:val="21"/>
        </w:rPr>
        <w:t>4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7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  <w:r w:rsidRPr="00D42BD2">
        <w:rPr>
          <w:rFonts w:hint="eastAsia"/>
          <w:sz w:val="21"/>
          <w:szCs w:val="21"/>
        </w:rPr>
        <w:t>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两极板间的电势差增加</w:t>
      </w:r>
      <w:r w:rsidRPr="00D42BD2">
        <w:rPr>
          <w:sz w:val="21"/>
          <w:szCs w:val="21"/>
        </w:rPr>
        <w:t>20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则它的电容为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7DBA7BDF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F</w:t>
      </w:r>
      <w:r w:rsidRPr="00D42BD2">
        <w:rPr>
          <w:rFonts w:hint="eastAsia"/>
          <w:sz w:val="21"/>
          <w:szCs w:val="21"/>
        </w:rPr>
        <w:tab/>
      </w:r>
      <w:r w:rsidRPr="00D42BD2">
        <w:rPr>
          <w:sz w:val="21"/>
          <w:szCs w:val="21"/>
        </w:rPr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F</w:t>
      </w:r>
    </w:p>
    <w:p w14:paraId="762F0FA5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4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F</w:t>
      </w:r>
      <w:r w:rsidRPr="00D42BD2">
        <w:rPr>
          <w:rFonts w:hint="eastAsia"/>
          <w:sz w:val="21"/>
          <w:szCs w:val="21"/>
        </w:rPr>
        <w:tab/>
      </w: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8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F</w:t>
      </w:r>
    </w:p>
    <w:p w14:paraId="0678340A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4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四川攀枝花高二上期末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有一电容器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当储存电荷量为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02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  <w:r w:rsidRPr="00D42BD2">
        <w:rPr>
          <w:rFonts w:hint="eastAsia"/>
          <w:sz w:val="21"/>
          <w:szCs w:val="21"/>
        </w:rPr>
        <w:t>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板间电压为</w:t>
      </w:r>
      <w:r w:rsidRPr="00D42BD2">
        <w:rPr>
          <w:sz w:val="21"/>
          <w:szCs w:val="21"/>
        </w:rPr>
        <w:t>200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若使其电荷量增加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02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则其电容为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4C712A4A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100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  <w:r w:rsidRPr="00D42BD2">
        <w:rPr>
          <w:rFonts w:hint="eastAsia"/>
          <w:sz w:val="21"/>
          <w:szCs w:val="21"/>
        </w:rPr>
        <w:tab/>
      </w:r>
      <w:r w:rsidRPr="00D42BD2">
        <w:rPr>
          <w:sz w:val="21"/>
          <w:szCs w:val="21"/>
        </w:rPr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120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</w:p>
    <w:p w14:paraId="2C703DBD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150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  <w:r w:rsidRPr="00D42BD2">
        <w:rPr>
          <w:rFonts w:hint="eastAsia"/>
          <w:sz w:val="21"/>
          <w:szCs w:val="21"/>
        </w:rPr>
        <w:tab/>
      </w: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200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</w:p>
    <w:p w14:paraId="68FD41D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5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如图所示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为某一电容器中所带电荷量和两端电压之间的关系图线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若将该电容器两端的电压从</w:t>
      </w:r>
      <w:r w:rsidRPr="00D42BD2">
        <w:rPr>
          <w:sz w:val="21"/>
          <w:szCs w:val="21"/>
        </w:rPr>
        <w:t>40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hint="eastAsia"/>
          <w:sz w:val="21"/>
          <w:szCs w:val="21"/>
        </w:rPr>
        <w:t>降低到</w:t>
      </w:r>
      <w:r w:rsidRPr="00D42BD2">
        <w:rPr>
          <w:sz w:val="21"/>
          <w:szCs w:val="21"/>
        </w:rPr>
        <w:t>36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对电容器来说正确的是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56D4C30E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195108C7" wp14:editId="54CA75DC">
            <wp:extent cx="1123604" cy="892810"/>
            <wp:effectExtent l="0" t="0" r="0" b="0"/>
            <wp:docPr id="213" name="25zjtbwlbs3-52.jpg" descr="id:21474891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3604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CF05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是充电过程</w:t>
      </w:r>
    </w:p>
    <w:p w14:paraId="6651D1F9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lastRenderedPageBreak/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是放电过程</w:t>
      </w:r>
    </w:p>
    <w:p w14:paraId="6BF13185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该电容器的电容为</w:t>
      </w:r>
      <w:r w:rsidRPr="00D42BD2">
        <w:rPr>
          <w:sz w:val="21"/>
          <w:szCs w:val="21"/>
        </w:rPr>
        <w:t>5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2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F</w:t>
      </w:r>
    </w:p>
    <w:p w14:paraId="1F05A305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该电容器的电荷量变化量为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2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</w:p>
    <w:p w14:paraId="364BB947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eastAsia="黑体"/>
          <w:sz w:val="21"/>
          <w:szCs w:val="21"/>
        </w:rPr>
        <w:t>知识点三</w:t>
      </w:r>
      <w:r w:rsidRPr="00D42BD2">
        <w:rPr>
          <w:sz w:val="21"/>
          <w:szCs w:val="21"/>
        </w:rPr>
        <w:t xml:space="preserve">　</w:t>
      </w:r>
      <w:r w:rsidRPr="00D42BD2">
        <w:rPr>
          <w:rFonts w:eastAsia="黑体"/>
          <w:sz w:val="21"/>
          <w:szCs w:val="21"/>
        </w:rPr>
        <w:t>电容器充、放电实验</w:t>
      </w:r>
    </w:p>
    <w:p w14:paraId="120FB70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6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江苏扬州高二上期末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如图所示为研究电容器充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放电的实验电路图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实验时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先使开关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掷向</w:t>
      </w:r>
      <w:r w:rsidRPr="00D42BD2">
        <w:rPr>
          <w:sz w:val="21"/>
          <w:szCs w:val="21"/>
        </w:rPr>
        <w:t>1</w:t>
      </w:r>
      <w:r w:rsidRPr="00D42BD2">
        <w:rPr>
          <w:rFonts w:hint="eastAsia"/>
          <w:sz w:val="21"/>
          <w:szCs w:val="21"/>
        </w:rPr>
        <w:t>端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经过一段时间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把开关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掷向</w:t>
      </w:r>
      <w:r w:rsidRPr="00D42BD2">
        <w:rPr>
          <w:sz w:val="21"/>
          <w:szCs w:val="21"/>
        </w:rPr>
        <w:t>2</w:t>
      </w:r>
      <w:r w:rsidRPr="00D42BD2">
        <w:rPr>
          <w:rFonts w:hint="eastAsia"/>
          <w:sz w:val="21"/>
          <w:szCs w:val="21"/>
        </w:rPr>
        <w:t>端后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电容器所带电荷量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7FEE5AE4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76186245" wp14:editId="207ED9BE">
            <wp:extent cx="1183548" cy="755650"/>
            <wp:effectExtent l="0" t="0" r="0" b="0"/>
            <wp:docPr id="214" name="25btrwlb3-10-142.jpg" descr="id:21474891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39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3548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CF9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增大</w:t>
      </w:r>
      <w:r w:rsidRPr="00D42BD2">
        <w:rPr>
          <w:rFonts w:hint="eastAsia"/>
          <w:sz w:val="21"/>
          <w:szCs w:val="21"/>
        </w:rPr>
        <w:tab/>
      </w:r>
      <w:r w:rsidRPr="00D42BD2">
        <w:rPr>
          <w:sz w:val="21"/>
          <w:szCs w:val="21"/>
        </w:rPr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减小</w:t>
      </w:r>
    </w:p>
    <w:p w14:paraId="0A26C4BB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不变</w:t>
      </w:r>
      <w:r w:rsidRPr="00D42BD2">
        <w:rPr>
          <w:rFonts w:hint="eastAsia"/>
          <w:sz w:val="21"/>
          <w:szCs w:val="21"/>
        </w:rPr>
        <w:tab/>
      </w: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先减小后增大</w:t>
      </w:r>
    </w:p>
    <w:p w14:paraId="0C55F5C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7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用传感器观察电容器放电过程的实验电路如图甲所示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电源电动势为</w:t>
      </w:r>
      <w:r w:rsidRPr="00D42BD2">
        <w:rPr>
          <w:sz w:val="21"/>
          <w:szCs w:val="21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内阻忽略不计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先使开关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与</w:t>
      </w:r>
      <w:r w:rsidRPr="00D42BD2">
        <w:rPr>
          <w:sz w:val="21"/>
          <w:szCs w:val="21"/>
        </w:rPr>
        <w:t>1</w:t>
      </w:r>
      <w:r w:rsidRPr="00D42BD2">
        <w:rPr>
          <w:rFonts w:hint="eastAsia"/>
          <w:sz w:val="21"/>
          <w:szCs w:val="21"/>
        </w:rPr>
        <w:t>端相连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稍后掷向</w:t>
      </w:r>
      <w:r w:rsidRPr="00D42BD2">
        <w:rPr>
          <w:sz w:val="21"/>
          <w:szCs w:val="21"/>
        </w:rPr>
        <w:t>2</w:t>
      </w:r>
      <w:r w:rsidRPr="00D42BD2">
        <w:rPr>
          <w:rFonts w:hint="eastAsia"/>
          <w:sz w:val="21"/>
          <w:szCs w:val="21"/>
        </w:rPr>
        <w:t>端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电流传感器将电流信息传入计算机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屏幕上显示的电流随时间变化的</w:t>
      </w:r>
      <w:proofErr w:type="spellStart"/>
      <w:r w:rsidRPr="00D42BD2">
        <w:rPr>
          <w:i/>
          <w:sz w:val="21"/>
          <w:szCs w:val="21"/>
        </w:rPr>
        <w:t>i</w:t>
      </w:r>
      <w:proofErr w:type="spellEnd"/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图像如图乙所示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下列说法正确的是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58C39855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3D741E6C" wp14:editId="2ABFEB41">
            <wp:extent cx="2875804" cy="1200785"/>
            <wp:effectExtent l="0" t="0" r="0" b="0"/>
            <wp:docPr id="215" name="25btrwlb3-10-143.jpg" descr="id:21474891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0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5804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CD11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图乙中画出的靠近</w:t>
      </w:r>
      <w:proofErr w:type="spellStart"/>
      <w:r w:rsidRPr="00D42BD2">
        <w:rPr>
          <w:i/>
          <w:sz w:val="21"/>
          <w:szCs w:val="21"/>
        </w:rPr>
        <w:t>i</w:t>
      </w:r>
      <w:proofErr w:type="spellEnd"/>
      <w:r w:rsidRPr="00D42BD2">
        <w:rPr>
          <w:rFonts w:hint="eastAsia"/>
          <w:sz w:val="21"/>
          <w:szCs w:val="21"/>
        </w:rPr>
        <w:t>轴的竖立狭长矩形面积表示电容器所带的总电荷量</w:t>
      </w:r>
    </w:p>
    <w:p w14:paraId="4042FD5C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电容器在全部放电过程中释放的电荷量约为</w:t>
      </w:r>
      <w:r w:rsidRPr="00D42BD2">
        <w:rPr>
          <w:sz w:val="21"/>
          <w:szCs w:val="21"/>
        </w:rPr>
        <w:t>20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</w:p>
    <w:p w14:paraId="64FE99BF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电容器在全部放电过程中释放的电荷量约为</w:t>
      </w:r>
      <w:r w:rsidRPr="00D42BD2">
        <w:rPr>
          <w:sz w:val="21"/>
          <w:szCs w:val="21"/>
        </w:rPr>
        <w:t>4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  <w:vertAlign w:val="superscript"/>
        </w:rPr>
        <w:t>－</w:t>
      </w:r>
      <w:r w:rsidRPr="00D42BD2">
        <w:rPr>
          <w:sz w:val="21"/>
          <w:szCs w:val="21"/>
          <w:vertAlign w:val="superscript"/>
        </w:rPr>
        <w:t>4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</w:p>
    <w:p w14:paraId="165D20BC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电容器的电容约为</w:t>
      </w:r>
      <w:r w:rsidRPr="00D42BD2">
        <w:rPr>
          <w:sz w:val="21"/>
          <w:szCs w:val="21"/>
        </w:rPr>
        <w:t>4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0</w:t>
      </w:r>
      <w:r w:rsidRPr="00D42BD2">
        <w:rPr>
          <w:rFonts w:ascii="宋体" w:hAnsi="宋体"/>
          <w:sz w:val="21"/>
          <w:szCs w:val="21"/>
        </w:rPr>
        <w:t>×</w:t>
      </w:r>
      <w:r w:rsidRPr="00D42BD2">
        <w:rPr>
          <w:sz w:val="21"/>
          <w:szCs w:val="21"/>
        </w:rPr>
        <w:t>10</w:t>
      </w:r>
      <w:r w:rsidRPr="00D42BD2">
        <w:rPr>
          <w:sz w:val="21"/>
          <w:szCs w:val="21"/>
          <w:vertAlign w:val="superscript"/>
        </w:rPr>
        <w:t>2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</w:p>
    <w:p w14:paraId="0DBD98CD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1FB0E42C" wp14:editId="602E315E">
            <wp:extent cx="923278" cy="243205"/>
            <wp:effectExtent l="0" t="0" r="0" b="0"/>
            <wp:docPr id="216" name="能力提升练灰.jpg" descr="id:21474891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0E32" w14:textId="3E9CF074" w:rsidR="00142942" w:rsidRPr="00D42BD2" w:rsidRDefault="00142942" w:rsidP="00142942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42BD2">
        <w:rPr>
          <w:sz w:val="21"/>
          <w:szCs w:val="21"/>
        </w:rPr>
        <w:t>8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陕西咸阳期中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据报道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我国</w:t>
      </w:r>
      <w:proofErr w:type="gramStart"/>
      <w:r w:rsidRPr="00D42BD2">
        <w:rPr>
          <w:rFonts w:hint="eastAsia"/>
          <w:sz w:val="21"/>
          <w:szCs w:val="21"/>
        </w:rPr>
        <w:t>每年心</w:t>
      </w:r>
      <w:proofErr w:type="gramEnd"/>
      <w:r w:rsidRPr="00D42BD2">
        <w:rPr>
          <w:rFonts w:hint="eastAsia"/>
          <w:sz w:val="21"/>
          <w:szCs w:val="21"/>
        </w:rPr>
        <w:t>源性猝死案例高达</w:t>
      </w:r>
      <w:r w:rsidRPr="00D42BD2">
        <w:rPr>
          <w:sz w:val="21"/>
          <w:szCs w:val="21"/>
        </w:rPr>
        <w:t>55</w:t>
      </w:r>
      <w:r w:rsidRPr="00D42BD2">
        <w:rPr>
          <w:rFonts w:hint="eastAsia"/>
          <w:sz w:val="21"/>
          <w:szCs w:val="21"/>
        </w:rPr>
        <w:t>万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而心脏骤停最有效的抢救方式是尽早通过</w:t>
      </w:r>
      <w:r w:rsidRPr="00D42BD2">
        <w:rPr>
          <w:sz w:val="21"/>
          <w:szCs w:val="21"/>
        </w:rPr>
        <w:t>AED</w:t>
      </w:r>
      <w:r w:rsidRPr="00D42BD2">
        <w:rPr>
          <w:rFonts w:hint="eastAsia"/>
          <w:sz w:val="21"/>
          <w:szCs w:val="21"/>
        </w:rPr>
        <w:t>自动除颤机给予及时治疗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某型号</w:t>
      </w:r>
      <w:r w:rsidRPr="00D42BD2">
        <w:rPr>
          <w:sz w:val="21"/>
          <w:szCs w:val="21"/>
        </w:rPr>
        <w:t>AED</w:t>
      </w:r>
      <w:r w:rsidRPr="00D42BD2">
        <w:rPr>
          <w:rFonts w:hint="eastAsia"/>
          <w:sz w:val="21"/>
          <w:szCs w:val="21"/>
        </w:rPr>
        <w:t>模拟治疗仪器的电容器电容是</w:t>
      </w:r>
      <w:r w:rsidRPr="00D42BD2">
        <w:rPr>
          <w:sz w:val="21"/>
          <w:szCs w:val="21"/>
        </w:rPr>
        <w:t>20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充电至最大电压</w:t>
      </w:r>
      <w:r w:rsidRPr="00D42BD2">
        <w:rPr>
          <w:sz w:val="21"/>
          <w:szCs w:val="21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kV</w:t>
      </w:r>
      <w:r w:rsidRPr="00D42BD2">
        <w:rPr>
          <w:rFonts w:hint="eastAsia"/>
          <w:sz w:val="21"/>
          <w:szCs w:val="21"/>
        </w:rPr>
        <w:t>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可以在</w:t>
      </w:r>
      <w:r w:rsidRPr="00D42BD2">
        <w:rPr>
          <w:sz w:val="21"/>
          <w:szCs w:val="21"/>
        </w:rPr>
        <w:t>4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ms</w:t>
      </w:r>
      <w:proofErr w:type="spellEnd"/>
      <w:r w:rsidRPr="00D42BD2">
        <w:rPr>
          <w:rFonts w:hint="eastAsia"/>
          <w:sz w:val="21"/>
          <w:szCs w:val="21"/>
        </w:rPr>
        <w:t>时间内完成放电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则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 xml:space="preserve">　　</w:t>
      </w:r>
      <w:r w:rsidRPr="00D42BD2">
        <w:rPr>
          <w:rFonts w:ascii="宋体" w:hAnsi="宋体"/>
          <w:sz w:val="21"/>
          <w:szCs w:val="21"/>
        </w:rPr>
        <w:t>）</w:t>
      </w:r>
    </w:p>
    <w:p w14:paraId="25C16D8E" w14:textId="184A55CC" w:rsidR="00D82427" w:rsidRPr="00D42BD2" w:rsidRDefault="00D82427" w:rsidP="00D8242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76CA24B5" wp14:editId="43EF3D66">
            <wp:extent cx="1254761" cy="713105"/>
            <wp:effectExtent l="0" t="0" r="0" b="0"/>
            <wp:docPr id="217" name="25btrwlb3-10-145.jpg" descr="id:21474891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4761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4698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充电至最大电压</w:t>
      </w:r>
      <w:r w:rsidRPr="00D42BD2">
        <w:rPr>
          <w:sz w:val="21"/>
          <w:szCs w:val="21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kV</w:t>
      </w:r>
      <w:r w:rsidRPr="00D42BD2">
        <w:rPr>
          <w:rFonts w:hint="eastAsia"/>
          <w:sz w:val="21"/>
          <w:szCs w:val="21"/>
        </w:rPr>
        <w:t>为击穿电压</w:t>
      </w:r>
    </w:p>
    <w:p w14:paraId="539FF20F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B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电容器充电至最大电压时的带电荷量为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sz w:val="21"/>
          <w:szCs w:val="21"/>
        </w:rPr>
        <w:t>6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</w:p>
    <w:p w14:paraId="3A16162C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放电时的平均电流为</w:t>
      </w:r>
      <w:r w:rsidRPr="00D42BD2">
        <w:rPr>
          <w:sz w:val="21"/>
          <w:szCs w:val="21"/>
        </w:rPr>
        <w:t>40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A</w:t>
      </w:r>
    </w:p>
    <w:p w14:paraId="7C5D5EF6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D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放电完成后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电容器电容为</w:t>
      </w:r>
      <w:r w:rsidRPr="00D42BD2">
        <w:rPr>
          <w:sz w:val="21"/>
          <w:szCs w:val="21"/>
        </w:rPr>
        <w:t>10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μF</w:t>
      </w:r>
      <w:proofErr w:type="spellEnd"/>
    </w:p>
    <w:p w14:paraId="2511006D" w14:textId="5D8F52C3" w:rsidR="00142942" w:rsidRPr="00D42BD2" w:rsidRDefault="00142942" w:rsidP="00142942">
      <w:pPr>
        <w:overflowPunct w:val="0"/>
        <w:snapToGrid w:val="0"/>
        <w:spacing w:line="360" w:lineRule="auto"/>
        <w:rPr>
          <w:noProof/>
          <w:sz w:val="21"/>
          <w:szCs w:val="21"/>
        </w:rPr>
      </w:pPr>
      <w:r w:rsidRPr="00D42BD2">
        <w:rPr>
          <w:sz w:val="21"/>
          <w:szCs w:val="21"/>
        </w:rPr>
        <w:t>9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福建厦门期中</w:t>
      </w:r>
      <w:r w:rsidRPr="00D42BD2">
        <w:rPr>
          <w:rFonts w:ascii="宋体" w:hAnsi="宋体"/>
          <w:sz w:val="21"/>
          <w:szCs w:val="21"/>
        </w:rPr>
        <w:t>）（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）“</w:t>
      </w:r>
      <w:r w:rsidRPr="00D42BD2">
        <w:rPr>
          <w:rFonts w:hint="eastAsia"/>
          <w:sz w:val="21"/>
          <w:szCs w:val="21"/>
        </w:rPr>
        <w:t>探究电容器充放电</w:t>
      </w:r>
      <w:r w:rsidRPr="00D42BD2">
        <w:rPr>
          <w:rFonts w:ascii="宋体" w:hAnsi="宋体"/>
          <w:sz w:val="21"/>
          <w:szCs w:val="21"/>
        </w:rPr>
        <w:t>”</w:t>
      </w:r>
      <w:r w:rsidRPr="00D42BD2">
        <w:rPr>
          <w:rFonts w:hint="eastAsia"/>
          <w:sz w:val="21"/>
          <w:szCs w:val="21"/>
        </w:rPr>
        <w:t>的实验装置示意图如图所示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电容器充电完毕后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当电容器放电时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通过电流计的电流方向是</w:t>
      </w:r>
      <w:r w:rsidRPr="00D42BD2">
        <w:rPr>
          <w:sz w:val="21"/>
          <w:szCs w:val="21"/>
          <w:u w:val="single" w:color="000000"/>
        </w:rPr>
        <w:t xml:space="preserve">　　</w:t>
      </w:r>
      <w:proofErr w:type="gramStart"/>
      <w:r w:rsidRPr="00D42BD2">
        <w:rPr>
          <w:sz w:val="21"/>
          <w:szCs w:val="21"/>
          <w:u w:val="single" w:color="000000"/>
        </w:rPr>
        <w:t xml:space="preserve">　</w:t>
      </w:r>
      <w:proofErr w:type="gramEnd"/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rFonts w:hint="eastAsia"/>
          <w:sz w:val="21"/>
          <w:szCs w:val="21"/>
        </w:rPr>
        <w:t>选填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rFonts w:hint="eastAsia"/>
          <w:sz w:val="21"/>
          <w:szCs w:val="21"/>
        </w:rPr>
        <w:t>向左</w:t>
      </w:r>
      <w:r w:rsidRPr="00D42BD2">
        <w:rPr>
          <w:rFonts w:ascii="宋体" w:hAnsi="宋体"/>
          <w:sz w:val="21"/>
          <w:szCs w:val="21"/>
        </w:rPr>
        <w:t>”</w:t>
      </w:r>
      <w:r w:rsidRPr="00D42BD2">
        <w:rPr>
          <w:rFonts w:hint="eastAsia"/>
          <w:sz w:val="21"/>
          <w:szCs w:val="21"/>
        </w:rPr>
        <w:t>或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rFonts w:hint="eastAsia"/>
          <w:sz w:val="21"/>
          <w:szCs w:val="21"/>
        </w:rPr>
        <w:t>向右</w:t>
      </w:r>
      <w:r w:rsidRPr="00D42BD2">
        <w:rPr>
          <w:rFonts w:ascii="宋体" w:hAnsi="宋体"/>
          <w:sz w:val="21"/>
          <w:szCs w:val="21"/>
        </w:rPr>
        <w:t>”）。</w:t>
      </w:r>
    </w:p>
    <w:p w14:paraId="5E66EC7D" w14:textId="72154680" w:rsidR="00D82427" w:rsidRPr="00D42BD2" w:rsidRDefault="00D82427" w:rsidP="00D8242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lastRenderedPageBreak/>
        <w:drawing>
          <wp:inline distT="0" distB="0" distL="0" distR="0" wp14:anchorId="353E9C2E" wp14:editId="3DFA57F8">
            <wp:extent cx="1212114" cy="679450"/>
            <wp:effectExtent l="0" t="0" r="0" b="0"/>
            <wp:docPr id="218" name="25btrwlb3-10-146.jpg" descr="id:21474891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2114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9ED4" w14:textId="7DFA465B" w:rsidR="00142942" w:rsidRPr="00D42BD2" w:rsidRDefault="00142942" w:rsidP="00142942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用同一电路分别给两个不同的电容器充电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电容器的电容</w:t>
      </w:r>
      <w:r w:rsidRPr="00D42BD2">
        <w:rPr>
          <w:i/>
          <w:sz w:val="21"/>
          <w:szCs w:val="21"/>
        </w:rPr>
        <w:t>C</w:t>
      </w:r>
      <w:r w:rsidRPr="00D42BD2">
        <w:rPr>
          <w:sz w:val="21"/>
          <w:szCs w:val="21"/>
          <w:vertAlign w:val="subscript"/>
        </w:rPr>
        <w:t>1</w:t>
      </w:r>
      <w:r w:rsidRPr="00D42BD2">
        <w:rPr>
          <w:rFonts w:ascii="宋体" w:hAnsi="宋体"/>
          <w:sz w:val="21"/>
          <w:szCs w:val="21"/>
        </w:rPr>
        <w:t>＞</w:t>
      </w:r>
      <w:r w:rsidRPr="00D42BD2">
        <w:rPr>
          <w:i/>
          <w:sz w:val="21"/>
          <w:szCs w:val="21"/>
        </w:rPr>
        <w:t>C</w:t>
      </w:r>
      <w:r w:rsidRPr="00D42BD2">
        <w:rPr>
          <w:sz w:val="21"/>
          <w:szCs w:val="21"/>
          <w:vertAlign w:val="subscript"/>
        </w:rPr>
        <w:t>2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充电时电流随时间变化的图像如图所示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其中对应电容为</w:t>
      </w:r>
      <w:r w:rsidRPr="00D42BD2">
        <w:rPr>
          <w:i/>
          <w:sz w:val="21"/>
          <w:szCs w:val="21"/>
        </w:rPr>
        <w:t>C</w:t>
      </w:r>
      <w:r w:rsidRPr="00D42BD2">
        <w:rPr>
          <w:sz w:val="21"/>
          <w:szCs w:val="21"/>
          <w:vertAlign w:val="subscript"/>
        </w:rPr>
        <w:t>2</w:t>
      </w:r>
      <w:r w:rsidRPr="00D42BD2">
        <w:rPr>
          <w:rFonts w:hint="eastAsia"/>
          <w:sz w:val="21"/>
          <w:szCs w:val="21"/>
        </w:rPr>
        <w:t>的电容器充电过程</w:t>
      </w:r>
      <w:r w:rsidRPr="00D42BD2">
        <w:rPr>
          <w:i/>
          <w:sz w:val="21"/>
          <w:szCs w:val="21"/>
        </w:rPr>
        <w:t>I</w:t>
      </w:r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图像的是</w:t>
      </w:r>
      <w:r w:rsidRPr="00D42BD2">
        <w:rPr>
          <w:sz w:val="21"/>
          <w:szCs w:val="21"/>
          <w:u w:val="single" w:color="000000"/>
        </w:rPr>
        <w:t xml:space="preserve">　　</w:t>
      </w:r>
      <w:proofErr w:type="gramStart"/>
      <w:r w:rsidRPr="00D42BD2">
        <w:rPr>
          <w:sz w:val="21"/>
          <w:szCs w:val="21"/>
          <w:u w:val="single" w:color="000000"/>
        </w:rPr>
        <w:t xml:space="preserve">　　</w:t>
      </w:r>
      <w:proofErr w:type="gramEnd"/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rFonts w:hint="eastAsia"/>
          <w:sz w:val="21"/>
          <w:szCs w:val="21"/>
        </w:rPr>
        <w:t>选填</w:t>
      </w:r>
      <w:r w:rsidRPr="00D42BD2">
        <w:rPr>
          <w:rFonts w:ascii="宋体" w:hAnsi="宋体"/>
          <w:sz w:val="21"/>
          <w:szCs w:val="21"/>
        </w:rPr>
        <w:t>①</w:t>
      </w:r>
      <w:r w:rsidRPr="00D42BD2">
        <w:rPr>
          <w:rFonts w:hint="eastAsia"/>
          <w:sz w:val="21"/>
          <w:szCs w:val="21"/>
        </w:rPr>
        <w:t>或</w:t>
      </w:r>
      <w:r w:rsidRPr="00D42BD2">
        <w:rPr>
          <w:rFonts w:ascii="宋体" w:hAnsi="宋体"/>
          <w:sz w:val="21"/>
          <w:szCs w:val="21"/>
        </w:rPr>
        <w:t>②）。</w:t>
      </w:r>
    </w:p>
    <w:p w14:paraId="056A1264" w14:textId="29129526" w:rsidR="00D82427" w:rsidRPr="00D42BD2" w:rsidRDefault="00D82427" w:rsidP="00D82427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48F0AB72" wp14:editId="53EE09AE">
            <wp:extent cx="1018067" cy="789305"/>
            <wp:effectExtent l="0" t="0" r="0" b="0"/>
            <wp:docPr id="219" name="25btrwlb3-10-147.jpg" descr="id:21474891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8067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F1AD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10</w:t>
      </w:r>
      <w:r w:rsidRPr="00D42BD2">
        <w:rPr>
          <w:rFonts w:ascii="宋体" w:hAnsi="宋体"/>
          <w:sz w:val="21"/>
          <w:szCs w:val="21"/>
        </w:rPr>
        <w:t>.</w:t>
      </w:r>
      <w:r w:rsidRPr="00D42BD2">
        <w:rPr>
          <w:rFonts w:hint="eastAsia"/>
          <w:sz w:val="21"/>
          <w:szCs w:val="21"/>
        </w:rPr>
        <w:t>电容器是一种重要的电学元件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在电工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电子技术中应用广泛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使用图甲所示电路观察电容器的充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放电过程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电路中的电流传感器与计算机相连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可以显示电路中电流随时间的变化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图甲中直流电源电动势</w:t>
      </w:r>
      <w:r w:rsidRPr="00D42BD2">
        <w:rPr>
          <w:i/>
          <w:sz w:val="21"/>
          <w:szCs w:val="21"/>
        </w:rPr>
        <w:t>E</w:t>
      </w:r>
      <w:r w:rsidRPr="00D42BD2">
        <w:rPr>
          <w:rFonts w:ascii="宋体" w:hAnsi="宋体"/>
          <w:sz w:val="21"/>
          <w:szCs w:val="21"/>
        </w:rPr>
        <w:t>＝</w:t>
      </w:r>
      <w:r w:rsidRPr="00D42BD2">
        <w:rPr>
          <w:sz w:val="21"/>
          <w:szCs w:val="21"/>
        </w:rPr>
        <w:t>8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V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实验前电容器不带电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先使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与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”</w:t>
      </w:r>
      <w:r w:rsidRPr="00D42BD2">
        <w:rPr>
          <w:rFonts w:hint="eastAsia"/>
          <w:sz w:val="21"/>
          <w:szCs w:val="21"/>
        </w:rPr>
        <w:t>端相连给电容器充电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充电结束后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使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与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”</w:t>
      </w:r>
      <w:r w:rsidRPr="00D42BD2">
        <w:rPr>
          <w:rFonts w:hint="eastAsia"/>
          <w:sz w:val="21"/>
          <w:szCs w:val="21"/>
        </w:rPr>
        <w:t>端相连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直至放电完毕</w:t>
      </w:r>
      <w:r w:rsidRPr="00D42BD2">
        <w:rPr>
          <w:rFonts w:ascii="宋体" w:hAnsi="宋体"/>
          <w:sz w:val="21"/>
          <w:szCs w:val="21"/>
        </w:rPr>
        <w:t>。</w:t>
      </w:r>
      <w:r w:rsidRPr="00D42BD2">
        <w:rPr>
          <w:rFonts w:hint="eastAsia"/>
          <w:sz w:val="21"/>
          <w:szCs w:val="21"/>
        </w:rPr>
        <w:t>计算机记录的电流随时间变化的</w:t>
      </w:r>
      <w:proofErr w:type="spellStart"/>
      <w:r w:rsidRPr="00D42BD2">
        <w:rPr>
          <w:i/>
          <w:sz w:val="21"/>
          <w:szCs w:val="21"/>
        </w:rPr>
        <w:t>i</w:t>
      </w:r>
      <w:proofErr w:type="spellEnd"/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曲线如图乙所示</w:t>
      </w:r>
      <w:r w:rsidRPr="00D42BD2">
        <w:rPr>
          <w:rFonts w:ascii="宋体" w:hAnsi="宋体"/>
          <w:sz w:val="21"/>
          <w:szCs w:val="21"/>
        </w:rPr>
        <w:t>。</w:t>
      </w:r>
    </w:p>
    <w:p w14:paraId="51D43856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2E109CB5" wp14:editId="4E58A751">
            <wp:extent cx="2797216" cy="1059815"/>
            <wp:effectExtent l="0" t="0" r="0" b="0"/>
            <wp:docPr id="220" name="25btrwlb3-10-148.jpg" descr="id:21474891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4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7216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27D0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图像阴影部分为</w:t>
      </w:r>
      <w:proofErr w:type="spellStart"/>
      <w:r w:rsidRPr="00D42BD2">
        <w:rPr>
          <w:i/>
          <w:sz w:val="21"/>
          <w:szCs w:val="21"/>
        </w:rPr>
        <w:t>i</w:t>
      </w:r>
      <w:proofErr w:type="spellEnd"/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图像与对应时间轴所围成的面积表示的物理意义是</w:t>
      </w:r>
      <w:proofErr w:type="gramStart"/>
      <w:r w:rsidRPr="00D42BD2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D42BD2">
        <w:rPr>
          <w:sz w:val="21"/>
          <w:szCs w:val="21"/>
          <w:u w:val="single" w:color="000000"/>
        </w:rPr>
        <w:t xml:space="preserve">　　</w:t>
      </w:r>
      <w:r w:rsidRPr="00D42BD2">
        <w:rPr>
          <w:rFonts w:ascii="宋体" w:hAnsi="宋体"/>
          <w:sz w:val="21"/>
          <w:szCs w:val="21"/>
        </w:rPr>
        <w:t>。</w:t>
      </w:r>
    </w:p>
    <w:p w14:paraId="7D3E37F7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乙图中阴影部分的面积</w:t>
      </w:r>
      <w:r w:rsidRPr="00D42BD2">
        <w:rPr>
          <w:i/>
          <w:sz w:val="21"/>
          <w:szCs w:val="21"/>
        </w:rPr>
        <w:t>S</w:t>
      </w:r>
      <w:r w:rsidRPr="00D42BD2">
        <w:rPr>
          <w:sz w:val="21"/>
          <w:szCs w:val="21"/>
          <w:vertAlign w:val="subscript"/>
        </w:rPr>
        <w:t>1</w:t>
      </w:r>
      <w:r w:rsidRPr="00D42BD2">
        <w:rPr>
          <w:sz w:val="21"/>
          <w:szCs w:val="21"/>
          <w:u w:val="single" w:color="000000"/>
        </w:rPr>
        <w:t xml:space="preserve">　　</w:t>
      </w:r>
      <w:proofErr w:type="gramStart"/>
      <w:r w:rsidRPr="00D42BD2">
        <w:rPr>
          <w:sz w:val="21"/>
          <w:szCs w:val="21"/>
          <w:u w:val="single" w:color="000000"/>
        </w:rPr>
        <w:t xml:space="preserve">　　</w:t>
      </w:r>
      <w:proofErr w:type="gramEnd"/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rFonts w:hint="eastAsia"/>
          <w:sz w:val="21"/>
          <w:szCs w:val="21"/>
        </w:rPr>
        <w:t>选填</w:t>
      </w:r>
      <w:r w:rsidRPr="00D42BD2">
        <w:rPr>
          <w:rFonts w:ascii="宋体" w:hAnsi="宋体"/>
          <w:sz w:val="21"/>
          <w:szCs w:val="21"/>
        </w:rPr>
        <w:t>“＞”“＜”</w:t>
      </w:r>
      <w:r w:rsidRPr="00D42BD2">
        <w:rPr>
          <w:rFonts w:hint="eastAsia"/>
          <w:sz w:val="21"/>
          <w:szCs w:val="21"/>
        </w:rPr>
        <w:t>或</w:t>
      </w:r>
      <w:r w:rsidRPr="00D42BD2">
        <w:rPr>
          <w:rFonts w:ascii="宋体" w:hAnsi="宋体"/>
          <w:sz w:val="21"/>
          <w:szCs w:val="21"/>
        </w:rPr>
        <w:t>“＝”）</w:t>
      </w:r>
      <w:r w:rsidRPr="00D42BD2">
        <w:rPr>
          <w:i/>
          <w:sz w:val="21"/>
          <w:szCs w:val="21"/>
        </w:rPr>
        <w:t>S</w:t>
      </w:r>
      <w:r w:rsidRPr="00D42BD2">
        <w:rPr>
          <w:sz w:val="21"/>
          <w:szCs w:val="21"/>
          <w:vertAlign w:val="subscript"/>
        </w:rPr>
        <w:t>2</w:t>
      </w:r>
      <w:r w:rsidRPr="00D42BD2">
        <w:rPr>
          <w:rFonts w:ascii="宋体" w:hAnsi="宋体"/>
          <w:sz w:val="21"/>
          <w:szCs w:val="21"/>
        </w:rPr>
        <w:t>。</w:t>
      </w:r>
    </w:p>
    <w:p w14:paraId="56F60407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3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计算机测得</w:t>
      </w:r>
      <w:r w:rsidRPr="00D42BD2">
        <w:rPr>
          <w:i/>
          <w:sz w:val="21"/>
          <w:szCs w:val="21"/>
        </w:rPr>
        <w:t>S</w:t>
      </w:r>
      <w:r w:rsidRPr="00D42BD2">
        <w:rPr>
          <w:sz w:val="21"/>
          <w:szCs w:val="21"/>
          <w:vertAlign w:val="subscript"/>
        </w:rPr>
        <w:t>1</w:t>
      </w:r>
      <w:r w:rsidRPr="00D42BD2">
        <w:rPr>
          <w:rFonts w:ascii="宋体" w:hAnsi="宋体"/>
          <w:sz w:val="21"/>
          <w:szCs w:val="21"/>
        </w:rPr>
        <w:t>＝</w:t>
      </w:r>
      <w:r w:rsidRPr="00D42BD2">
        <w:rPr>
          <w:sz w:val="21"/>
          <w:szCs w:val="21"/>
        </w:rPr>
        <w:t>1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203</w:t>
      </w:r>
      <w:r w:rsidRPr="00D42BD2">
        <w:rPr>
          <w:rFonts w:hint="eastAsia"/>
          <w:sz w:val="21"/>
          <w:szCs w:val="21"/>
        </w:rPr>
        <w:t xml:space="preserve"> </w:t>
      </w:r>
      <w:proofErr w:type="spellStart"/>
      <w:r w:rsidRPr="00D42BD2">
        <w:rPr>
          <w:sz w:val="21"/>
          <w:szCs w:val="21"/>
        </w:rPr>
        <w:t>mA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sz w:val="21"/>
          <w:szCs w:val="21"/>
        </w:rPr>
        <w:t>s</w:t>
      </w:r>
      <w:proofErr w:type="spellEnd"/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则该电容器的电容为</w:t>
      </w:r>
      <w:proofErr w:type="gramStart"/>
      <w:r w:rsidRPr="00D42BD2">
        <w:rPr>
          <w:sz w:val="21"/>
          <w:szCs w:val="21"/>
          <w:u w:val="single" w:color="000000"/>
        </w:rPr>
        <w:t xml:space="preserve">　　　　</w:t>
      </w:r>
      <w:proofErr w:type="gramEnd"/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F</w:t>
      </w:r>
      <w:r w:rsidRPr="00D42BD2">
        <w:rPr>
          <w:rFonts w:ascii="宋体" w:hAnsi="宋体"/>
          <w:sz w:val="21"/>
          <w:szCs w:val="21"/>
        </w:rPr>
        <w:t>。（</w:t>
      </w:r>
      <w:r w:rsidRPr="00D42BD2">
        <w:rPr>
          <w:rFonts w:hint="eastAsia"/>
          <w:sz w:val="21"/>
          <w:szCs w:val="21"/>
        </w:rPr>
        <w:t>保留</w:t>
      </w:r>
      <w:r w:rsidRPr="00D42BD2">
        <w:rPr>
          <w:sz w:val="21"/>
          <w:szCs w:val="21"/>
        </w:rPr>
        <w:t>2</w:t>
      </w:r>
      <w:r w:rsidRPr="00D42BD2">
        <w:rPr>
          <w:rFonts w:hint="eastAsia"/>
          <w:sz w:val="21"/>
          <w:szCs w:val="21"/>
        </w:rPr>
        <w:t>位有效数字</w:t>
      </w:r>
      <w:r w:rsidRPr="00D42BD2">
        <w:rPr>
          <w:rFonts w:ascii="宋体" w:hAnsi="宋体"/>
          <w:sz w:val="21"/>
          <w:szCs w:val="21"/>
        </w:rPr>
        <w:t>）</w:t>
      </w:r>
    </w:p>
    <w:p w14:paraId="37055FC7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3A17A6EB" wp14:editId="386B4CB4">
            <wp:extent cx="923278" cy="243205"/>
            <wp:effectExtent l="0" t="0" r="0" b="0"/>
            <wp:docPr id="221" name="素养培优练灰.jpg" descr="id:21474891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29F6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sz w:val="21"/>
          <w:szCs w:val="21"/>
        </w:rPr>
        <w:t>11</w:t>
      </w:r>
      <w:r w:rsidRPr="00D42BD2">
        <w:rPr>
          <w:rFonts w:ascii="宋体" w:hAnsi="宋体"/>
          <w:sz w:val="21"/>
          <w:szCs w:val="21"/>
        </w:rPr>
        <w:t>.（</w:t>
      </w:r>
      <w:r w:rsidRPr="00D42BD2">
        <w:rPr>
          <w:sz w:val="21"/>
          <w:szCs w:val="21"/>
        </w:rPr>
        <w:t>2025</w:t>
      </w:r>
      <w:r w:rsidRPr="00D42BD2">
        <w:rPr>
          <w:rFonts w:eastAsia="Times New Roman" w:hint="eastAsia"/>
          <w:sz w:val="21"/>
          <w:szCs w:val="21"/>
        </w:rPr>
        <w:t>·</w:t>
      </w:r>
      <w:r w:rsidRPr="00D42BD2">
        <w:rPr>
          <w:rFonts w:eastAsia="楷体"/>
          <w:sz w:val="21"/>
          <w:szCs w:val="21"/>
        </w:rPr>
        <w:t>浙江温州期末</w:t>
      </w:r>
      <w:r w:rsidRPr="00D42BD2">
        <w:rPr>
          <w:rFonts w:ascii="宋体" w:hAnsi="宋体"/>
          <w:sz w:val="21"/>
          <w:szCs w:val="21"/>
        </w:rPr>
        <w:t>）</w:t>
      </w:r>
      <w:proofErr w:type="gramStart"/>
      <w:r w:rsidRPr="00D42BD2">
        <w:rPr>
          <w:rFonts w:hint="eastAsia"/>
          <w:sz w:val="21"/>
          <w:szCs w:val="21"/>
        </w:rPr>
        <w:t>某学习</w:t>
      </w:r>
      <w:proofErr w:type="gramEnd"/>
      <w:r w:rsidRPr="00D42BD2">
        <w:rPr>
          <w:rFonts w:hint="eastAsia"/>
          <w:sz w:val="21"/>
          <w:szCs w:val="21"/>
        </w:rPr>
        <w:t>小组设计如图</w:t>
      </w:r>
      <w:r w:rsidRPr="00D42BD2">
        <w:rPr>
          <w:sz w:val="21"/>
          <w:szCs w:val="21"/>
        </w:rPr>
        <w:t>1</w:t>
      </w:r>
      <w:r w:rsidRPr="00D42BD2">
        <w:rPr>
          <w:rFonts w:hint="eastAsia"/>
          <w:sz w:val="21"/>
          <w:szCs w:val="21"/>
        </w:rPr>
        <w:t>所示电路探究电容器的充</w:t>
      </w:r>
      <w:r w:rsidRPr="00D42BD2">
        <w:rPr>
          <w:rFonts w:ascii="宋体" w:hAnsi="宋体"/>
          <w:sz w:val="21"/>
          <w:szCs w:val="21"/>
        </w:rPr>
        <w:t>、</w:t>
      </w:r>
      <w:r w:rsidRPr="00D42BD2">
        <w:rPr>
          <w:rFonts w:hint="eastAsia"/>
          <w:sz w:val="21"/>
          <w:szCs w:val="21"/>
        </w:rPr>
        <w:t>放电过程</w:t>
      </w:r>
      <w:r w:rsidRPr="00D42BD2">
        <w:rPr>
          <w:rFonts w:ascii="宋体" w:hAnsi="宋体"/>
          <w:sz w:val="21"/>
          <w:szCs w:val="21"/>
        </w:rPr>
        <w:t>。</w:t>
      </w:r>
    </w:p>
    <w:p w14:paraId="59AEA5F2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076A6C3C" wp14:editId="18C70148">
            <wp:extent cx="1480724" cy="981075"/>
            <wp:effectExtent l="0" t="0" r="0" b="0"/>
            <wp:docPr id="222" name="25zjtbwlbs3-53.jpg" descr="id:21474891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0724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1E1E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按图</w:t>
      </w:r>
      <w:r w:rsidRPr="00D42BD2">
        <w:rPr>
          <w:sz w:val="21"/>
          <w:szCs w:val="21"/>
        </w:rPr>
        <w:t>1</w:t>
      </w:r>
      <w:r w:rsidRPr="00D42BD2">
        <w:rPr>
          <w:rFonts w:hint="eastAsia"/>
          <w:sz w:val="21"/>
          <w:szCs w:val="21"/>
        </w:rPr>
        <w:t>所示连接电路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将开关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拨到</w:t>
      </w:r>
      <w:r w:rsidRPr="00D42BD2">
        <w:rPr>
          <w:sz w:val="21"/>
          <w:szCs w:val="21"/>
        </w:rPr>
        <w:t>1</w:t>
      </w:r>
      <w:r w:rsidRPr="00D42BD2">
        <w:rPr>
          <w:rFonts w:hint="eastAsia"/>
          <w:sz w:val="21"/>
          <w:szCs w:val="21"/>
        </w:rPr>
        <w:t>时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通过电流表的电流方向</w:t>
      </w:r>
      <w:r w:rsidRPr="00D42BD2">
        <w:rPr>
          <w:sz w:val="21"/>
          <w:szCs w:val="21"/>
          <w:u w:val="single" w:color="000000"/>
        </w:rPr>
        <w:t xml:space="preserve">　　</w:t>
      </w:r>
      <w:proofErr w:type="gramStart"/>
      <w:r w:rsidRPr="00D42BD2">
        <w:rPr>
          <w:sz w:val="21"/>
          <w:szCs w:val="21"/>
          <w:u w:val="single" w:color="000000"/>
        </w:rPr>
        <w:t xml:space="preserve">　　</w:t>
      </w:r>
      <w:proofErr w:type="gramEnd"/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rFonts w:hint="eastAsia"/>
          <w:sz w:val="21"/>
          <w:szCs w:val="21"/>
        </w:rPr>
        <w:t>选填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rFonts w:hint="eastAsia"/>
          <w:sz w:val="21"/>
          <w:szCs w:val="21"/>
        </w:rPr>
        <w:t>向左</w:t>
      </w:r>
      <w:r w:rsidRPr="00D42BD2">
        <w:rPr>
          <w:rFonts w:ascii="宋体" w:hAnsi="宋体"/>
          <w:sz w:val="21"/>
          <w:szCs w:val="21"/>
        </w:rPr>
        <w:t>”</w:t>
      </w:r>
      <w:r w:rsidRPr="00D42BD2">
        <w:rPr>
          <w:rFonts w:hint="eastAsia"/>
          <w:sz w:val="21"/>
          <w:szCs w:val="21"/>
        </w:rPr>
        <w:t>或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rFonts w:hint="eastAsia"/>
          <w:sz w:val="21"/>
          <w:szCs w:val="21"/>
        </w:rPr>
        <w:t>向右</w:t>
      </w:r>
      <w:r w:rsidRPr="00D42BD2">
        <w:rPr>
          <w:rFonts w:ascii="宋体" w:hAnsi="宋体"/>
          <w:sz w:val="21"/>
          <w:szCs w:val="21"/>
        </w:rPr>
        <w:t>”）。</w:t>
      </w:r>
    </w:p>
    <w:p w14:paraId="3D8D1946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等待充电完成后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将开关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拨到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每隔</w:t>
      </w:r>
      <w:r w:rsidRPr="00D42BD2">
        <w:rPr>
          <w:sz w:val="21"/>
          <w:szCs w:val="21"/>
        </w:rPr>
        <w:t>5</w:t>
      </w:r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s</w:t>
      </w:r>
      <w:r w:rsidRPr="00D42BD2">
        <w:rPr>
          <w:rFonts w:hint="eastAsia"/>
          <w:sz w:val="21"/>
          <w:szCs w:val="21"/>
        </w:rPr>
        <w:t>读出电流表的示数并记录在表格中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若在图</w:t>
      </w:r>
      <w:r w:rsidRPr="00D42BD2">
        <w:rPr>
          <w:sz w:val="21"/>
          <w:szCs w:val="21"/>
        </w:rPr>
        <w:t>2</w:t>
      </w:r>
      <w:r w:rsidRPr="00D42BD2">
        <w:rPr>
          <w:rFonts w:hint="eastAsia"/>
          <w:sz w:val="21"/>
          <w:szCs w:val="21"/>
        </w:rPr>
        <w:t>中</w:t>
      </w:r>
      <w:proofErr w:type="gramStart"/>
      <w:r w:rsidRPr="00D42BD2">
        <w:rPr>
          <w:rFonts w:hint="eastAsia"/>
          <w:sz w:val="21"/>
          <w:szCs w:val="21"/>
        </w:rPr>
        <w:t>作出</w:t>
      </w:r>
      <w:proofErr w:type="gramEnd"/>
      <w:r w:rsidRPr="00D42BD2">
        <w:rPr>
          <w:rFonts w:hint="eastAsia"/>
          <w:sz w:val="21"/>
          <w:szCs w:val="21"/>
        </w:rPr>
        <w:t>的</w:t>
      </w:r>
      <w:r w:rsidRPr="00D42BD2">
        <w:rPr>
          <w:i/>
          <w:sz w:val="21"/>
          <w:szCs w:val="21"/>
        </w:rPr>
        <w:t>I</w:t>
      </w:r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图像与坐标轴围成的面积为</w:t>
      </w:r>
      <w:r w:rsidRPr="00D42BD2">
        <w:rPr>
          <w:sz w:val="21"/>
          <w:szCs w:val="21"/>
        </w:rPr>
        <w:t>95</w:t>
      </w:r>
      <w:r w:rsidRPr="00D42BD2">
        <w:rPr>
          <w:rFonts w:hint="eastAsia"/>
          <w:sz w:val="21"/>
          <w:szCs w:val="21"/>
        </w:rPr>
        <w:t>个格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则电容器放电前所带的电荷量为</w:t>
      </w:r>
      <w:proofErr w:type="gramStart"/>
      <w:r w:rsidRPr="00D42BD2">
        <w:rPr>
          <w:sz w:val="21"/>
          <w:szCs w:val="21"/>
          <w:u w:val="single" w:color="000000"/>
        </w:rPr>
        <w:t xml:space="preserve">　　　　</w:t>
      </w:r>
      <w:proofErr w:type="gramEnd"/>
      <w:r w:rsidRPr="00D42BD2">
        <w:rPr>
          <w:rFonts w:hint="eastAsia"/>
          <w:sz w:val="21"/>
          <w:szCs w:val="21"/>
        </w:rPr>
        <w:t xml:space="preserve"> </w:t>
      </w:r>
      <w:r w:rsidRPr="00D42BD2">
        <w:rPr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rFonts w:hint="eastAsia"/>
          <w:sz w:val="21"/>
          <w:szCs w:val="21"/>
        </w:rPr>
        <w:t>结果保留</w:t>
      </w:r>
      <w:r w:rsidRPr="00D42BD2">
        <w:rPr>
          <w:sz w:val="21"/>
          <w:szCs w:val="21"/>
        </w:rPr>
        <w:t>3</w:t>
      </w:r>
      <w:r w:rsidRPr="00D42BD2">
        <w:rPr>
          <w:rFonts w:hint="eastAsia"/>
          <w:sz w:val="21"/>
          <w:szCs w:val="21"/>
        </w:rPr>
        <w:t>位有效数字</w:t>
      </w:r>
      <w:r w:rsidRPr="00D42BD2">
        <w:rPr>
          <w:rFonts w:ascii="宋体" w:hAnsi="宋体"/>
          <w:sz w:val="21"/>
          <w:szCs w:val="21"/>
        </w:rPr>
        <w:t>）。</w:t>
      </w:r>
    </w:p>
    <w:p w14:paraId="690F6AFE" w14:textId="77777777" w:rsidR="00142942" w:rsidRPr="00D42BD2" w:rsidRDefault="00142942" w:rsidP="00142942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D42BD2">
        <w:rPr>
          <w:noProof/>
          <w:sz w:val="21"/>
          <w:szCs w:val="21"/>
        </w:rPr>
        <w:drawing>
          <wp:inline distT="0" distB="0" distL="0" distR="0" wp14:anchorId="2588E593" wp14:editId="0FDBF7A5">
            <wp:extent cx="2871787" cy="1106170"/>
            <wp:effectExtent l="0" t="0" r="0" b="0"/>
            <wp:docPr id="223" name="25zjtbwlbs3-54.jpg" descr="id:21474891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6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1787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86F1" w14:textId="77777777" w:rsidR="00142942" w:rsidRPr="00D42BD2" w:rsidRDefault="00142942" w:rsidP="00142942">
      <w:pPr>
        <w:overflowPunct w:val="0"/>
        <w:snapToGrid w:val="0"/>
        <w:spacing w:line="360" w:lineRule="auto"/>
        <w:rPr>
          <w:sz w:val="21"/>
          <w:szCs w:val="21"/>
        </w:rPr>
      </w:pP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3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若</w:t>
      </w:r>
      <w:proofErr w:type="gramStart"/>
      <w:r w:rsidRPr="00D42BD2">
        <w:rPr>
          <w:rFonts w:hint="eastAsia"/>
          <w:sz w:val="21"/>
          <w:szCs w:val="21"/>
        </w:rPr>
        <w:t>作出</w:t>
      </w:r>
      <w:proofErr w:type="gramEnd"/>
      <w:r w:rsidRPr="00D42BD2">
        <w:rPr>
          <w:rFonts w:hint="eastAsia"/>
          <w:sz w:val="21"/>
          <w:szCs w:val="21"/>
        </w:rPr>
        <w:t>的</w:t>
      </w:r>
      <w:r w:rsidRPr="00D42BD2">
        <w:rPr>
          <w:i/>
          <w:sz w:val="21"/>
          <w:szCs w:val="21"/>
        </w:rPr>
        <w:t>I</w:t>
      </w:r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图像为图</w:t>
      </w:r>
      <w:r w:rsidRPr="00D42BD2">
        <w:rPr>
          <w:sz w:val="21"/>
          <w:szCs w:val="21"/>
        </w:rPr>
        <w:t>3</w:t>
      </w:r>
      <w:r w:rsidRPr="00D42BD2">
        <w:rPr>
          <w:rFonts w:hint="eastAsia"/>
          <w:sz w:val="21"/>
          <w:szCs w:val="21"/>
        </w:rPr>
        <w:t>中的曲线</w:t>
      </w:r>
      <w:r w:rsidRPr="00D42BD2">
        <w:rPr>
          <w:i/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现仅增大</w:t>
      </w:r>
      <w:r w:rsidRPr="00D42BD2">
        <w:rPr>
          <w:i/>
          <w:sz w:val="21"/>
          <w:szCs w:val="21"/>
        </w:rPr>
        <w:t>R</w:t>
      </w:r>
      <w:r w:rsidRPr="00D42BD2">
        <w:rPr>
          <w:rFonts w:hint="eastAsia"/>
          <w:sz w:val="21"/>
          <w:szCs w:val="21"/>
        </w:rPr>
        <w:t>的阻值</w:t>
      </w:r>
      <w:r w:rsidRPr="00D42BD2">
        <w:rPr>
          <w:rFonts w:ascii="宋体" w:hAnsi="宋体"/>
          <w:sz w:val="21"/>
          <w:szCs w:val="21"/>
        </w:rPr>
        <w:t>，</w:t>
      </w:r>
      <w:r w:rsidRPr="00D42BD2">
        <w:rPr>
          <w:rFonts w:hint="eastAsia"/>
          <w:sz w:val="21"/>
          <w:szCs w:val="21"/>
        </w:rPr>
        <w:t>重复</w:t>
      </w:r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sz w:val="21"/>
          <w:szCs w:val="21"/>
        </w:rPr>
        <w:t>1</w:t>
      </w:r>
      <w:r w:rsidRPr="00D42BD2">
        <w:rPr>
          <w:rFonts w:ascii="宋体" w:hAnsi="宋体"/>
          <w:sz w:val="21"/>
          <w:szCs w:val="21"/>
        </w:rPr>
        <w:t>）（</w:t>
      </w:r>
      <w:r w:rsidRPr="00D42BD2">
        <w:rPr>
          <w:sz w:val="21"/>
          <w:szCs w:val="21"/>
        </w:rPr>
        <w:t>2</w:t>
      </w:r>
      <w:r w:rsidRPr="00D42BD2">
        <w:rPr>
          <w:rFonts w:ascii="宋体" w:hAnsi="宋体"/>
          <w:sz w:val="21"/>
          <w:szCs w:val="21"/>
        </w:rPr>
        <w:t>）</w:t>
      </w:r>
      <w:r w:rsidRPr="00D42BD2">
        <w:rPr>
          <w:rFonts w:hint="eastAsia"/>
          <w:sz w:val="21"/>
          <w:szCs w:val="21"/>
        </w:rPr>
        <w:t>步骤</w:t>
      </w:r>
      <w:r w:rsidRPr="00D42BD2">
        <w:rPr>
          <w:rFonts w:ascii="宋体" w:hAnsi="宋体"/>
          <w:sz w:val="21"/>
          <w:szCs w:val="21"/>
        </w:rPr>
        <w:t>，</w:t>
      </w:r>
      <w:proofErr w:type="gramStart"/>
      <w:r w:rsidRPr="00D42BD2">
        <w:rPr>
          <w:rFonts w:hint="eastAsia"/>
          <w:sz w:val="21"/>
          <w:szCs w:val="21"/>
        </w:rPr>
        <w:t>作出</w:t>
      </w:r>
      <w:proofErr w:type="gramEnd"/>
      <w:r w:rsidRPr="00D42BD2">
        <w:rPr>
          <w:rFonts w:hint="eastAsia"/>
          <w:sz w:val="21"/>
          <w:szCs w:val="21"/>
        </w:rPr>
        <w:t>的</w:t>
      </w:r>
      <w:r w:rsidRPr="00D42BD2">
        <w:rPr>
          <w:i/>
          <w:sz w:val="21"/>
          <w:szCs w:val="21"/>
        </w:rPr>
        <w:t>I</w:t>
      </w:r>
      <w:r w:rsidRPr="00D42BD2">
        <w:rPr>
          <w:rFonts w:hint="eastAsia"/>
          <w:sz w:val="21"/>
          <w:szCs w:val="21"/>
        </w:rPr>
        <w:t>-</w:t>
      </w:r>
      <w:r w:rsidRPr="00D42BD2">
        <w:rPr>
          <w:i/>
          <w:sz w:val="21"/>
          <w:szCs w:val="21"/>
        </w:rPr>
        <w:t>t</w:t>
      </w:r>
      <w:r w:rsidRPr="00D42BD2">
        <w:rPr>
          <w:rFonts w:hint="eastAsia"/>
          <w:sz w:val="21"/>
          <w:szCs w:val="21"/>
        </w:rPr>
        <w:t>图可能是图</w:t>
      </w:r>
      <w:r w:rsidRPr="00D42BD2">
        <w:rPr>
          <w:sz w:val="21"/>
          <w:szCs w:val="21"/>
        </w:rPr>
        <w:t>3</w:t>
      </w:r>
      <w:r w:rsidRPr="00D42BD2">
        <w:rPr>
          <w:rFonts w:hint="eastAsia"/>
          <w:sz w:val="21"/>
          <w:szCs w:val="21"/>
        </w:rPr>
        <w:t>中的曲线</w:t>
      </w:r>
      <w:r w:rsidRPr="00D42BD2">
        <w:rPr>
          <w:sz w:val="21"/>
          <w:szCs w:val="21"/>
          <w:u w:val="single" w:color="000000"/>
        </w:rPr>
        <w:t xml:space="preserve">　　</w:t>
      </w:r>
      <w:proofErr w:type="gramStart"/>
      <w:r w:rsidRPr="00D42BD2">
        <w:rPr>
          <w:sz w:val="21"/>
          <w:szCs w:val="21"/>
          <w:u w:val="single" w:color="000000"/>
        </w:rPr>
        <w:t xml:space="preserve">　　</w:t>
      </w:r>
      <w:proofErr w:type="gramEnd"/>
      <w:r w:rsidRPr="00D42BD2">
        <w:rPr>
          <w:rFonts w:ascii="宋体" w:hAnsi="宋体"/>
          <w:sz w:val="21"/>
          <w:szCs w:val="21"/>
        </w:rPr>
        <w:t>（</w:t>
      </w:r>
      <w:r w:rsidRPr="00D42BD2">
        <w:rPr>
          <w:rFonts w:hint="eastAsia"/>
          <w:sz w:val="21"/>
          <w:szCs w:val="21"/>
        </w:rPr>
        <w:t>选填</w:t>
      </w:r>
      <w:r w:rsidRPr="00D42BD2">
        <w:rPr>
          <w:rFonts w:ascii="宋体" w:hAnsi="宋体"/>
          <w:sz w:val="21"/>
          <w:szCs w:val="21"/>
        </w:rPr>
        <w:t>“</w:t>
      </w:r>
      <w:proofErr w:type="spellStart"/>
      <w:r w:rsidRPr="00D42BD2">
        <w:rPr>
          <w:i/>
          <w:sz w:val="21"/>
          <w:szCs w:val="21"/>
        </w:rPr>
        <w:t>a</w:t>
      </w:r>
      <w:r w:rsidRPr="00D42BD2">
        <w:rPr>
          <w:rFonts w:ascii="宋体" w:hAnsi="宋体"/>
          <w:sz w:val="21"/>
          <w:szCs w:val="21"/>
        </w:rPr>
        <w:t>”“</w:t>
      </w:r>
      <w:r w:rsidRPr="00D42BD2">
        <w:rPr>
          <w:i/>
          <w:sz w:val="21"/>
          <w:szCs w:val="21"/>
        </w:rPr>
        <w:t>b</w:t>
      </w:r>
      <w:proofErr w:type="spellEnd"/>
      <w:r w:rsidRPr="00D42BD2">
        <w:rPr>
          <w:rFonts w:ascii="宋体" w:hAnsi="宋体"/>
          <w:sz w:val="21"/>
          <w:szCs w:val="21"/>
        </w:rPr>
        <w:t>”</w:t>
      </w:r>
      <w:r w:rsidRPr="00D42BD2">
        <w:rPr>
          <w:rFonts w:hint="eastAsia"/>
          <w:sz w:val="21"/>
          <w:szCs w:val="21"/>
        </w:rPr>
        <w:t>或</w:t>
      </w:r>
      <w:r w:rsidRPr="00D42BD2">
        <w:rPr>
          <w:rFonts w:ascii="宋体" w:hAnsi="宋体"/>
          <w:sz w:val="21"/>
          <w:szCs w:val="21"/>
        </w:rPr>
        <w:t>“</w:t>
      </w:r>
      <w:r w:rsidRPr="00D42BD2">
        <w:rPr>
          <w:i/>
          <w:sz w:val="21"/>
          <w:szCs w:val="21"/>
        </w:rPr>
        <w:t>c</w:t>
      </w:r>
      <w:r w:rsidRPr="00D42BD2">
        <w:rPr>
          <w:rFonts w:ascii="宋体" w:hAnsi="宋体"/>
          <w:sz w:val="21"/>
          <w:szCs w:val="21"/>
        </w:rPr>
        <w:t>”）。</w:t>
      </w:r>
    </w:p>
    <w:p w14:paraId="421804FA" w14:textId="6D8F6473" w:rsidR="0078587E" w:rsidRPr="00D42BD2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D42BD2" w:rsidSect="00703B07">
      <w:headerReference w:type="default" r:id="rId26"/>
      <w:footerReference w:type="default" r:id="rId27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DB1A5" w14:textId="77777777" w:rsidR="003F635D" w:rsidRDefault="003F635D" w:rsidP="006C537E">
      <w:pPr>
        <w:spacing w:line="240" w:lineRule="auto"/>
      </w:pPr>
      <w:r>
        <w:separator/>
      </w:r>
    </w:p>
  </w:endnote>
  <w:endnote w:type="continuationSeparator" w:id="0">
    <w:p w14:paraId="15A3910F" w14:textId="77777777" w:rsidR="003F635D" w:rsidRDefault="003F635D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宋三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33651B98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42BD2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D42BD2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417A3D" w14:textId="77777777" w:rsidR="003F635D" w:rsidRDefault="003F635D">
      <w:pPr>
        <w:spacing w:line="240" w:lineRule="auto"/>
      </w:pPr>
      <w:r>
        <w:separator/>
      </w:r>
    </w:p>
  </w:footnote>
  <w:footnote w:type="continuationSeparator" w:id="0">
    <w:p w14:paraId="16C8F23A" w14:textId="77777777" w:rsidR="003F635D" w:rsidRDefault="003F63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3F635D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B623B"/>
    <w:rsid w:val="001302C8"/>
    <w:rsid w:val="0013235C"/>
    <w:rsid w:val="00142942"/>
    <w:rsid w:val="00152ED9"/>
    <w:rsid w:val="001C5ADF"/>
    <w:rsid w:val="002068E6"/>
    <w:rsid w:val="00292EDB"/>
    <w:rsid w:val="00326389"/>
    <w:rsid w:val="00327CDE"/>
    <w:rsid w:val="00391EE7"/>
    <w:rsid w:val="003B1CD3"/>
    <w:rsid w:val="003F635D"/>
    <w:rsid w:val="00405CA5"/>
    <w:rsid w:val="00451408"/>
    <w:rsid w:val="00486645"/>
    <w:rsid w:val="0049669A"/>
    <w:rsid w:val="004A2F49"/>
    <w:rsid w:val="004A3019"/>
    <w:rsid w:val="004E517A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6A6"/>
    <w:rsid w:val="006D57E4"/>
    <w:rsid w:val="006E28A5"/>
    <w:rsid w:val="00703B07"/>
    <w:rsid w:val="00720332"/>
    <w:rsid w:val="0078587E"/>
    <w:rsid w:val="007F791F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42BD2"/>
    <w:rsid w:val="00D81827"/>
    <w:rsid w:val="00D824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B2F77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2025-06-09T08:28:00Z</dcterms:modified>
</cp:coreProperties>
</file>