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2026年5月21日高中物理作业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．图甲为某粒子控制装置的内部结构图，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为两块相距很近的平行金属板，板中央有正对小孔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板右侧靠近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板处有关于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连线对称放置的平行金属板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，板间距离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，两板间加有恒定电压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，其内部偏转电场视为匀强电场。在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右侧相距也为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处有一垂直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连线放置的粒子接收屏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（屏足够大）。一束带正电的粒子以相同的初动能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源源不断地从小孔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板射向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，粒子的带电量为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。现在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板间加上图乙所示的周期性变化的电压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板电势低于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板时，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为负值。若不计粒子穿过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板所用的时间，忽略粒子重力及粒子间的相互作用。求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81600" cy="1504950"/>
            <wp:docPr id="100003" name="" descr="@@@90d6aa7d-3b64-41c6-a2d7-b4418443df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内，哪些时间段有粒子从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板小孔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射出？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时刻从小孔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射入的粒子，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①在偏转电场中的偏转量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②穿出偏转电场时的动能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(3)接收屏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被粒子打中区域的长度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．如图甲所示，静电除尘装置中有一长为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、宽为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、高为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的矩形通道，其前、后面板使用绝缘材料，上、下面板使用金属材料。图乙是装置的截面图，上、下两板与电压恒定的高压直流电源相连。质量为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、电荷量为-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、分布均匀的尘埃以水平速度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进入矩形通道，当带负电的尘埃碰到下板后其所带电荷被中和，同时被收集。通过调整两板间距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可以改变收集率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。当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为81%（即离下板081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范围内的尘埃能够被收集）。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不计尘埃的重力及尘埃之间的相互作用。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（1）求收集率为100%时，两板间距的最大值为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（2）求收集率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与两板间距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的函数关系；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（3）若单位体积内的尘埃数为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，求稳定工作时单位时间下板收集的尘埃质量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与两板间距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的函数关系，并绘出图线。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38600" cy="1476375"/>
            <wp:docPr id="100005" name="" descr="@@@d5def51a-4cfa-40e1-bc3c-ada7680ac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  <w:sectPr>
          <w:footerReference w:type="even" r:id="rId8"/>
          <w:footerReference w:type="default" r:id="rId9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《2026年5月21日高中物理作业》参考答案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，粒子可以穿出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【详解】（1）粒子带正电，在电场作用下减速至0，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，粒子可以穿出。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（2）①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=0时刻从小孔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进入的粒子，初动能为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，在偏转电场，竖直方向有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②由动能定理可知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（3）粒子在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=3s射入偏转电场时动能最大，在电场中的偏转量最小，则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竖直方向有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q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故接收屏被粒子打中的区域长度为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min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0.81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；（3）当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0.81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  <w:r>
        <w:rPr>
          <w:sz w:val="21"/>
        </w:rPr>
        <w:t>；绘出的图线如下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67075" cy="2085975"/>
            <wp:docPr id="985291294" name="" descr="@@@181d2063-1e5e-4d71-a2e6-c9709912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12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【详解】（1）收集效率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</m:oMath>
      </m:oMathPara>
      <w:r>
        <w:rPr>
          <w:sz w:val="21"/>
        </w:rPr>
        <w:t>为81%，即离下板0.81d</w:t>
      </w:r>
      <w:r>
        <w:rPr>
          <w:sz w:val="21"/>
          <w:vertAlign w:val="subscript"/>
        </w:rPr>
        <w:t>0</w:t>
      </w:r>
      <w:r>
        <w:rPr>
          <w:sz w:val="21"/>
        </w:rPr>
        <w:t>的尘埃恰好到达下板的右端边缘，设高压电源的电压为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，在水平方向有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在竖直方向有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0.81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当减少两板间距是，能够增大电场强度，提高装置对尘埃的收集效率．收集效率恰好为100%时，两板间距为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．如果进一步减少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，收集效率仍为100%。因此，在水平方向有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在竖直方向有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（2）通过前面的求解可知，当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时，收集效率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</m:oMath>
      </m:oMathPara>
      <w:r>
        <w:rPr>
          <w:sz w:val="21"/>
        </w:rPr>
        <w:t>为100% 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时，设距下板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处的尘埃恰好到达下板的右端边缘，此时有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L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根据题意，收集效率为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0.81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（3）稳定工作时单位时间下板收集的尘埃质量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0.9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0.81</m:t>
          </m:r>
          <m:sSup>
            <m:e>
              <m:d>
                <m:dPr>
                  <m:sepChr m:val=","/>
                </m:dPr>
                <m:e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，因此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0.81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绘出的图线如下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90900" cy="2162175"/>
            <wp:docPr id="1877180819" name="" descr="@@@7f419ab1-0c6d-45c4-9508-387ea9f40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808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w:type="even" r:id="rId11"/>
      <w:headerReference w:type="default" r:id="rId12"/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3.xml" /><Relationship Id="rId14" Type="http://schemas.openxmlformats.org/officeDocument/2006/relationships/footer" Target="footer4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1ff4bdaea3a74efe8fad1d2f2e7f565amtk1mzyzotewng</vt:lpwstr>
  </property>
</Properties>
</file>