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Dear Isaac,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ff0000"/>
          <w:rtl w:val="0"/>
        </w:rPr>
        <w:t xml:space="preserve">LTA accepts VISA and MASTERCARDS only.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As I indicated yesterday, it will take a few days before I can get everything ready to process your files.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Regards,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John K.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isaac@mybookingpal.com wrote: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Hi John,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kind of Credit Cards does LTA accept?  How can we set up a test account? Where should I place the CSV file?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Thank you for your time and help.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Isaac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Accepted Credit Card Types.docx</dc:title>
</cp:coreProperties>
</file>