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Hi Melissa,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Can you please be more specific about the API we would give you?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What information does it need to contain exactly?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We have different connections with other websites and I’m not entirely sure what could suite you.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This is just an example of one connection we have:</w:t>
      </w:r>
      <w:hyperlink r:id="rId5">
        <w:r w:rsidRPr="00000000" w:rsidR="00000000" w:rsidDel="00000000">
          <w:rPr>
            <w:highlight w:val="white"/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http://www.gowithoh.com/webservices/trovit_es.xml</w:t>
        </w:r>
      </w:hyperlink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If you maybe have a technical guide, we can look at that.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Thanks,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Kind regards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gowithoh.com/webservices/trovit_es.xml" Type="http://schemas.openxmlformats.org/officeDocument/2006/relationships/hyperlink" TargetMode="External" Id="rId6"/><Relationship Target="http://www.gowithoh.com/webservices/trovit_es.xml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Feed.docx</dc:title>
</cp:coreProperties>
</file>