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aim of Christians.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your love of others; not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sided, or exclusive, as these just mentioned,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all-embracing, and God-like, 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vi. 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emphatic.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countenance is given by this verse to</w:t>
        <w:br w:type="textWrapping"/>
        <w:t xml:space="preserve">the ancient Pelagian or the modern heresy</w:t>
        <w:br w:type="textWrapping"/>
        <w:t xml:space="preserve">of perfectibility in this life. Such a sense</w:t>
        <w:br w:type="textWrapping"/>
        <w:t xml:space="preserve">of the words would be utterly at variance</w:t>
        <w:br w:type="textWrapping"/>
        <w:t xml:space="preserve">with the whole of the discourse. See especially vv. 22, 29, 32, in which the imperfections and conflicts of the Christian are</w:t>
        <w:br w:type="textWrapping"/>
        <w:t xml:space="preserve">fully recognized. Nor, if we consider this</w:t>
        <w:br w:type="textWrapping"/>
        <w:t xml:space="preserve">verse as a solemn conclusion of the second</w:t>
        <w:br w:type="textWrapping"/>
        <w:t xml:space="preserve">part of the Sermon, does it any the more</w:t>
        <w:br w:type="textWrapping"/>
        <w:t xml:space="preserve">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this view, asserting as it does that</w:t>
        <w:br w:type="textWrapping"/>
        <w:t xml:space="preserve">likeness to God in inward purity, love, and</w:t>
        <w:br w:type="textWrapping"/>
        <w:t xml:space="preserve">holiness, must be the continual aim and</w:t>
        <w:br w:type="textWrapping"/>
        <w:t xml:space="preserve">end of the Christian in all the departments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moral life. But how far</w:t>
        <w:br w:type="textWrapping"/>
        <w:t xml:space="preserve">from having attained this likeness we are,</w:t>
        <w:br w:type="textWrapping"/>
        <w:t xml:space="preserve">St. Paul shews us (Phil. iii, 12); and</w:t>
        <w:br w:type="textWrapping"/>
        <w:t xml:space="preserve">every Christian feels, just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proportion in which he has striven after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THIRD DIVISION OF the SERMON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which the disciples of Christ are warned against hypocritical display of their good deeds, by</w:t>
        <w:br w:type="textWrapping"/>
        <w:t xml:space="preserve">the examples of abuses of the duties of</w:t>
        <w:br w:type="textWrapping"/>
        <w:t xml:space="preserve">almsgiving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2),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5),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fasting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discourse</w:t>
        <w:br w:type="textWrapping"/>
        <w:t xml:space="preserve">of our Lord now passes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actions to</w:t>
        <w:br w:type="textWrapping"/>
        <w:t xml:space="preserve">motives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that He has not spoken to</w:t>
        <w:br w:type="textWrapping"/>
        <w:t xml:space="preserve">the heart before, but then it was only by</w:t>
        <w:br w:type="textWrapping"/>
        <w:t xml:space="preserve">inference, now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‘benevolence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‘alms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in rabbinical usage,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this meaning is</w:t>
        <w:br w:type="textWrapping"/>
        <w:t xml:space="preserve">never found in the N.T., and here we</w:t>
        <w:br w:type="textWrapping"/>
        <w:t xml:space="preserve">have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 alms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treated of as a distinct head below. It is best then to</w:t>
        <w:br w:type="textWrapping"/>
        <w:t xml:space="preserve">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ch. v.</w:t>
        <w:br w:type="textWrapping"/>
        <w:t xml:space="preserve">20, as a general term, including the</w:t>
        <w:br w:type="textWrapping"/>
        <w:t xml:space="preserve">three duties afterwards treated of.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seen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clearly define the course of action objected to: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open benevolence of</w:t>
        <w:br w:type="textWrapping"/>
        <w:t xml:space="preserve">the Christian who lets his light shine</w:t>
        <w:br w:type="textWrapping"/>
        <w:t xml:space="preserve">that men may glorify God, but the ostentation of him whose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praise</w:t>
        <w:br w:type="textWrapping"/>
        <w:t xml:space="preserve">and glory coming from man. “For,” says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Chrysostom,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 man may do his good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deeds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men, but not in order to be</w:t>
        <w:br w:type="textWrapping"/>
        <w:t xml:space="preserve">seen by them;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 may do them</w:t>
        <w:br w:type="textWrapping"/>
        <w:t xml:space="preserve">not before men, but in order to be seen by</w:t>
        <w:br w:type="textWrapping"/>
        <w:t xml:space="preserve">them.”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sound a 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proverbial</w:t>
        <w:br w:type="textWrapping"/>
        <w:t xml:space="preserve">expression, not implying any such custom</w:t>
        <w:br w:type="textWrapping"/>
        <w:t xml:space="preserve">of the hypocrites of that day, -but the</w:t>
        <w:br w:type="textWrapping"/>
        <w:t xml:space="preserve">habit of self-laudation, and display of</w:t>
        <w:br w:type="textWrapping"/>
        <w:t xml:space="preserve">good works in general. Many Commentators, among whom are Calvin and Bengel, think that the words are to be taken</w:t>
        <w:br w:type="textWrapping"/>
        <w:t xml:space="preserve">literally: and Euthymins mentions this</w:t>
        <w:br w:type="textWrapping"/>
        <w:t xml:space="preserve">view. But Lightfoot says, that he finds</w:t>
        <w:br w:type="textWrapping"/>
        <w:t xml:space="preserve">no trace of such a practice among the</w:t>
        <w:br w:type="textWrapping"/>
        <w:t xml:space="preserve">customs in almsgiving.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According to the way in which the former</w:t>
        <w:br w:type="textWrapping"/>
        <w:t xml:space="preserve">verse is taken, these words are variously</w:t>
        <w:br w:type="textWrapping"/>
        <w:t xml:space="preserve">understood to apply to the trumpet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held up before the mouth in blowing, or to</w:t>
        <w:br w:type="textWrapping"/>
        <w:t xml:space="preserve">another person going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synagogues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If this bears the ordinary meaning of places of worship, the literal meaning of the previous words cannot well be</w:t>
        <w:br w:type="textWrapping"/>
        <w:t xml:space="preserve">maintained.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synagogues,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afterwards the Christian churches, were the</w:t>
        <w:br w:type="textWrapping"/>
        <w:t xml:space="preserve">regular places for the collection of alms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in 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exhaust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due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thy, emphatic: see ch. v. 48. This</w:t>
        <w:br w:type="textWrapping"/>
        <w:t xml:space="preserve">is another popular saying, not to be</w:t>
        <w:br w:type="textWrapping"/>
        <w:t xml:space="preserve">pressed so as to require a literal interpretation of it in the act of alms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iving, but implying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simplicity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of</w:t>
        <w:br w:type="textWrapping"/>
        <w:t xml:space="preserve">intention and act. Equally out of place</w:t>
        <w:br w:type="textWrapping"/>
        <w:t xml:space="preserve">are all attempts to explain the right and</w:t>
        <w:br w:type="textWrapping"/>
        <w:t xml:space="preserve">left hand symbolically, as was once the</w:t>
        <w:br w:type="textWrapping"/>
        <w:t xml:space="preserve">practice. The sound sense of Chrysostom</w:t>
        <w:br w:type="textWrapping"/>
        <w:t xml:space="preserve">preserves the right interpretation, where</w:t>
        <w:br w:type="textWrapping"/>
        <w:t xml:space="preserve">even Augustine strays into symbolism.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PdS1KPuhMLD6c638PC9pwHBUcQ==">AMUW2mXMb0qX5I8HXCk760nVXyeq82L3QQGmYFSpcL1FQ9SVDr6BCMcS2wtukfvIwzz/11w0m38PE9FDFlHj3eLyG7ahlq5PR06dJW2lm5MXrrbocs43Tps=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