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by implication, all that process of</w:t>
        <w:br w:type="textWrapping"/>
        <w:t xml:space="preserve">events which lead to that accomplishment.</w:t>
        <w:br w:type="textWrapping"/>
        <w:t xml:space="preserve">Meyer, in objecting to all ecclesiastical</w:t>
        <w:br w:type="textWrapping"/>
        <w:t xml:space="preserve">and spiritual meanings of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‘Thy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kingdom,’</w:t>
        <w:br w:type="textWrapping"/>
        <w:t xml:space="preserve">forgets that the one for which he contends</w:t>
        <w:br w:type="textWrapping"/>
        <w:t xml:space="preserve">exclusively,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Messianic kingdom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does</w:t>
        <w:br w:type="textWrapping"/>
        <w:t xml:space="preserve">in fact include or imply them all.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Thy will be done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i.e. not, ‘may our</w:t>
        <w:br w:type="textWrapping"/>
        <w:t xml:space="preserve">will be absorbed into thy will ;’ but may</w:t>
        <w:br w:type="textWrapping"/>
        <w:t xml:space="preserve">it be conformed to and subordinated to</w:t>
        <w:br w:type="textWrapping"/>
        <w:t xml:space="preserve">thine. The literal rendering is,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Let thy</w:t>
        <w:br w:type="textWrapping"/>
        <w:t xml:space="preserve">will be done, as in heaven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(so)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also on</w:t>
        <w:br w:type="textWrapping"/>
        <w:t xml:space="preserve">earth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These last words,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</w:t>
        <w:br w:type="textWrapping"/>
        <w:t xml:space="preserve">heaven, so also on earth,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may be regarded as applying to the whole of the</w:t>
        <w:br w:type="textWrapping"/>
        <w:t xml:space="preserve">three preceding petitions, as punctuated</w:t>
        <w:br w:type="textWrapping"/>
        <w:t xml:space="preserve">in the text. A slight objection may perhaps be found in the circumstance, that</w:t>
        <w:br w:type="textWrapping"/>
        <w:t xml:space="preserve">the kingdom of God cannot be said to</w:t>
        <w:br w:type="textWrapping"/>
        <w:t xml:space="preserve">have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come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heaven, seeing that it has</w:t>
        <w:br w:type="textWrapping"/>
        <w:t xml:space="preserve">always been fully established there, and</w:t>
        <w:br w:type="textWrapping"/>
        <w:t xml:space="preserve">thus the accuracy of correspondence in</w:t>
        <w:br w:type="textWrapping"/>
        <w:t xml:space="preserve">the particulars will be marred. It is true,</w:t>
        <w:br w:type="textWrapping"/>
        <w:t xml:space="preserve">this may be escaped by understanding,</w:t>
        <w:br w:type="textWrapping"/>
        <w:t xml:space="preserve">May thy kingdom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come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on earth, so as to</w:t>
        <w:br w:type="textWrapping"/>
        <w:t xml:space="preserve">be as fully established, as it is already in</w:t>
        <w:br w:type="textWrapping"/>
        <w:t xml:space="preserve">heaven.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 that I conceive we are at</w:t>
        <w:br w:type="textWrapping"/>
        <w:t xml:space="preserve">liberty to take the prayer either way.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11. our daily bread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our—as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created for us,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 ‘provided for our use by</w:t>
        <w:br w:type="textWrapping"/>
        <w:t xml:space="preserve">Thee.’ The word rendered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daily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has been</w:t>
        <w:br w:type="textWrapping"/>
        <w:t xml:space="preserve">very variously explained. For a discus-</w:t>
        <w:br w:type="textWrapping"/>
        <w:t xml:space="preserve">sion of the probable derivations and meanings, I must refer to my Gr. Test. I</w:t>
        <w:br w:type="textWrapping"/>
        <w:t xml:space="preserve">have there seen reason to prefer the sense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required for our subsistence—proper for</w:t>
        <w:br w:type="textWrapping"/>
        <w:t xml:space="preserve">our sustenance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So that the expression</w:t>
        <w:br w:type="textWrapping"/>
        <w:t xml:space="preserve">will be equivalent to St. James’s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things</w:t>
        <w:br w:type="textWrapping"/>
        <w:t xml:space="preserve">which are needful for the body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(ii. 16),</w:t>
        <w:br w:type="textWrapping"/>
        <w:t xml:space="preserve">and the expressions are rendered in the</w:t>
        <w:br w:type="textWrapping"/>
        <w:t xml:space="preserve">Syriac version by the same word. Thus</w:t>
        <w:br w:type="textWrapping"/>
        <w:t xml:space="preserve">only,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this day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has its proper meaning.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“day by day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in Luke xi.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</w:t>
        <w:br w:type="textWrapping"/>
        <w:t xml:space="preserve">different; see there. It is a question,</w:t>
        <w:br w:type="textWrapping"/>
        <w:t xml:space="preserve">how far the expression may be understood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spiritually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the Bread of Life. The</w:t>
        <w:br w:type="textWrapping"/>
        <w:t xml:space="preserve">answer is easy: viz. that we may safely</w:t>
        <w:br w:type="textWrapping"/>
        <w:t xml:space="preserve">thus understand it, provided we keep in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foreground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its primary, physical meaning, and view the other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involved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by</w:t>
        <w:br w:type="textWrapping"/>
        <w:t xml:space="preserve">implication in that. To understand the</w:t>
        <w:br w:type="textWrapping"/>
        <w:t xml:space="preserve">expression of the Eucharist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primarily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or</w:t>
        <w:br w:type="textWrapping"/>
        <w:t xml:space="preserve">even of spiritual feeding on Christ, is to</w:t>
        <w:br w:type="textWrapping"/>
        <w:t xml:space="preserve">miss the plain reference of the petition to</w:t>
        <w:br w:type="textWrapping"/>
        <w:t xml:space="preserve">our daily physical wants. But not to 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ecognize those spiritual senses, is equally to</w:t>
        <w:br w:type="textWrapping"/>
        <w:t xml:space="preserve">miss the great truth, that the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whose</w:t>
        <w:br w:type="textWrapping"/>
        <w:t xml:space="preserve">bread is prayed for, are not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mere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animals,</w:t>
        <w:br w:type="textWrapping"/>
        <w:t xml:space="preserve">but com; of body, soul, and spirit, all</w:t>
        <w:br w:type="textWrapping"/>
        <w:t xml:space="preserve">of which want daily nourishment by Him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from whom all blessings flow.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our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debts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i.e.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sins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short-comings, and</w:t>
        <w:br w:type="textWrapping"/>
        <w:t xml:space="preserve">therefore ‘debt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:’ answers to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tre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passes,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ver. 14. Augustine remarks, that</w:t>
        <w:br w:type="textWrapping"/>
        <w:t xml:space="preserve">those sins are not meant which are remitted in the regeneration of baptism, but</w:t>
        <w:br w:type="textWrapping"/>
        <w:t xml:space="preserve">those which are contracted day by day</w:t>
        <w:br w:type="textWrapping"/>
        <w:t xml:space="preserve">from the bitter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fruits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worldly contact</w:t>
        <w:br w:type="textWrapping"/>
        <w:t xml:space="preserve">by our infirmity.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as we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Not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we also,’ &amp;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(as in Luke), nor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the</w:t>
        <w:br w:type="textWrapping"/>
        <w:t xml:space="preserve">same measure as we also,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 &amp;c., but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like as</w:t>
        <w:br w:type="textWrapping"/>
        <w:t xml:space="preserve">we also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&amp;c.; implying similarity in the</w:t>
        <w:br w:type="textWrapping"/>
        <w:t xml:space="preserve">two actions, of kind, but no comparison of</w:t>
        <w:br w:type="textWrapping"/>
        <w:t xml:space="preserve">degree. ‘Augustine uses the testimony of</w:t>
        <w:br w:type="textWrapping"/>
        <w:t xml:space="preserve">this prayer against all proud Pelagian</w:t>
        <w:br w:type="textWrapping"/>
        <w:t xml:space="preserve">notions of an absolutely sinless state in this</w:t>
        <w:br w:type="textWrapping"/>
        <w:t xml:space="preserve">life’ (Trench); and answers the various</w:t>
        <w:br w:type="textWrapping"/>
        <w:t xml:space="preserve">excuses and evasions by which that sect</w:t>
        <w:br w:type="textWrapping"/>
        <w:t xml:space="preserve">esca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from the conclusion.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have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forgiven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here implies that (see ch. v. 23,</w:t>
        <w:br w:type="textWrapping"/>
        <w:t xml:space="preserve">24) the act of forgiveness of others 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completed before we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approach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throne ofgrace.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 sentiment is not in any</w:t>
        <w:br w:type="textWrapping"/>
        <w:t xml:space="preserve">way inconsistent with the Christian’s joy</w:t>
        <w:br w:type="textWrapping"/>
        <w:t xml:space="preserve">when he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falls into divers temptations,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  <w:br w:type="textWrapping"/>
        <w:t xml:space="preserve">James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2, but is a humble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self-distrust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and shrinking from such trial in the</w:t>
        <w:br w:type="textWrapping"/>
        <w:t xml:space="preserve">prospect. 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leading into temptation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must be understood in it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plain literal</w:t>
        <w:br w:type="textWrapping"/>
        <w:t xml:space="preserve">sense: so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will make with the temptation</w:t>
        <w:br w:type="textWrapping"/>
        <w:t xml:space="preserve">also a way to escape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1 Cor. x. 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There</w:t>
        <w:br w:type="textWrapping"/>
        <w:t xml:space="preserve">is no discrepancy with James i. 13, which</w:t>
        <w:br w:type="textWrapping"/>
        <w:t xml:space="preserve">speaks not of the providential bringing</w:t>
        <w:br w:type="textWrapping"/>
        <w:t xml:space="preserve">about of, but the actual solicitation of, the</w:t>
        <w:br w:type="textWrapping"/>
        <w:t xml:space="preserve">temptation. Some have attempted to</w:t>
        <w:br w:type="textWrapping"/>
        <w:t xml:space="preserve">fix on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leading into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entering into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temptation, the meaning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bringing into</w:t>
        <w:br w:type="textWrapping"/>
        <w:t xml:space="preserve">the power of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entering into, so as</w:t>
        <w:br w:type="textWrapping"/>
        <w:t xml:space="preserve">to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be overcome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by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temptation. But</w:t>
        <w:br w:type="textWrapping"/>
        <w:t xml:space="preserve">this surely the words will not bear.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But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must not be taken as</w:t>
        <w:br w:type="textWrapping"/>
        <w:t xml:space="preserve">equivalent to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but if thou dost, deliver,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</w:t>
        <w:br w:type="textWrapping"/>
        <w:t xml:space="preserve">&amp;c.; but is rather the opposition to the</w:t>
        <w:br w:type="textWrapping"/>
        <w:t xml:space="preserve">former clause, and forms in this sense, but</w:t>
        <w:br w:type="textWrapping"/>
        <w:t xml:space="preserve">one petition with it,—‘b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ring us not into</w:t>
        <w:br w:type="textWrapping"/>
        <w:t xml:space="preserve">conflict with evil, nay rather deliver (rid)</w:t>
        <w:br w:type="textWrapping"/>
        <w:t xml:space="preserve">us from it altogether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 In another view,</w:t>
        <w:br w:type="textWrapping"/>
        <w:t xml:space="preserve">however, as expressing the deep desire of</w:t>
        <w:br w:type="textWrapping"/>
        <w:t xml:space="preserve">all Christian hearts to be delivered from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all evil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(for the adjective is here certainly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fUzJlzLdqOOIwQBw6ST4J91chvQ==">AMUW2mXcUcLrC3tj2xvHTjIhz4X6M63UQ2u+27nOO4yhyDS4yoV5JRosLMUf390dDxJOwA6HEWoYBrvZVVfa7JqiTM7toKytR1bBwjwAYJciOFJvsWuYrpg=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