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amaryllis lutea, (Sir J. KE. Smith,) whose</w:t>
        <w:br w:type="textWrapping"/>
        <w:t xml:space="preserve">golden liliaceous flowers cover the autumnal</w:t>
        <w:br w:type="textWrapping"/>
        <w:t xml:space="preserve">fields of the Levant. Dr. Thomson, “The</w:t>
        <w:br w:type="textWrapping"/>
        <w:t xml:space="preserve">Land and the Book,” p. 256, believes the</w:t>
        <w:br w:type="textWrapping"/>
        <w:t xml:space="preserve">Huleh lily to be meant : “ it is very large,</w:t>
        <w:br w:type="textWrapping"/>
        <w:t xml:space="preserve">and the three inner petals meet above, and</w:t>
        <w:br w:type="textWrapping"/>
        <w:t xml:space="preserve">form a gorgeous canopy, such as art never</w:t>
        <w:br w:type="textWrapping"/>
        <w:t xml:space="preserve">approached, and king never sat under, even</w:t>
        <w:br w:type="textWrapping"/>
        <w:t xml:space="preserve">in his utmost glory. And when I met</w:t>
        <w:br w:type="textWrapping"/>
        <w:t xml:space="preserve">this incomparable flower, in all its love-</w:t>
        <w:br w:type="textWrapping"/>
        <w:t xml:space="preserve">Tiness, among the oak woods around the</w:t>
        <w:br w:type="textWrapping"/>
        <w:t xml:space="preserve">northern base of Tabor, and on the hills of</w:t>
        <w:br w:type="textWrapping"/>
        <w:t xml:space="preserve">Nazareth, where our Lord spent His youth,</w:t>
        <w:br w:type="textWrapping"/>
        <w:t xml:space="preserve">I felt assured that it was this to which</w:t>
        <w:br w:type="textWrapping"/>
        <w:t xml:space="preserve">He referred.” Probably, however, the</w:t>
        <w:br w:type="textWrapping"/>
        <w:t xml:space="preserve">word here may be taken in a wider im-</w:t>
        <w:br w:type="textWrapping"/>
        <w:t xml:space="preserve">port, as signifying all wild flowers.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here have the declaration of the</w:t>
        <w:br w:type="textWrapping"/>
        <w:t xml:space="preserve">Creator Himself concerning the relative</w:t>
        <w:br w:type="textWrapping"/>
        <w:t xml:space="preserve">glory and beauty of all human pomp, com-</w:t>
        <w:br w:type="textWrapping"/>
        <w:t xml:space="preserve">ed with the meanest of His own works.</w:t>
        <w:br w:type="textWrapping"/>
        <w:t xml:space="preserve">2 Chron. ix. 15—28. And the mean-</w:t>
        <w:br w:type="textWrapping"/>
        <w:t xml:space="preserve">ing hidden beneath the text should not</w:t>
        <w:br w:type="textWrapping"/>
        <w:t xml:space="preserve">escape the student. As the beauty of the</w:t>
        <w:br w:type="textWrapping"/>
        <w:t xml:space="preserve">flower is unfolded by the divine Creator</w:t>
        <w:br w:type="textWrapping"/>
        <w:t xml:space="preserve">Spirit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the laws and</w:t>
        <w:br w:type="textWrapping"/>
        <w:t xml:space="preserve">capacities of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individual life, so</w:t>
        <w:br w:type="textWrapping"/>
        <w:t xml:space="preserve">must all true adornment of man be un-</w:t>
        <w:br w:type="textWrapping"/>
        <w:t xml:space="preserve">folded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within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same Almighty</w:t>
        <w:br w:type="textWrapping"/>
        <w:t xml:space="preserve">Spirit. See 1 Pet. iii. 3,4. As nothing</w:t>
        <w:br w:type="textWrapping"/>
        <w:t xml:space="preserve">from without can defile a man, (ch. xv. 11,)</w:t>
        <w:br w:type="textWrapping"/>
        <w:t xml:space="preserve">so neither can any thing from without</w:t>
        <w:br w:type="textWrapping"/>
        <w:t xml:space="preserve">adorn him. Our Lord introduces with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 unto you”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revelations of omniscience : see ch. xviii. 10, 19.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 the grass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wild flowers which</w:t>
        <w:br w:type="textWrapping"/>
        <w:t xml:space="preserve">form part of the meadow-growth are</w:t>
        <w:br w:type="textWrapping"/>
        <w:t xml:space="preserve">counted as belonging to the grass, and are</w:t>
        <w:br w:type="textWrapping"/>
        <w:t xml:space="preserve">cut down with it. Cat grass, which soon</w:t>
        <w:br w:type="textWrapping"/>
        <w:t xml:space="preserve">withers from the heat, is still used in the</w:t>
        <w:br w:type="textWrapping"/>
        <w:t xml:space="preserve">East for firing. See “The Land and the</w:t>
        <w:br w:type="textWrapping"/>
        <w:t xml:space="preserve">Book,” p. 341.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“a covered</w:t>
        <w:br w:type="textWrapping"/>
        <w:t xml:space="preserve">earthen vessel, a pan, wider at the bottom</w:t>
        <w:br w:type="textWrapping"/>
        <w:t xml:space="preserve">than at the top, wherein bread was baked</w:t>
        <w:br w:type="textWrapping"/>
        <w:t xml:space="preserve">by putting hot embers round it, which</w:t>
        <w:br w:type="textWrapping"/>
        <w:t xml:space="preserve">produced a more equable heat than in the</w:t>
        <w:br w:type="textWrapping"/>
        <w:t xml:space="preserve">regular oven.” Wilkinson and Webeter’s</w:t>
        <w:br w:type="textWrapping"/>
        <w:t xml:space="preserve">note.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 for your heavenly Father</w:t>
        <w:br w:type="textWrapping"/>
        <w:t xml:space="preserve">knoweth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second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brings in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additional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reason.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 seek ye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with any reference to seeking</w:t>
        <w:br w:type="textWrapping"/>
        <w:t xml:space="preserve">these things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religious duties,</w:t>
        <w:br w:type="textWrapping"/>
        <w:t xml:space="preserve">e. g. beginning with prayer days of avarice</w:t>
        <w:br w:type="textWrapping"/>
        <w:t xml:space="preserve">and worldly anxiety,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 your great</w:t>
        <w:br w:type="textWrapping"/>
        <w:t xml:space="preserve">Object, as we say, your first care.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forensic</w:t>
        <w:br w:type="textWrapping"/>
        <w:t xml:space="preserve">righteousness of 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inculcated in this discourse.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perfection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spoken of in ch. v. 48, and is another</w:t>
        <w:br w:type="textWrapping"/>
        <w:t xml:space="preserve">reference to the being as our heavenly</w:t>
        <w:br w:type="textWrapping"/>
        <w:t xml:space="preserve">Father is. In the Christian life which</w:t>
        <w:br w:type="textWrapping"/>
        <w:t xml:space="preserve">has been since unfolded, the righteousness</w:t>
        <w:br w:type="textWrapping"/>
        <w:t xml:space="preserve">of justification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necessary condition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likeness to God ; but it is not the righteousness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meant.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added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 a traditional saying</w:t>
        <w:br w:type="textWrapping"/>
        <w:t xml:space="preserve">of our Lord,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Ask ye for great things,</w:t>
        <w:br w:type="textWrapping"/>
        <w:t xml:space="preserve">and small things shall be added unto</w:t>
        <w:br w:type="textWrapping"/>
        <w:t xml:space="preserve">you: ask for heavenly things, and earthly</w:t>
        <w:br w:type="textWrapping"/>
        <w:t xml:space="preserve">things shall be added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morrow will care</w:t>
        <w:br w:type="textWrapping"/>
        <w:t xml:space="preserve">for it, viz. for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morrow mentioned above: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bring care enough</w:t>
        <w:br w:type="textWrapping"/>
        <w:t xml:space="preserve">about its own matters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implying,— after</w:t>
        <w:br w:type="textWrapping"/>
        <w:t xml:space="preserve">all your endeavour to avoid worldly cares,</w:t>
        <w:br w:type="textWrapping"/>
        <w:t xml:space="preserve">you will find quite enough and more</w:t>
        <w:br w:type="textWrapping"/>
        <w:t xml:space="preserve">of them when to-morrow comes, about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IvpDlGbVdtSzPu28TQ9A/Zy8Uw==">AMUW2mXXiddYOK7pyLqiT80S65c6k5yfFZNQdYAWsAx23iZQGsDTiPHJC/+qI7MFxqjnutSE9Tv4nEMhVk1m9fWEGZ6WwY5neXakTHOx1WnVzSOFBPXk5gw=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