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difficult office of Christian friendship.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vain and idle;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for a blessed end, viz. (ch. xviii.</w:t>
        <w:br w:type="textWrapping"/>
        <w:t xml:space="preserve">15)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gain thy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connexion, see below.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is</w:t>
        <w:br w:type="textWrapping"/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Some have thought this, in the</w:t>
        <w:br w:type="textWrapping"/>
        <w:t xml:space="preserve">Greek, to a mistranslation of a</w:t>
        <w:br w:type="textWrapping"/>
        <w:t xml:space="preserve">Chaldee word signifying an earring, or</w:t>
        <w:br w:type="textWrapping"/>
        <w:t xml:space="preserve">amulet; but the connexion is not at all</w:t>
        <w:br w:type="textWrapping"/>
        <w:t xml:space="preserve">improved by it. Pearls bear a resemblance to peas or acorns, the food of</w:t>
        <w:br w:type="textWrapping"/>
        <w:t xml:space="preserve">swine, but earrings none whatever to the</w:t>
        <w:br w:type="textWrapping"/>
        <w:t xml:space="preserve">food of dogs. The similitude is derived</w:t>
        <w:br w:type="textWrapping"/>
        <w:t xml:space="preserve">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meat offered</w:t>
        <w:br w:type="textWrapping"/>
        <w:t xml:space="preserve">tn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no unclean person</w:t>
        <w:br w:type="textWrapping"/>
        <w:t xml:space="preserve">was to eat (Lev. xxii. 6, 7, 10, 14, 15, 16).</w:t>
        <w:br w:type="textWrapping"/>
        <w:t xml:space="preserve">Similarly in the ancient Christian Liturgies</w:t>
        <w:br w:type="textWrapping"/>
        <w:t xml:space="preserve">and Fathers,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the</w:t>
        <w:br w:type="textWrapping"/>
        <w:t xml:space="preserve">consecrated elements in the Holy Communion. Thus interpreted, the saying would</w:t>
        <w:br w:type="textWrapping"/>
        <w:t xml:space="preserve">be one full of meaning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</w:t>
        <w:br w:type="textWrapping"/>
        <w:t xml:space="preserve">Dean Trench observes (Serm. Mount,</w:t>
        <w:br w:type="textWrapping"/>
        <w:t xml:space="preserve">p. 186), “It is not that the dogs would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for it would be welcome to</w:t>
        <w:br w:type="textWrapping"/>
        <w:t xml:space="preserve">them; but that it would be a profanation</w:t>
        <w:br w:type="textWrapping"/>
        <w:t xml:space="preserve">to give it to them, Exod. xxii. 31.” The</w:t>
        <w:br w:type="textWrapping"/>
        <w:t xml:space="preserve">other part of the similitude is of a different</w:t>
        <w:br w:type="textWrapping"/>
        <w:t xml:space="preserve">character, and belongs entirely to the</w:t>
        <w:br w:type="textWrapping"/>
        <w:t xml:space="preserve">swine, who having cast to them pearls,</w:t>
        <w:br w:type="textWrapping"/>
        <w:t xml:space="preserve">something like their natural food, whose</w:t>
        <w:br w:type="textWrapping"/>
        <w:t xml:space="preserve">valué is inappreciable by them, in fury</w:t>
        <w:br w:type="textWrapping"/>
        <w:t xml:space="preserve">trample them with their and turning</w:t>
        <w:br w:type="textWrapping"/>
        <w:t xml:space="preserve">against the donor, rend him with their</w:t>
        <w:br w:type="textWrapping"/>
        <w:t xml:space="preserve">tusks. The connexion with the foregoing</w:t>
        <w:br w:type="textWrapping"/>
        <w:t xml:space="preserve">and following verses is this: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 not,”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; “attempt not the correction of others,</w:t>
        <w:br w:type="textWrapping"/>
        <w:t xml:space="preserve">when you need it far more yourselves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still,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not such mere children, as not to</w:t>
        <w:br w:type="textWrapping"/>
        <w:t xml:space="preserve">distinguish the characters of those with</w:t>
        <w:br w:type="textWrapping"/>
        <w:t xml:space="preserve">whom you have to do. Give not that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holy to dogs,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&amp;c. Then, as a humble</w:t>
        <w:br w:type="textWrapping"/>
        <w:t xml:space="preserve">hearer might be disposed to reply,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this</w:t>
        <w:br w:type="textWrapping"/>
        <w:t xml:space="preserve">last be a measure of the divine dealings,</w:t>
        <w:br w:type="textWrapping"/>
        <w:t xml:space="preserve">what bounties can I expect at God’s hand 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(vor. 7),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ask of God, and He will give to</w:t>
        <w:br w:type="textWrapping"/>
        <w:t xml:space="preserve">each of you: for this is His own will, that</w:t>
        <w:br w:type="textWrapping"/>
        <w:t xml:space="preserve">you shall obtain by asking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(ver. 8),—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good</w:t>
        <w:br w:type="textWrapping"/>
        <w:t xml:space="preserve">things, good for each in his place and</w:t>
        <w:br w:type="textWrapping"/>
        <w:t xml:space="preserve">degree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10, 11),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unwholesome or</w:t>
        <w:br w:type="textWrapping"/>
        <w:t xml:space="preserve">unfitting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Therefore (ver. 12)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</w:t>
        <w:br w:type="textWrapping"/>
        <w:t xml:space="preserve">ye the same to others, as ye wish to be</w:t>
        <w:br w:type="textWrapping"/>
        <w:t xml:space="preserve">done, and as God does, to you: viz. give</w:t>
        <w:br w:type="textWrapping"/>
        <w:t xml:space="preserve">that which is good for each, to each, not</w:t>
        <w:br w:type="textWrapping"/>
        <w:t xml:space="preserve">Judging uncharitably on the one hand, nor</w:t>
        <w:br w:type="textWrapping"/>
        <w:t xml:space="preserve">casting pearls before swine on the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The three similitudes are all</w:t>
        <w:br w:type="textWrapping"/>
        <w:t xml:space="preserve">to be understood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form a</w:t>
        <w:br w:type="textWrapping"/>
        <w:t xml:space="preserve">climax.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The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limitation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</w:t>
        <w:br w:type="textWrapping"/>
        <w:t xml:space="preserve">this promise, which, under various forms,</w:t>
        <w:br w:type="textWrapping"/>
        <w:t xml:space="preserve">is several times repeated by our Lord, is</w:t>
        <w:br w:type="textWrapping"/>
        <w:t xml:space="preserve">furnished in vv. 9—11, and in James iv. 8,</w:t>
        <w:br w:type="textWrapping"/>
        <w:t xml:space="preserve">“Ye ask and receive not, because ye ask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amiss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There are two questions</w:t>
        <w:br w:type="textWrapping"/>
        <w:t xml:space="preserve">here, the first of which is broken off. See</w:t>
        <w:br w:type="textWrapping"/>
        <w:t xml:space="preserve">a similar construction in ch. xii. 11. The</w:t>
        <w:br w:type="textWrapping"/>
        <w:t xml:space="preserve">similitude of bread (a loaf) and a stone</w:t>
        <w:br w:type="textWrapping"/>
        <w:t xml:space="preserve">also appears in ch. iv. 8. Luke (xi. 12)</w:t>
        <w:br w:type="textWrapping"/>
        <w:t xml:space="preserve">adds the and the scorpion.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  <w:br w:type="textWrapping"/>
        <w:t xml:space="preserve">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in comparison with God. It is</w:t>
        <w:br w:type="textWrapping"/>
        <w:t xml:space="preserve">not necessary to suppose a rebuke conveyed</w:t>
        <w:br w:type="textWrapping"/>
        <w:t xml:space="preserve">here, but only a general declaration of the</w:t>
        <w:br w:type="textWrapping"/>
        <w:t xml:space="preserve">corruption and infirmity of man. Augustine remarks, in accordance with this view,</w:t>
        <w:br w:type="textWrapping"/>
        <w:t xml:space="preserve">that the persons now addressed are the</w:t>
        <w:br w:type="textWrapping"/>
        <w:t xml:space="preserve">same who had been taught to say 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just now. Stier remarks, “This</w:t>
        <w:br w:type="textWrapping"/>
        <w:t xml:space="preserve">saying seems to me the strongest proof of</w:t>
        <w:br w:type="textWrapping"/>
        <w:t xml:space="preserve">original sin in the whole of the holy scriptures.” Reden Jesu, i. 236.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good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principally,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Holy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Luke</w:t>
        <w:br w:type="textWrapping"/>
        <w:t xml:space="preserve">xi. 18. The same argument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fortiori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used by our Lord in the parable of the unjust</w:t>
        <w:br w:type="textWrapping"/>
        <w:t xml:space="preserve">judge, Luke xviii. 6, 7.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Trench</w:t>
        <w:br w:type="textWrapping"/>
        <w:t xml:space="preserve">(Serm. on the Mount, p. 148) has noticed</w:t>
        <w:br w:type="textWrapping"/>
        <w:t xml:space="preserve">Augustine’s refutation of the sneer of infidels (such as Gibbon’s against this precept), that some of our Lord’s sayings have</w:t>
        <w:br w:type="textWrapping"/>
        <w:t xml:space="preserve">been before written by heathen authors.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IdIMYoHaAw/T9RrJY3iAL+fe/Q==">AMUW2mUNqZP2m81g/kA1UZz17S+NiN4iVoj5+zqSi9oWlzHhTU61LX3P8nlan2r915Sn6whAVSx4ip5YkQaen4140BelmaT66mly8kjJ87175p+hJkCVg0s=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