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collected at the door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from St. Luke,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daemons cried out and said, ‘Thow</w:t>
        <w:br w:type="textWrapping"/>
        <w:t xml:space="preserve">art Christ 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from</w:t>
        <w:br w:type="textWrapping"/>
        <w:t xml:space="preserve">both,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 permitted them not to</w:t>
        <w:br w:type="textWrapping"/>
        <w:t xml:space="preserve">speak,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they knew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brought</w:t>
        <w:br w:type="textWrapping"/>
        <w:t xml:space="preserve">sick in the evening, either because it</w:t>
        <w:br w:type="textWrapping"/>
        <w:t xml:space="preserve">was cool,—or because the day’s work was</w:t>
        <w:br w:type="textWrapping"/>
        <w:t xml:space="preserve">over, and men could be found to carry</w:t>
        <w:br w:type="textWrapping"/>
        <w:t xml:space="preserve">them,—or perhaps because it was the sabbath (see Mark i. 21, 29, 82), which ended</w:t>
        <w:br w:type="textWrapping"/>
        <w:t xml:space="preserve">at sunset.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 exact sense in</w:t>
        <w:br w:type="textWrapping"/>
        <w:t xml:space="preserve">which these words are quoted is matter of</w:t>
        <w:br w:type="textWrapping"/>
        <w:t xml:space="preserve">difficulty. Some 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merely ‘took away,’ and ‘healed.’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besides this being a very harsh interpretation of both words, it entirely destroys</w:t>
        <w:br w:type="textWrapping"/>
        <w:t xml:space="preserve">the force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makes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expletive. Others suppose it to refer to the</w:t>
        <w:br w:type="textWrapping"/>
        <w:t xml:space="preserve">personal fatigue, (or even the spiritual exhaustion,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Olshausen,] which perhaps is</w:t>
        <w:br w:type="textWrapping"/>
        <w:t xml:space="preserve">hardly consistent with sound doctrine,)</w:t>
        <w:br w:type="textWrapping"/>
        <w:t xml:space="preserve">which our Lord felt by these cures being;</w:t>
        <w:br w:type="textWrapping"/>
        <w:t xml:space="preserve">long protracted into the evening. But</w:t>
        <w:br w:type="textWrapping"/>
        <w:t xml:space="preserve">believe the true relevancy of the prophecy</w:t>
        <w:br w:type="textWrapping"/>
        <w:t xml:space="preserve">is to be sought by regarding the miracles generally to have been, as we know so</w:t>
        <w:br w:type="textWrapping"/>
        <w:t xml:space="preserve">many of them were, lesser and typical outshewings of the great work of bearing the</w:t>
        <w:br w:type="textWrapping"/>
        <w:t xml:space="preserve">sin of the world, which He came to accomplish ; just as diseases themselves, on</w:t>
        <w:br w:type="textWrapping"/>
        <w:t xml:space="preserve">which those miracles , are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many testimonies to existence, and</w:t>
        <w:br w:type="textWrapping"/>
        <w:t xml:space="preserve">types of the effect, of sin. Moreover in</w:t>
        <w:br w:type="textWrapping"/>
        <w:t xml:space="preserve">these His deeds of mercy, He was ‘touched</w:t>
        <w:br w:type="textWrapping"/>
        <w:t xml:space="preserve">with the feeling of our infirmities :’ witness His tears at the grave of</w:t>
        <w:br w:type="textWrapping"/>
        <w:t xml:space="preserve">and His sighing over the deaf and dumb</w:t>
        <w:br w:type="textWrapping"/>
        <w:t xml:space="preserve">man, Mark vii. 84. The very act of compassion is (as the name imports)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suffering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object; and if this be true</w:t>
        <w:br w:type="textWrapping"/>
        <w:t xml:space="preserve">between man and man, how much more</w:t>
        <w:br w:type="textWrapping"/>
        <w:t xml:space="preserve">strictly so in His case who had taken upon</w:t>
        <w:br w:type="textWrapping"/>
        <w:t xml:space="preserve">Him the whole burden of the sin of the</w:t>
        <w:br w:type="textWrapping"/>
        <w:t xml:space="preserve">world, with all its sad train of sorrow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 CROSSES THE LAKE. INCIDENTS BEFORE EMBARKING. HE STILLS THE STORM. HEALING OF TWO DAEMONIACS IN THE LAND OF THE GADARENES.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iv. 35—v. 20: Luke ix.</w:t>
        <w:br w:type="textWrapping"/>
        <w:t xml:space="preserve">67—60; viii. 22—39, on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compare the notes. 18.) It is obviously the intention of St. Matthew to</w:t>
        <w:br w:type="textWrapping"/>
        <w:t xml:space="preserve">bind on the following incidents to the occurrence which he had just related.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Both, the following incidents are</w:t>
        <w:br w:type="textWrapping"/>
        <w:t xml:space="preserve">laced by St. Luke long after, during 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last journey to Jerusalem. For it</w:t>
        <w:br w:type="textWrapping"/>
        <w:t xml:space="preserve">is quite impossible (with Greswell, Diss.</w:t>
        <w:br w:type="textWrapping"/>
        <w:t xml:space="preserve">iii. p. 155 sq.) in any common fairness of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terpreta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to imagine that two such</w:t>
        <w:br w:type="textWrapping"/>
        <w:t xml:space="preserve">incidents should have twice happened, and</w:t>
        <w:br w:type="textWrapping"/>
        <w:t xml:space="preserve">both times have been related together. It</w:t>
        <w:br w:type="textWrapping"/>
        <w:t xml:space="preserve">is one of those cases where the attempts of</w:t>
        <w:br w:type="textWrapping"/>
        <w:t xml:space="preserve">the Harmonists do violence to every principle of sound historical criticism. Every</w:t>
        <w:br w:type="textWrapping"/>
        <w:t xml:space="preserve">such difficulty, instead of being a thing to</w:t>
        <w:br w:type="textWrapping"/>
        <w:t xml:space="preserve">be wiped out and buried up at all hazards</w:t>
        <w:br w:type="textWrapping"/>
        <w:t xml:space="preserve">(I am sorry to see, e. g., that Dr. Wordsw.</w:t>
        <w:br w:type="textWrapping"/>
        <w:t xml:space="preserve">takes no notice, either here or in St.</w:t>
        <w:br w:type="textWrapping"/>
        <w:t xml:space="preserve">Luke, of the recurrence of the two narratives), is a valuable index and guide to</w:t>
        <w:br w:type="textWrapping"/>
        <w:t xml:space="preserve">the humble searcher after truth, and is</w:t>
        <w:br w:type="textWrapping"/>
        <w:t xml:space="preserve">used by him as such (see Introduction).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the Son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“It is</w:t>
        <w:br w:type="textWrapping"/>
        <w:t xml:space="preserve">thought that this phrase was taken from</w:t>
        <w:br w:type="textWrapping"/>
        <w:t xml:space="preserve">Daniel vii. 13, to which passage our Saviour</w:t>
        <w:br w:type="textWrapping"/>
        <w:t xml:space="preserve">seems to allude in ch. xxvi. 64, and probably Stephen in Acts vii. 56. It appears from John xii. 34, that the Jews</w:t>
        <w:br w:type="textWrapping"/>
        <w:t xml:space="preserve">understood it to mean the Messiah: and</w:t>
        <w:br w:type="textWrapping"/>
        <w:t xml:space="preserve">from Luke xxii. 69, 70, that they considered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 the same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Dr. Burton. It is</w:t>
        <w:br w:type="textWrapping"/>
        <w:t xml:space="preserve">the name by which the Lord ordinarily</w:t>
        <w:br w:type="textWrapping"/>
        <w:t xml:space="preserve">in one pregnant word designates Himself</w:t>
        <w:br w:type="textWrapping"/>
        <w:t xml:space="preserve">as the Messiah—the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God mani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ested in the flesh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to it belong all those con-</w:t>
        <w:br w:type="textWrapping"/>
        <w:t xml:space="preserve">ditions, of humiliation, suffering, and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altation,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dGhSHoTiDde0eHNNhn8x6GAstw==">CgMxLjA4AHIhMUROLUppdFFRMlNvSF9DeWdKVUdDRXRaTU1UendrQnRF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