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 in this case would be of the same</w:t>
        <w:br w:type="textWrapping"/>
        <w:t xml:space="preserve">ind as those spoken of Acts xiii. 48 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disposed to 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(see there).</w:t>
        <w:br w:type="textWrapping"/>
        <w:t xml:space="preserve">The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cept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verse is very much</w:t>
        <w:br w:type="textWrapping"/>
        <w:t xml:space="preserve">more fully set forth by Luke, x. 7 ff.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till ye go 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Until ye depart</w:t>
        <w:br w:type="textWrapping"/>
        <w:t xml:space="preserve">out of the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peace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tioned is that in the customary Eastern</w:t>
        <w:br w:type="textWrapping"/>
        <w:t xml:space="preserve">salutation, Peace be with you. Luke has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Peace be to this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(x.5). Compare with</w:t>
        <w:br w:type="textWrapping"/>
        <w:t xml:space="preserve">the spirit of vv. 10–13,—ch. vii. 6. Stier</w:t>
        <w:br w:type="textWrapping"/>
        <w:t xml:space="preserve">remarks that the spirit of these commands</w:t>
        <w:br w:type="textWrapping"/>
        <w:t xml:space="preserve">binds Christian ministers to all accustomed courtesies of manner in the countries and ages in which their mission may</w:t>
        <w:br w:type="textWrapping"/>
        <w:t xml:space="preserve">lie. So we find the Greek salutation instead of the Jewish form of greeting,</w:t>
        <w:br w:type="textWrapping"/>
        <w:t xml:space="preserve">Acts xv. 23: James i. 1. And the same</w:t>
        <w:br w:type="textWrapping"/>
        <w:t xml:space="preserve">spirit forbids that repelling official pride</w:t>
        <w:br w:type="textWrapping"/>
        <w:t xml:space="preserve">by which so many ministers lose the affections of their people. And this is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any respect to the worthiness or</w:t>
        <w:br w:type="textWrapping"/>
        <w:t xml:space="preserve">otherwise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inhabitants of the house.</w:t>
        <w:br w:type="textWrapping"/>
        <w:t xml:space="preserve">In the case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unworthiness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‘let your</w:t>
        <w:br w:type="textWrapping"/>
        <w:t xml:space="preserve">peace return (See Isa. xlv. 23) to you,’</w:t>
        <w:br w:type="textWrapping"/>
        <w:t xml:space="preserve">i.e. ‘be as though you had never spoken</w:t>
        <w:br w:type="textWrapping"/>
        <w:t xml:space="preserve">it.”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Acts, in the references.</w:t>
        <w:br w:type="textWrapping"/>
        <w:t xml:space="preserve">A solemn act which might have two</w:t>
        <w:br w:type="textWrapping"/>
        <w:t xml:space="preserve">meanings: (1) as Luke x. 11 expresses at</w:t>
        <w:br w:type="textWrapping"/>
        <w:t xml:space="preserve">more length,—‘ We take nothing of yours</w:t>
        <w:br w:type="textWrapping"/>
        <w:t xml:space="preserve">with us, we free ourselves from all contact and communion with you;’ or (2),—</w:t>
        <w:br w:type="textWrapping"/>
        <w:t xml:space="preserve">which sense probably lies beneath both</w:t>
        <w:br w:type="textWrapping"/>
        <w:t xml:space="preserve">this and ver. 13, ‘We free ourselves from</w:t>
        <w:br w:type="textWrapping"/>
        <w:t xml:space="preserve">all participation in your condemnation:</w:t>
        <w:br w:type="textWrapping"/>
        <w:t xml:space="preserve">will have nothing in common with those</w:t>
        <w:br w:type="textWrapping"/>
        <w:t xml:space="preserve">who have rejected God’s message.’ See</w:t>
        <w:br w:type="textWrapping"/>
        <w:t xml:space="preserve">1 Kings ii. 5, where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shoes on the feet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are mentioned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partakers in the guilt</w:t>
        <w:br w:type="textWrapping"/>
        <w:t xml:space="preserve">of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was a custom of the Pharisees, when they entered Judæa from a</w:t>
        <w:br w:type="textWrapping"/>
        <w:t xml:space="preserve">Gentile land, to do this act, as renouncing</w:t>
        <w:br w:type="textWrapping"/>
        <w:t xml:space="preserve">all communion with Gentiles: those then</w:t>
        <w:br w:type="textWrapping"/>
        <w:t xml:space="preserve">who would not receive the apostolic message were to be treated as no longer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Israelites, but Gentiles. Thus the verse</w:t>
        <w:br w:type="textWrapping"/>
        <w:t xml:space="preserve">forms a kind of introduction to the next</w:t>
        <w:br w:type="textWrapping"/>
        <w:t xml:space="preserve">portion of the discourse, where the future</w:t>
        <w:br w:type="textWrapping"/>
        <w:t xml:space="preserve">mission to the Gentiles is treated of.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brings in the alternative;</w:t>
        <w:br w:type="textWrapping"/>
        <w:t xml:space="preserve">“house, if it be a house that rejects you,</w:t>
        <w:br w:type="textWrapping"/>
        <w:t xml:space="preserve">city,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whole city.”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verily I say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with which expression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closes each 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 of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judgment,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Luke x. 12. It must be noticed that this</w:t>
        <w:br w:type="textWrapping"/>
        <w:t xml:space="preserve">denunciator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also the command</w:t>
        <w:br w:type="textWrapping"/>
        <w:t xml:space="preserve">to shake off the dust, applies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peop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had been lon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prepared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message of the Gos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 by</w:t>
        <w:br w:type="textWrapping"/>
        <w:t xml:space="preserve">the Law and the Prophets, and recently</w:t>
        <w:br w:type="textWrapping"/>
        <w:t xml:space="preserve">more particularly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Baptist;</w:t>
        <w:br w:type="textWrapping"/>
        <w:t xml:space="preserve">and in this sense it may still apply to</w:t>
        <w:br w:type="textWrapping"/>
        <w:t xml:space="preserve">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ejection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Gospel by professing</w:t>
        <w:br w:type="textWrapping"/>
        <w:t xml:space="preserve">Christians; but as it was not then applicable to the Gentiles, so neither now</w:t>
        <w:br w:type="textWrapping"/>
        <w:t xml:space="preserve">can it be to the heathen who know not</w:t>
        <w:br w:type="textWrapping"/>
        <w:t xml:space="preserve">God.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 OF THE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above on ver. 5, for the</w:t>
        <w:br w:type="textWrapping"/>
        <w:t xml:space="preserve">subject of this portion.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</w:t>
        <w:br w:type="textWrapping"/>
        <w:t xml:space="preserve">without meaning. It takes up again the</w:t>
        <w:br w:type="textWrapping"/>
        <w:t xml:space="preserve">subject of their sending, and reminds them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send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Gr.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apostello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 direct connexion with their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sheep in the midst</w:t>
        <w:br w:type="textWrapping"/>
        <w:t xml:space="preserve">of wolves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comparison is used of the</w:t>
        <w:br w:type="textWrapping"/>
        <w:t xml:space="preserve">people of Israel in the midst of the Gentiles, in a Rabbinical work cited by Stier:</w:t>
        <w:br w:type="textWrapping"/>
        <w:t xml:space="preserve">see also Ecclus. xiii.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beware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dom of the serpent is needed for</w:t>
        <w:br w:type="textWrapping"/>
        <w:t xml:space="preserve">this part of their course; the simplicity of</w:t>
        <w:br w:type="textWrapping"/>
        <w:t xml:space="preserve">the dove for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not anxious 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ver.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turns from the</w:t>
        <w:br w:type="textWrapping"/>
        <w:t xml:space="preserve">internal character to behaviour in regard</w:t>
        <w:br w:type="textWrapping"/>
        <w:t xml:space="preserve">of outward circumstances.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councils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 Acts iv. 6, 7; v. 40. They are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courts of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which see Deut. xvi.</w:t>
        <w:br w:type="textWrapping"/>
        <w:t xml:space="preserve">18), appointed in every city, to take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ul0iKMvdm4aKcxddGICx2B7D4g==">AMUW2mW3ViK/ixX6KMkPuxcdlyBrjwMS4GgvFeBlITJs+pn3uG02Cq7N32bxDQOgqHcxdKXE+3z162isXwyAfYT2KLxnTwGnLIxnWQNmsbbuFwhbzy0y1v0=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