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cognizance of causes both civil and criminal, ch. v. 21: here perhaps put for</w:t>
        <w:br w:type="textWrapping"/>
        <w:t xml:space="preserve">any courts of assembly in general. The</w:t>
        <w:br w:type="textWrapping"/>
        <w:t xml:space="preserve">scourging in the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ynagogues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supposed</w:t>
        <w:br w:type="textWrapping"/>
        <w:t xml:space="preserve">to have been inflicted by order of the</w:t>
        <w:br w:type="textWrapping"/>
        <w:t xml:space="preserve">Tribunal of Three, who judged in them.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18. and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literally,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yea; and more-</w:t>
        <w:br w:type="textWrapping"/>
        <w:t xml:space="preserve">over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 assuming what has just been said,</w:t>
        <w:br w:type="textWrapping"/>
        <w:t xml:space="preserve">and passing on to something more.</w:t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governors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Proconsuls, Propr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æto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rs, Procurators, as (Ponti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 Pilate,) Felix, Festus,</w:t>
        <w:br w:type="textWrapping"/>
        <w:t xml:space="preserve">Gallio, Sergius Paulus.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kings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</w:t>
        <w:br w:type="textWrapping"/>
        <w:t xml:space="preserve">(Herod,) Agrippa. The former verse was</w:t>
        <w:br w:type="textWrapping"/>
        <w:t xml:space="preserve">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Jewish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persecution; this,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Gentile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</w:t>
        <w:br w:type="textWrapping"/>
        <w:t xml:space="preserve">the concluding words shew that the</w:t>
        <w:br w:type="textWrapping"/>
        <w:t xml:space="preserve">scope of both, in the divine purposes, as</w:t>
        <w:br w:type="textWrapping"/>
        <w:t xml:space="preserve">regarded the Apostles, was the same, viz.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testimony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estimony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is in</w:t>
        <w:br w:type="textWrapping"/>
        <w:t xml:space="preserve">both senses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 testimony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against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them (see ch. viii. 4, note), and refers to</w:t>
        <w:br w:type="textWrapping"/>
        <w:t xml:space="preserve">both sets of persecutors: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i.e. the</w:t>
        <w:br w:type="textWrapping"/>
        <w:t xml:space="preserve">Jews (not the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rulers and kings,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for they</w:t>
        <w:br w:type="textWrapping"/>
        <w:t xml:space="preserve">are in most cases Gentiles themselves),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</w:t>
        <w:br w:type="textWrapping"/>
        <w:t xml:space="preserve">to the Gentiles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It was a testimony in the</w:t>
        <w:br w:type="textWrapping"/>
        <w:t xml:space="preserve">best sense to Sergius Paulus, Acts xiii. 7,</w:t>
        <w:br w:type="textWrapping"/>
        <w:t xml:space="preserve">but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against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Felix, Acts xxiv. 25; and this</w:t>
        <w:br w:type="textWrapping"/>
        <w:t xml:space="preserve">double power ever belongs to the word of</w:t>
        <w:br w:type="textWrapping"/>
        <w:t xml:space="preserve">God as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preached—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 is a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two-edged</w:t>
        <w:br w:type="textWrapping"/>
        <w:t xml:space="preserve">sword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Rev. i. 16; ii. 12).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19. take</w:t>
        <w:br w:type="textWrapping"/>
        <w:t xml:space="preserve">not anxious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(or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distracting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thought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spiritual prohibition, answering to the</w:t>
        <w:br w:type="textWrapping"/>
        <w:t xml:space="preserve">literal one in vv. 9, 10. See Exodus iv.</w:t>
        <w:br w:type="textWrapping"/>
        <w:t xml:space="preserve">12.</w:t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20. For it is not ye....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This shews the reference of the</w:t>
        <w:br w:type="textWrapping"/>
        <w:t xml:space="preserve">to a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future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mission of the Apostles, see</w:t>
        <w:br w:type="textWrapping"/>
        <w:t xml:space="preserve">John xv. 26, 27. (1) It is to be observed</w:t>
        <w:br w:type="textWrapping"/>
        <w:t xml:space="preserve">that our Lord never in speaking to His</w:t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disciples says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our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Father, but either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my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Father (ch. xviii. 10), or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your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Father (as</w:t>
        <w:br w:type="textWrapping"/>
        <w:t xml:space="preserve">here), or both conjoined (John xx. 17);</w:t>
        <w:br w:type="textWrapping"/>
        <w:t xml:space="preserve">never leaving it to be inferred that God is</w:t>
        <w:br w:type="textWrapping"/>
        <w:t xml:space="preserve">in the same sense His Father and our Fa-</w:t>
        <w:br w:type="textWrapping"/>
        <w:t xml:space="preserve">ther. (2) It is also to be observed that</w:t>
        <w:br w:type="textWrapping"/>
        <w:t xml:space="preserve">in the great work of God in the world,</w:t>
        <w:br w:type="textWrapping"/>
        <w:t xml:space="preserve">human individuality sinks down and va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nishes, and God alone, His Christ, His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Sp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it, is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worker. </w:t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21.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poken perhaps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official i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nformation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given against Christians, as there are no</w:t>
        <w:br w:type="textWrapping"/>
        <w:t xml:space="preserve">female relations mentioned. But the</w:t>
        <w:br w:type="textWrapping"/>
        <w:t xml:space="preserve">ge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neral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idea is also included.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22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all</w:t>
        <w:br w:type="textWrapping"/>
        <w:t xml:space="preserve">men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i.e.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all else but yourselves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 not, as</w:t>
        <w:br w:type="textWrapping"/>
        <w:t xml:space="preserve">sometimes interpreted, a strong expres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sion,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intended to signify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many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</w:t>
        <w:br w:type="textWrapping"/>
        <w:t xml:space="preserve">majority of mankind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but he that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end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ureth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In order to understand these</w:t>
        <w:br w:type="textWrapping"/>
        <w:t xml:space="preserve">words it is necessary to enter into the</w:t>
        <w:br w:type="textWrapping"/>
        <w:t xml:space="preserve">character of our Lord’s prophecies respecting His coming, as having an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immediate</w:t>
        <w:br w:type="textWrapping"/>
        <w:t xml:space="preserve">literal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distant foreshadowed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fulfilment. Throughout this discourse and the</w:t>
        <w:br w:type="textWrapping"/>
        <w:t xml:space="preserve">great prophecy in ch. xxiv., we find the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first apostolic per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iod used as a type of the</w:t>
        <w:br w:type="textWrapping"/>
        <w:t xml:space="preserve">whole ages of the Church; and the vengeance on Jerusalem, which historically</w:t>
        <w:br w:type="textWrapping"/>
        <w:t xml:space="preserve">put an end to the old dispensation, and</w:t>
        <w:br w:type="textWrapping"/>
        <w:t xml:space="preserve">was in its place with reference to that</w:t>
        <w:br w:type="textWrapping"/>
        <w:t xml:space="preserve">order of things, the coming of the Son of</w:t>
        <w:br w:type="textWrapping"/>
        <w:t xml:space="preserve">Man, as a type of the final coming of the</w:t>
        <w:br w:type="textWrapping"/>
        <w:t xml:space="preserve">Lord. These two subjects accompany and</w:t>
        <w:br w:type="textWrapping"/>
        <w:t xml:space="preserve">interpenetrate one another in a manner</w:t>
        <w:br w:type="textWrapping"/>
        <w:t xml:space="preserve">wholly inexplicable to those who are unaccustomed to the wide import of Scripture prophecy, which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speaks very generally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not so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much of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events themselves, points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of time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processions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events, all</w:t>
        <w:br w:type="textWrapping"/>
        <w:t xml:space="preserve">ranging under one great description.</w:t>
        <w:br w:type="textWrapping"/>
        <w:t xml:space="preserve">Thus in the present case there is certainly</w:t>
        <w:br w:type="textWrapping"/>
        <w:t xml:space="preserve">direct reference to the destruction of Jerusalem;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end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directly spoken of is that</w:t>
        <w:br w:type="textWrapping"/>
        <w:t xml:space="preserve">event, and 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shall be saved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preservation provided by the warning afterwards given in ch. xxiv. 15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18.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nd the</w:t>
        <w:br w:type="textWrapping"/>
        <w:t xml:space="preserve">next verse directly refers to the journeys</w:t>
        <w:br w:type="textWrapping"/>
        <w:t xml:space="preserve">of the Apostles over the actual cities of</w:t>
        <w:br w:type="textWrapping"/>
        <w:t xml:space="preserve">Israel, territorial, or where Jews were</w:t>
        <w:br w:type="textWrapping"/>
        <w:t xml:space="preserve">located.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But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as certainly do all these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expressions look onwards to the great final</w:t>
        <w:br w:type="textWrapping"/>
        <w:t xml:space="preserve">coming of the Lord,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end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all prophecy; as certainly 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shall be saved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SA3FjTgAafbMAqB5TVmCOCcEXLw==">AMUW2mUbOUeniMcS5FME3arn826CPG8t2v2QY3lKwz2M3O5DaWcJ2CDJu/bUuUE6TQjR8P7anmsLeTbeRO5Ug4xyWU9QLnd0wKKcjMPf72w/RW81T8+EqaI=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