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 = “will save,’ Mark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past participles are used in anticipation,</w:t>
        <w:br w:type="textWrapping"/>
        <w:t xml:space="preserve">with reference to that day when the loss</w:t>
        <w:br w:type="textWrapping"/>
        <w:t xml:space="preserve">and gain shall become apparent. But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  <w:br w:type="textWrapping"/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lost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again somewhat different in position: the first implying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save, but not so</w:t>
        <w:br w:type="textWrapping"/>
        <w:t xml:space="preserve">second any will or voluntary act to destroy.</w:t>
        <w:br w:type="textWrapping"/>
        <w:t xml:space="preserve">This is brought out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my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gives the ruling providential arrangement whereby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brought</w:t>
        <w:br w:type="textWrapping"/>
        <w:t xml:space="preserve">about. But besides the primary meaning</w:t>
        <w:br w:type="textWrapping"/>
        <w:t xml:space="preserve">of this saying as regards the laying down</w:t>
        <w:br w:type="textWrapping"/>
        <w:t xml:space="preserve">of life literally for Christ’s sake, we cannot</w:t>
        <w:br w:type="textWrapping"/>
        <w:t xml:space="preserve">fail to recognize in it a far deeper sense,</w:t>
        <w:br w:type="textWrapping"/>
        <w:t xml:space="preserve">in which he who loses his life shall find</w:t>
        <w:br w:type="textWrapping"/>
        <w:t xml:space="preserve">it. In Luke 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taking up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 is to be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in ch. xvi. 24 || Mk.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him deny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joined with it.</w:t>
        <w:br w:type="textWrapping"/>
        <w:t xml:space="preserve">Thus we have the crucifying of the life of</w:t>
        <w:br w:type="textWrapping"/>
        <w:t xml:space="preserve">this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death to sin spoken of</w:t>
        <w:br w:type="textWrapping"/>
        <w:t xml:space="preserve">Rom. vi.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 and life unto God. And</w:t>
        <w:br w:type="textWrapping"/>
        <w:t xml:space="preserve">this life unto God is the real, true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the self-denier shall find, and preserve unto life eternal.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in the conclusion of the discourse, the Lord recurs</w:t>
        <w:br w:type="textWrapping"/>
        <w:t xml:space="preserve">again to His Apostles whom He was sending out. From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has been connected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general.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ver. 14; but it</w:t>
        <w:br w:type="textWrapping"/>
        <w:t xml:space="preserve">has here the wider sense of not only</w:t>
        <w:br w:type="textWrapping"/>
        <w:t xml:space="preserve">receiving to house and board,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heart and life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which the Apostles were the bearers. On</w:t>
        <w:br w:type="textWrapping"/>
        <w:t xml:space="preserve">the sense of the verse, see John xx. 21,</w:t>
        <w:br w:type="textWrapping"/>
        <w:t xml:space="preserve">and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send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ver. 16, and Heb. iii. 1.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difference between the representation of</w:t>
        <w:br w:type="textWrapping"/>
        <w:t xml:space="preserve">Christ by His messengers, which at most</w:t>
        <w:br w:type="textWrapping"/>
        <w:t xml:space="preserve">is only official, and even then broken by</w:t>
        <w:br w:type="textWrapping"/>
        <w:t xml:space="preserve">personal imperfection and infirmity (see</w:t>
        <w:br w:type="textWrapping"/>
        <w:t xml:space="preserve">Gal. ii. 11; iv. 13, 14),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perfect</w:t>
        <w:br w:type="textWrapping"/>
        <w:t xml:space="preserve">unbroken representation of the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 by His Blessed Son, John xiv. 9: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Heb. i.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a prophet’s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either, such a reward as a prophet or a</w:t>
        <w:br w:type="textWrapping"/>
        <w:t xml:space="preserve">righteous man would receive for the like</w:t>
        <w:br w:type="textWrapping"/>
        <w:t xml:space="preserve">service,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such a reward as a prophet</w:t>
        <w:br w:type="textWrapping"/>
        <w:t xml:space="preserve">or a righteous man shall receive as such.</w:t>
        <w:br w:type="textWrapping"/>
        <w:t xml:space="preserve">Chrysostom.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name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he 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‘for the love of</w:t>
        <w:br w:type="textWrapping"/>
        <w:t xml:space="preserve">Christ, whose prophet he is.’ The sense</w:t>
        <w:br w:type="textWrapping"/>
        <w:t xml:space="preserve">is, ‘He who by receiving (see above) a</w:t>
        <w:br w:type="textWrapping"/>
        <w:t xml:space="preserve">prophet because he is a prophet, or a holy</w:t>
        <w:br w:type="textWrapping"/>
        <w:t xml:space="preserve">man because he is a holy man, recognizes,</w:t>
        <w:br w:type="textWrapping"/>
        <w:t xml:space="preserve">enters into, these states as appointed by</w:t>
        <w:br w:type="textWrapping"/>
        <w:t xml:space="preserve">Me, shall receive the blessedness of these</w:t>
        <w:br w:type="textWrapping"/>
        <w:t xml:space="preserve">states, shall derive all the spiritual benefits</w:t>
        <w:br w:type="textWrapping"/>
        <w:t xml:space="preserve">which these states bring with them, and</w:t>
        <w:br w:type="textWrapping"/>
        <w:t xml:space="preserve">share their everlasting reward,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 these little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whom this</w:t>
        <w:br w:type="textWrapping"/>
        <w:t xml:space="preserve">applies is not very clear. Hardly, as some</w:t>
        <w:br w:type="textWrapping"/>
        <w:t xml:space="preserve">think, to the despised and meanly-esteemed</w:t>
        <w:br w:type="textWrapping"/>
        <w:t xml:space="preserve">for Christ’s sake. I should rather imagine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  <w:t xml:space="preserve">of such does our Lord elsewhere use this</w:t>
        <w:br w:type="textWrapping"/>
        <w:t xml:space="preserve">term, see ch. xviii.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Though perhaps</w:t>
        <w:br w:type="textWrapping"/>
        <w:t xml:space="preserve">the expression may be meant of lower and</w:t>
        <w:br w:type="textWrapping"/>
        <w:t xml:space="preserve">less advanced converts, thus keeping up</w:t>
        <w:br w:type="textWrapping"/>
        <w:t xml:space="preserve">the gradation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however hardly seems likely: for how</w:t>
        <w:br w:type="textWrapping"/>
        <w:t xml:space="preserve">could a disciple be in a downward gradation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righteous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doer’s)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‘the reward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these little ones,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prophet’s reward, a righteous man’s re-</w:t>
        <w:br w:type="textWrapping"/>
        <w:t xml:space="preserve">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XI. 1. 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 fixed locality is assigned to the foregoing discourse. It was not delivered at Capernaum,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 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ix. 35,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also indeterminate, as</w:t>
        <w:br w:type="textWrapping"/>
        <w:t xml:space="preserve">in ch. 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ix. 35.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ENQUIRY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ANSWER,</w:t>
        <w:br w:type="textWrapping"/>
        <w:t xml:space="preserve">AND DISCOURSE THEREON TO THE 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 vii.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have</w:t>
        <w:br w:type="textWrapping"/>
        <w:t xml:space="preserve">been several different opinions as to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4luFTjaSbZ54w3ddYI0VhZpI/w==">AMUW2mV4S326yMgPWgK9cwSeNWVKsmRhN9JhdBd1PzUAWGz5N0hAqKkzOfUKCMzITZpK0p8flRB4HI7L31NPkmeAJf2Im4zEX6F9bCWdd3KRdsL4X8HY9XY=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