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it would seem as if the Evangelist</w:t>
        <w:br w:type="textWrapping"/>
        <w:t xml:space="preserve">had purposely avoided saying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shew that the works were reported to</w:t>
        <w:br w:type="textWrapping"/>
        <w:t xml:space="preserve">John not as those of the Person whom he</w:t>
        <w:br w:type="textWrapping"/>
        <w:t xml:space="preserve">had known as Jesus, but of the Deliverer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Christ; and that he was thus led</w:t>
        <w:br w:type="textWrapping"/>
        <w:t xml:space="preserve">to desire a distinct avowal of the identity</w:t>
        <w:br w:type="textWrapping"/>
        <w:t xml:space="preserve">of the two. I have before said that the</w:t>
        <w:br w:type="textWrapping"/>
        <w:t xml:space="preserve">opening part of the ensuing discourse seems</w:t>
        <w:br w:type="textWrapping"/>
        <w:t xml:space="preserve">to have been designed to prevent, in the</w:t>
        <w:br w:type="textWrapping"/>
        <w:t xml:space="preserve">minds of the multitude, any such unworthy estimations of John as those above</w:t>
        <w:br w:type="textWrapping"/>
        <w:t xml:space="preserve">cited. The message and the answer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well beget such suspicions,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not from the nature of the case be</w:t>
        <w:br w:type="textWrapping"/>
        <w:t xml:space="preserve">explained to them in that deeper meaning</w:t>
        <w:br w:type="textWrapping"/>
        <w:t xml:space="preserve">which they really bore; but the character</w:t>
        <w:br w:type="textWrapping"/>
        <w:t xml:space="preserve">of John here given would effectually prevent them, after hearing it, from entertaining any such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vii.</w:t>
        <w:br w:type="textWrapping"/>
        <w:t xml:space="preserve">18. The place of his imprisonment was</w:t>
        <w:br w:type="textWrapping"/>
        <w:t xml:space="preserve">Mach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erus, a frontier town between the</w:t>
        <w:br w:type="textWrapping"/>
        <w:t xml:space="preserve">dominions of Aretas and Herod Antipas.</w:t>
        <w:br w:type="textWrapping"/>
        <w:t xml:space="preserve">Our Lord in that hour wrought many</w:t>
        <w:br w:type="textWrapping"/>
        <w:t xml:space="preserve">cures, Luke ver. 21. Verses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 are nearly</w:t>
        <w:br w:type="textWrapping"/>
        <w:t xml:space="preserve">verbatim in the two Gospels.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 are 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occasioned some difficulty; but surely without</w:t>
        <w:br w:type="textWrapping"/>
        <w:t xml:space="preserve">reason. In Luke, the raising of the</w:t>
        <w:br w:type="textWrapping"/>
        <w:t xml:space="preserve">widow’s son at Nain immediately precedes</w:t>
        <w:br w:type="textWrapping"/>
        <w:t xml:space="preserve">this message; and in this Gospel we have</w:t>
        <w:br w:type="textWrapping"/>
        <w:t xml:space="preserve">had the ruler’s daughter raised. These</w:t>
        <w:br w:type="textWrapping"/>
        <w:t xml:space="preserve">miracles might be referred to by our Lord</w:t>
        <w:br w:type="textWrapping"/>
        <w:t xml:space="preserve">under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 are raised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observed that He bade</w:t>
        <w:br w:type="textWrapping"/>
        <w:t xml:space="preserve">them tell John not only what things they</w:t>
        <w:br w:type="textWrapping"/>
        <w:t xml:space="preserve">saw, but what things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in Luke.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must not be forg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words here used by our Lord</w:t>
        <w:br w:type="textWrapping"/>
        <w:t xml:space="preserve">have an inner and spiritual sense,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etokening the blessings and miracles of</w:t>
        <w:br w:type="textWrapping"/>
        <w:t xml:space="preserve">divine grace on the souls of men, of</w:t>
        <w:br w:type="textWrapping"/>
        <w:t xml:space="preserve">which His outward and visible miracles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symbolical. The words are mostly</w:t>
        <w:br w:type="textWrapping"/>
        <w:t xml:space="preserve">cited from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xxxv. 5, where the same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is conveyed by them.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 are quoted here, as the words of Isa.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liii. are the Evangelist in ch. viii. 17,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applicable to their partial external 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filment, which however, like themselves,</w:t>
        <w:br w:type="textWrapping"/>
        <w:t xml:space="preserve">pointed onward to their greater spiritual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completion.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poor have the</w:t>
        <w:br w:type="textWrapping"/>
        <w:t xml:space="preserve">gospel preached to them (are evangelized)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remarks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coupling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together, and observes that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 are 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</w:t>
        <w:br w:type="textWrapping"/>
        <w:t xml:space="preserve">a thing hitherto unheard of and strange,</w:t>
        <w:br w:type="textWrapping"/>
        <w:t xml:space="preserve">and an especial fulfilment of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ver.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offended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scandalized at, take offence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discourse divides itself into</w:t>
        <w:br w:type="textWrapping"/>
        <w:t xml:space="preserve">TWO PARTS: (1) vv.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respective</w:t>
        <w:br w:type="textWrapping"/>
        <w:t xml:space="preserve">characters and mutual relations of John</w:t>
        <w:br w:type="textWrapping"/>
        <w:t xml:space="preserve">and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vv. 20—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condemnation of the unbelief of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gracious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invitation to all the</w:t>
        <w:br w:type="textWrapping"/>
        <w:t xml:space="preserve">weary and heavy laden to come to Him,</w:t>
        <w:br w:type="textWrapping"/>
        <w:t xml:space="preserve">as truly He that should come.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following verses set forth to the</w:t>
        <w:br w:type="textWrapping"/>
        <w:t xml:space="preserve">people the real character and position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identifying him who cried in the</w:t>
        <w:br w:type="textWrapping"/>
        <w:t xml:space="preserve">wilderness with him who now spoke from</w:t>
        <w:br w:type="textWrapping"/>
        <w:t xml:space="preserve">his prison, and assuring them that there</w:t>
        <w:br w:type="textWrapping"/>
        <w:t xml:space="preserve">was the same dignity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office and mission</w:t>
        <w:br w:type="textWrapping"/>
        <w:t xml:space="preserve">throughout. They are not spoken till</w:t>
        <w:br w:type="textWrapping"/>
        <w:t xml:space="preserve">after the departure of the disciples of</w:t>
        <w:br w:type="textWrapping"/>
        <w:t xml:space="preserve">John, probably because they were not</w:t>
        <w:br w:type="textWrapping"/>
        <w:t xml:space="preserve">meant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John to hear, but for</w:t>
        <w:br w:type="textWrapping"/>
        <w:t xml:space="preserve">the people, who on account of the question</w:t>
        <w:br w:type="textWrapping"/>
        <w:t xml:space="preserve">which they had heard might go away with</w:t>
        <w:br w:type="textWrapping"/>
        <w:t xml:space="preserve">a mistaken depreciation of John. And our</w:t>
        <w:br w:type="textWrapping"/>
        <w:t xml:space="preserve">Lord, as usual, takes occasion, from reminding them of the impression made on</w:t>
        <w:br w:type="textWrapping"/>
        <w:t xml:space="preserve">them by John’s preaching of repentance,</w:t>
        <w:br w:type="textWrapping"/>
        <w:t xml:space="preserve">to set forth to them deep truths regarding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jNfJdqiSP8+TlZoT3jB/vsdFyA==">AMUW2mUWnI+yDdzzg9oct6V2/t/M9Q0c0dxbpBPA7FNJeGn8EB9xOCGXXTIbvSqEZ/NLKKXhwcXG69ME/PFMuX23QxmS7fwQHZaL/u7vi70vo4Q80ZSPQAQ=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