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Mark states (iii.</w:t>
        <w:br w:type="textWrapping"/>
        <w:t xml:space="preserve">22) that this accusation was brought by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scribes who came down Jerusalem;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 (xi. 15),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of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i.e.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charge itself, Trench remarks, ‘A rigid monotheistic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religion like the Jewish, left but one way</w:t>
        <w:br w:type="textWrapping"/>
        <w:t xml:space="preserve">of escape from the authority of miracles,</w:t>
        <w:br w:type="textWrapping"/>
        <w:t xml:space="preserve">which once were acknowledged to be indeed such, and not mere collusions and</w:t>
        <w:br w:type="textWrapping"/>
        <w:t xml:space="preserve">sleights of hand. There remained nothin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say but that which we find in the N.T.</w:t>
        <w:br w:type="textWrapping"/>
        <w:t xml:space="preserve">the adversaries of our Lord continually</w:t>
        <w:br w:type="textWrapping"/>
        <w:t xml:space="preserve">did say, namely, that these works were</w:t>
        <w:br w:type="textWrapping"/>
        <w:t xml:space="preserve">works of hell.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Pharisees</w:t>
        <w:br w:type="textWrapping"/>
        <w:t xml:space="preserve">said this covertly to some among the multitude; see Luke, vv. 15, 17. “There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first sight a difficulty in the argument</w:t>
        <w:br w:type="textWrapping"/>
        <w:t xml:space="preserve">which our Saviour draws from the oneness</w:t>
        <w:br w:type="textWrapping"/>
        <w:t xml:space="preserve">of the kingdom of Satan: viz. that it</w:t>
        <w:br w:type="textWrapping"/>
        <w:t xml:space="preserve">seems the very idea of this ki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it should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this anarchy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blind rage and</w:t>
        <w:br w:type="textWrapping"/>
        <w:t xml:space="preserve">hate not only against God, but each part</w:t>
        <w:br w:type="textWrapping"/>
        <w:t xml:space="preserve">of it warring against every other part.</w:t>
        <w:br w:type="textWrapping"/>
        <w:t xml:space="preserve">And this is most deeply true, that hell is</w:t>
        <w:br w:type="textWrapping"/>
        <w:t xml:space="preserve">as much in arms against itself as against</w:t>
        <w:br w:type="textWrapping"/>
        <w:t xml:space="preserve">Heaven: neither does our Lord deny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respect of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kingdom is infinite contradiction and division: only He</w:t>
        <w:br w:type="textWrapping"/>
        <w:t xml:space="preserve">asserts that in relation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 of</w:t>
        <w:br w:type="textWrapping"/>
        <w:t xml:space="preserve">goodness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at one: there is one life in</w:t>
        <w:br w:type="textWrapping"/>
        <w:t xml:space="preserve">it and one soul in relation to that. Just</w:t>
        <w:br w:type="textWrapping"/>
        <w:t xml:space="preserve">as a nation or kingdom may embrace</w:t>
        <w:br w:type="textWrapping"/>
        <w:t xml:space="preserve">within itself infinite parties, divisions, discords, jealousies, and heartburnings: yet,</w:t>
        <w:br w:type="textWrapping"/>
        <w:t xml:space="preserve">if it is to subsist as a nation at all, it must</w:t>
        <w:br w:type="textWrapping"/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regards other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have lost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 of unity; when it does so, of</w:t>
        <w:br w:type="textWrapping"/>
        <w:t xml:space="preserve">necessity it falls to pieces and perishes.”</w:t>
        <w:br w:type="textWrapping"/>
        <w:t xml:space="preserve">Trench, Miracles, p.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We may observe</w:t>
        <w:br w:type="textWrapping"/>
        <w:t xml:space="preserve">(1) that our Lord here in the most solemn</w:t>
        <w:br w:type="textWrapping"/>
        <w:t xml:space="preserve">manner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re-asserts and confirms the truths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respecting the ki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evil whic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Jews also held.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so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parallel with one another, that the denial</w:t>
        <w:br w:type="textWrapping"/>
        <w:t xml:space="preserve">of the reality of the one with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the supposing it founded merely in assent</w:t>
        <w:br w:type="textWrapping"/>
        <w:t xml:space="preserve">on the part of our Lord to Jewish notions, inevitably brings with it the same</w:t>
        <w:br w:type="textWrapping"/>
        <w:t xml:space="preserve">conclusions with regard to the other.</w:t>
        <w:br w:type="textWrapping"/>
        <w:t xml:space="preserve">They are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conflict</w:t>
        <w:br w:type="textWrapping"/>
        <w:t xml:space="preserve">between them. (2) That our Lord here</w:t>
        <w:br w:type="textWrapping"/>
        <w:t xml:space="preserve">appeals not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insulated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casting out of devils, in which answer might</w:t>
        <w:br w:type="textWrapping"/>
        <w:t xml:space="preserve">have been made, that the craft of Satan</w:t>
        <w:br w:type="textWrapping"/>
        <w:t xml:space="preserve">might sometimes put on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 and</w:t>
        <w:br w:type="textWrapping"/>
        <w:t xml:space="preserve">arts of an adversary to himself for his</w:t>
        <w:br w:type="textWrapping"/>
        <w:t xml:space="preserve">own purposes,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and</w:t>
        <w:br w:type="textWrapping"/>
        <w:t xml:space="preserve">uniform tenor of all such acts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his part,</w:t>
        <w:br w:type="textWrapping"/>
        <w:t xml:space="preserve">in which He was found as the continual</w:t>
        <w:br w:type="textWrapping"/>
        <w:t xml:space="preserve">Adversary of the kingdom of Satan.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(3)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our Lord proceeds to shew that the</w:t>
        <w:br w:type="textWrapping"/>
        <w:t xml:space="preserve">axiom is true of all human societies, even</w:t>
        <w:br w:type="textWrapping"/>
        <w:t xml:space="preserve">to a family, the smallest of such. (4) That</w:t>
        <w:br w:type="textWrapping"/>
        <w:t xml:space="preserve">He does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state the same of an individual man,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 divided against</w:t>
        <w:br w:type="textWrapping"/>
        <w:t xml:space="preserve">himself falleth,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upon deeper grounds,</w:t>
        <w:br w:type="textWrapping"/>
        <w:t xml:space="preserve">which will be entered on in the notes on</w:t>
        <w:br w:type="textWrapping"/>
        <w:t xml:space="preserve">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this verse has been much disputed;</w:t>
        <w:br w:type="textWrapping"/>
        <w:t xml:space="preserve">viz. as to whether the casting out by the</w:t>
        <w:br w:type="textWrapping"/>
        <w:t xml:space="preserve">sons of the Pharisees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scholars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,—disciples;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2 Kings 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passim) were real or</w:t>
        <w:br w:type="textWrapping"/>
        <w:t xml:space="preserve">pretended exorcisms. The occurrence mentioned Luke ix. 49 does not seem to apply;</w:t>
        <w:br w:type="textWrapping"/>
        <w:t xml:space="preserve">for there John says,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Master, we saw one</w:t>
        <w:br w:type="textWrapping"/>
        <w:t xml:space="preserve">casting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devils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hardly could have been the case with those</w:t>
        <w:br w:type="textWrapping"/>
        <w:t xml:space="preserve">here referred to. Nor again can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vagabond Jews, exorcists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Acts xix.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the same as these, inasmuch as they also</w:t>
        <w:br w:type="textWrapping"/>
        <w:t xml:space="preserve">named over the possessed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name of the</w:t>
        <w:br w:type="textWrapping"/>
        <w:t xml:space="preserve">Lord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 at all events it can be no</w:t>
        <w:br w:type="textWrapping"/>
        <w:t xml:space="preserve">such invocation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referred to.</w:t>
        <w:br w:type="textWrapping"/>
        <w:t xml:space="preserve">In Josephus (Antt. viii. 2. 5) we read that</w:t>
        <w:br w:type="textWrapping"/>
        <w:t xml:space="preserve">Solomon “left forms of exorcism, by which</w:t>
        <w:br w:type="textWrapping"/>
        <w:t xml:space="preserve">they cast out demons so that they never</w:t>
        <w:br w:type="textWrapping"/>
        <w:t xml:space="preserve">return. And,” he adds, “this kind of cure</w:t>
        <w:br w:type="textWrapping"/>
        <w:t xml:space="preserve">is very common among us to this day.”</w:t>
        <w:br w:type="textWrapping"/>
        <w:t xml:space="preserve">It is highly necessary to institute thi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enquiry as to the reality of their exorcisms:</w:t>
        <w:br w:type="textWrapping"/>
        <w:t xml:space="preserve">for it would leave an unworthy impression</w:t>
        <w:br w:type="textWrapping"/>
        <w:t xml:space="preserve">on the reader, and one very open to the</w:t>
        <w:br w:type="textWrapping"/>
        <w:t xml:space="preserve">cavils of unbelief, were we to sanction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kPgiDhpIqSbUWfvPYyEwFqxRaw==">AMUW2mVjN9PvDOO4YxmK+Ydn23n96+kFDhEgyg9TucmtXk7QwUG6MWF2sPzCwT/YUR4FAVQQn1eaGg1xAV/x0Y3HpaCyVM918G0OFlkJo+LCV/dYjp8VcfA=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