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controverted verses seems to be, between</w:t>
        <w:br w:type="textWrapping"/>
        <w:t xml:space="preserve">1)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 and blasphemy which arises</w:t>
        <w:br w:type="textWrapping"/>
        <w:t xml:space="preserve">from culpable ignorance and sensual blindness, as that of the fool who said in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heart ‘There is no God,’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those who,</w:t>
        <w:br w:type="textWrapping"/>
        <w:t xml:space="preserve">e.g. Saul of Tarsus, opposed Jesus as not</w:t>
        <w:br w:type="textWrapping"/>
        <w:t xml:space="preserve">being the Christ; which persons, to whatever degree their sin may unhappily advance, are capable of 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lightenment,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repentance, and pardon: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blas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phemy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those 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acknowledge God,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present power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working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his Holy Spirit,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openly oppose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</w:t>
        <w:br w:type="textWrapping"/>
        <w:t xml:space="preserve">to it, as did, or as were very near doing</w:t>
        <w:br w:type="textWrapping"/>
        <w:t xml:space="preserve">(for our Lord does not actually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imply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incurred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dreadful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charge),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Pharisees. They may as yet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been under the veil of ignorance; but this</w:t>
        <w:br w:type="textWrapping"/>
        <w:t xml:space="preserve">their last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sight of Him</w:t>
        <w:br w:type="textWrapping"/>
        <w:t xml:space="preserve">who knows the hearts, approximated very</w:t>
        <w:br w:type="textWrapping"/>
        <w:t xml:space="preserve">near to, or perhaps reached, this awful</w:t>
        <w:br w:type="textWrapping"/>
        <w:t xml:space="preserve">degree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guilt.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principal misunderstanding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passage 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arisen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judice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men’s minds</w:t>
        <w:br w:type="textWrapping"/>
        <w:t xml:space="preserve">owing to the use the words, ‘the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against the Holy Ghost.’ It is not a particular species of sin which is here condemned, but a definite act shewing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sin, and that state a wilful determined</w:t>
        <w:br w:type="textWrapping"/>
        <w:t xml:space="preserve">opposition to the present power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Spirit; and this as shewn by its</w:t>
        <w:br w:type="textWrapping"/>
        <w:t xml:space="preserve">fruit,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blasphemy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declaration, in substance, often occurs in the N.T. See</w:t>
        <w:br w:type="textWrapping"/>
        <w:t xml:space="preserve">1 John v. 16, and note 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there:</w:t>
        <w:br w:type="textWrapping"/>
        <w:t xml:space="preserve">2 Tim. iii. 8: Jude 4, 12, 13: Heb. x.</w:t>
        <w:br w:type="textWrapping"/>
        <w:t xml:space="preserve">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1; vi.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{32}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inference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be drawn from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 in</w:t>
        <w:br w:type="textWrapping"/>
        <w:t xml:space="preserve">the world to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regard to forgiveness of sins in a future state. Olshausen remarks that a parallel on the other</w:t>
        <w:br w:type="textWrapping"/>
        <w:t xml:space="preserve">side is found in ch. x. 41, 42, where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recognition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divine power in those sent</w:t>
        <w:br w:type="textWrapping"/>
        <w:t xml:space="preserve">from God is accompanied with promise of</w:t>
        <w:br w:type="textWrapping"/>
        <w:t xml:space="preserve">eternal reward. He himself however understands the passage (as many otHers</w:t>
        <w:br w:type="textWrapping"/>
        <w:t xml:space="preserve">have done) to imply forgiveness on repent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imperfect state of the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the judgment, and considers it to</w:t>
        <w:br w:type="textWrapping"/>
        <w:t xml:space="preserve">be cognate with 1 Pet. iii. 18 ff. Augustine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speaks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very strongly: “It could not be</w:t>
        <w:br w:type="textWrapping"/>
        <w:t xml:space="preserve">said with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of any, that ‘it shall not</w:t>
        <w:br w:type="textWrapping"/>
        <w:t xml:space="preserve">be forgiven them neither in this world</w:t>
        <w:br w:type="textWrapping"/>
        <w:t xml:space="preserve">nor either in the world to come,’ unless there were some who are to be forgiven not in this world, but in the world</w:t>
        <w:br w:type="textWrapping"/>
        <w:t xml:space="preserve">to come.” See, on the whole subject, note</w:t>
        <w:br w:type="textWrapping"/>
        <w:t xml:space="preserve">on 1 Pet. iii. 18 ff. In the almost entire silence of Scripture on any such doctrine, every principle of sound interpretation requires that we should hesitate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support it by two difficult passages,</w:t>
        <w:br w:type="textWrapping"/>
        <w:t xml:space="preserve">in neither of which does the plain construction of the words absolutely require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expressions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present world,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i, 12: 2 Tim. iv. 10;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time,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Mark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course (age) of this</w:t>
        <w:br w:type="textWrapping"/>
        <w:t xml:space="preserve">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Eph. ii. 2;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present evil</w:t>
        <w:br w:type="textWrapping"/>
        <w:t xml:space="preserve">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Gal. i. 4)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Mark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0; 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 xx.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ages to come,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Eph. ii. 7) were common among the Jews,</w:t>
        <w:br w:type="textWrapping"/>
        <w:t xml:space="preserve">and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erally signified respectively the</w:t>
        <w:br w:type="textWrapping"/>
        <w:t xml:space="preserve">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before and after the coming of the</w:t>
        <w:br w:type="textWrapping"/>
        <w:t xml:space="preserve">Messiah.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N.T. these significations</w:t>
        <w:br w:type="textWrapping"/>
        <w:t xml:space="preserve">are replaced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present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present mixed state of wheat</w:t>
        <w:br w:type="textWrapping"/>
        <w:t xml:space="preserve">and tares, and the future completion of</w:t>
        <w:br w:type="textWrapping"/>
        <w:t xml:space="preserve">Messiah’s Kingdom after the great harvest. These terms seem to differ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kingdom of heaven,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never being spoken of, or as in, individuals, but as an age of 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belonging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universal Church.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33,34.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{33}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as generally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understood, equivalent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.....as: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clause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out &amp;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loses 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verse is a parable, not merely a similitude. ‘There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but two ways open: either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tree and its fruit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both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both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bad: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the fruit the tree is known.’ How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Kw4ulWuObmb/J6XBGTTjSPpm9w==">CgMxLjA4AHIhMVRBT3pEX2RfZHJfUm1COERkWkpwdXFNUEFmWFk2elRn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