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any should testify of man; for He knew</w:t>
        <w:br w:type="textWrapping"/>
        <w:t xml:space="preserve">what was in man, John ii. 25: moreover,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man, and orders the course and</w:t>
        <w:br w:type="textWrapping"/>
        <w:t xml:space="preserve">character of human events. And this is</w:t>
        <w:br w:type="textWrapping"/>
        <w:t xml:space="preserve">the reason why none can, or dare, teach</w:t>
        <w:br w:type="textWrapping"/>
        <w:t xml:space="preserve">by parables, except Christ. We do not, as</w:t>
        <w:br w:type="textWrapping"/>
        <w:t xml:space="preserve">He did, see the inner springs out of which</w:t>
        <w:br w:type="textWrapping"/>
        <w:t xml:space="preserve">flow those laws of eternal truth and justice, which the Parable is framed to</w:t>
        <w:br w:type="textWrapping"/>
        <w:t xml:space="preserve">elucidate.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parables would be in danger</w:t>
        <w:br w:type="textWrapping"/>
        <w:t xml:space="preserve">of perverting, instead of guiding</w:t>
        <w:br w:type="textWrapping"/>
        <w:t xml:space="preserve">aright. The Parable is especially adapted</w:t>
        <w:br w:type="textWrapping"/>
        <w:t xml:space="preserve">to different classes of hearers at once: it</w:t>
        <w:br w:type="textWrapping"/>
        <w:t xml:space="preserve">is understood by each according to his</w:t>
        <w:br w:type="textWrapping"/>
        <w:t xml:space="preserve">measure of understanding. See note on</w:t>
        <w:br w:type="textWrapping"/>
        <w:t xml:space="preserve">ver. 12.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seven Parables related</w:t>
        <w:br w:type="textWrapping"/>
        <w:t xml:space="preserve">in this chapter cannot be regarded as a</w:t>
        <w:br w:type="textWrapping"/>
        <w:t xml:space="preserve">collection made by the Evangelist as relating to one subject, the Kingdom of</w:t>
        <w:br w:type="textWrapping"/>
        <w:t xml:space="preserve">Heaven, and its development; they are</w:t>
        <w:br w:type="textWrapping"/>
        <w:t xml:space="preserve">clearly indicated by ver. 53 to have been</w:t>
        <w:br w:type="textWrapping"/>
        <w:t xml:space="preserve">all spoken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and the same 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form indeed a complete and glorious</w:t>
        <w:br w:type="textWrapping"/>
        <w:t xml:space="preserve">whole in their inner and deeper sense.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these parables appear to</w:t>
        <w:br w:type="textWrapping"/>
        <w:t xml:space="preserve">have been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multitude from</w:t>
        <w:br w:type="textWrapping"/>
        <w:t xml:space="preserve">the 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interpretation of the parable</w:t>
        <w:br w:type="textWrapping"/>
        <w:t xml:space="preserve">of the sower being interposed);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</w:t>
        <w:br w:type="textWrapping"/>
        <w:t xml:space="preserve">three, to the disciples in the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From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</w:t>
        <w:br w:type="textWrapping"/>
        <w:t xml:space="preserve">parallel place in St. Mark, compared with</w:t>
        <w:br w:type="textWrapping"/>
        <w:t xml:space="preserve">the question of the disciples in ver. 10,—</w:t>
        <w:br w:type="textWrapping"/>
        <w:t xml:space="preserve">and with ver. 34—it appears that this</w:t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beginning of our Lord's</w:t>
        <w:br w:type="textWrapping"/>
        <w:t xml:space="preserve">teaching by parables,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expressly so delivered,</w:t>
        <w:br w:type="textWrapping"/>
        <w:t xml:space="preserve">and properly so called. And the natural</w:t>
        <w:br w:type="textWrapping"/>
        <w:t xml:space="preserve">sequence of things here agrees with, and</w:t>
        <w:br w:type="textWrapping"/>
        <w:t xml:space="preserve">confirms Matthew’s arrangement against</w:t>
        <w:br w:type="textWrapping"/>
        <w:t xml:space="preserve">those who would place (as Ebrard) this</w:t>
        <w:br w:type="textWrapping"/>
        <w:t xml:space="preserve">chapter before the Sermon on the Mount.</w:t>
        <w:br w:type="textWrapping"/>
        <w:t xml:space="preserve">He there spoke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parables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  <w:t xml:space="preserve">mainly so; and continued to do so till the</w:t>
        <w:br w:type="textWrapping"/>
        <w:t xml:space="preserve">rejection and misunderstanding 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teaching led to His judicially adopting</w:t>
        <w:br w:type="textWrapping"/>
        <w:t xml:space="preserve">the course here indicated,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a parable spake He not (nothing)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other order would be inconceivable;</w:t>
        <w:br w:type="textWrapping"/>
        <w:t xml:space="preserve">that after such parabolic teaching, and</w:t>
        <w:br w:type="textWrapping"/>
        <w:t xml:space="preserve">such a reason assigned for it, the Lord</w:t>
        <w:br w:type="textWrapping"/>
        <w:t xml:space="preserve">should, that reason remaining in full force,</w:t>
        <w:br w:type="textWrapping"/>
        <w:t xml:space="preserve">have deserted his parabolic teaching, and</w:t>
        <w:br w:type="textWrapping"/>
        <w:t xml:space="preserve">opened out his meaning as plainly as in</w:t>
        <w:br w:type="textWrapping"/>
        <w:t xml:space="preserve">Sermon on the 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9: Luke viii.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See note on the locality in vv. 51,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explanation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see on vv. 19–23.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by the way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the side of, along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line of)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 the field. 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inserts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was trodden down,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fowls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air.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stony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(=“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Luke), places</w:t>
        <w:br w:type="textWrapping"/>
        <w:t xml:space="preserve">where the native rock is but slightly covered</w:t>
        <w:br w:type="textWrapping"/>
        <w:t xml:space="preserve">with earth (which abound in Palestine),</w:t>
        <w:br w:type="textWrapping"/>
        <w:t xml:space="preserve">and where therefore the radiation from</w:t>
        <w:br w:type="textWrapping"/>
        <w:t xml:space="preserve">the face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 would cause the seed</w:t>
        <w:br w:type="textWrapping"/>
        <w:t xml:space="preserve">to spring up quickly, the shallow earth</w:t>
        <w:br w:type="textWrapping"/>
        <w:t xml:space="preserve">being heated by the sun of the day before.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moisture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Luke. If</w:t>
        <w:br w:type="textWrapping"/>
        <w:t xml:space="preserve">the one could have struck down, it would</w:t>
        <w:br w:type="textWrapping"/>
        <w:t xml:space="preserve">have found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among the</w:t>
        <w:br w:type="textWrapping"/>
        <w:t xml:space="preserve">thorns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places where were the roots of</w:t>
        <w:br w:type="textWrapping"/>
        <w:t xml:space="preserve">thorns, beds of thistles, or such like.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sprung up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Luke:</w:t>
        <w:br w:type="textWrapping"/>
        <w:t xml:space="preserve">Mark adds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yielded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fruit.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After fruit Mark inserts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sprang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up and increased.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hundredfold.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to all three Evangelists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Luke insert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LORD’S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TEACHING IN PARABLES. Mark iv.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12. Luke viii. 9, 10, but much abridged.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</w:t>
        <w:br w:type="textWrapping"/>
        <w:t xml:space="preserve">were about him with the twelve,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</w:t>
        <w:br w:type="textWrapping"/>
        <w:t xml:space="preserve">This question took place during a pause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2q7EXnSnh2ExA6ocqIt3a8WB0Q==">CgMxLjA4AHIhMUhERnJGM3ROWTc5TDB0QUtiZHIwZE1rQW1zdTI4Q1Zv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