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law was brought by the tenant, and</w:t>
        <w:br w:type="textWrapping"/>
        <w:t xml:space="preserve">heavy damages obtained against the offender.)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Jerome in loc, says:</w:t>
        <w:br w:type="textWrapping"/>
        <w:t xml:space="preserve">“Between wheat and tares, which we call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lolium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long as both are in the blade,</w:t>
        <w:br w:type="textWrapping"/>
        <w:t xml:space="preserve">and the stalk is not yet in ear, there is a</w:t>
        <w:br w:type="textWrapping"/>
        <w:t xml:space="preserve">great similitude, and discrimination is difficult, if not impossible.” Jerome, it must</w:t>
        <w:br w:type="textWrapping"/>
        <w:t xml:space="preserve">be remembered, resided in Palestine.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THIRD 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GRAIN</w:t>
        <w:br w:type="textWrapping"/>
        <w:t xml:space="preserve">OF MUSTARD SEED. Mark 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4:</w:t>
        <w:br w:type="textWrapping"/>
        <w:t xml:space="preserve">Luke xiii. 18, 19. On the connexion of</w:t>
        <w:br w:type="textWrapping"/>
        <w:t xml:space="preserve">this parable with the two last, Chrysostom</w:t>
        <w:br w:type="textWrapping"/>
        <w:t xml:space="preserve">observes: “Having told them that of the</w:t>
        <w:br w:type="textWrapping"/>
        <w:t xml:space="preserve">seed three parts perish, and only one is</w:t>
        <w:br w:type="textWrapping"/>
        <w:t xml:space="preserve">preserved, and that in the preserved portion itself there is such deleterious mixture,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fear they might say, ‘And who</w:t>
        <w:br w:type="textWrapping"/>
        <w:t xml:space="preserve">then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how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 the faithful?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goes on to remove this fear by the</w:t>
        <w:br w:type="textWrapping"/>
        <w:t xml:space="preserve">parable of the mustard seed, helping their</w:t>
        <w:br w:type="textWrapping"/>
        <w:t xml:space="preserve">faith, and shewing them that, all this not-withstanding, the kingdom shall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flourish.”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comparison of kingdoms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familiar to the Jews;</w:t>
        <w:br w:type="textWrapping"/>
        <w:t xml:space="preserve">see Daniel iv.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12, 20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22: Ezek, xxxi.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9; xvii.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24: Ps. lxxx.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 least 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less than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words are not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their</w:t>
        <w:br w:type="textWrapping"/>
        <w:t xml:space="preserve">literal sense, as the mustard seed was a</w:t>
        <w:br w:type="textWrapping"/>
        <w:t xml:space="preserve">well-known Jewish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any thing</w:t>
        <w:br w:type="textWrapping"/>
        <w:t xml:space="preserve">exceedingly small. e mustard tree attains to a size in Judæa. See citations from Lightfoot in my Greek Test.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parable, like most others respecting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kingdom of God, has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 reference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and individual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(1)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sense, the insignificant beginnings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kingdom are set forth: the little</w:t>
        <w:br w:type="textWrapping"/>
        <w:t xml:space="preserve">babe cast in the manger at Bethlehem;</w:t>
        <w:br w:type="textWrapping"/>
        <w:t xml:space="preserve">the Man of sorrows with no place to lay</w:t>
        <w:br w:type="textWrapping"/>
        <w:t xml:space="preserve">His Head; the crucified One; or again</w:t>
        <w:br w:type="textWrapping"/>
        <w:t xml:space="preserve">the hundred and twenty names who were</w:t>
        <w:br w:type="textWrapping"/>
        <w:t xml:space="preserve">the seed of the Church after the Lord</w:t>
        <w:br w:type="textWrapping"/>
        <w:t xml:space="preserve">had ascended; then we have the Kingdom</w:t>
        <w:br w:type="textWrapping"/>
        <w:t xml:space="preserve">of God waxing onward and spreading its</w:t>
        <w:br w:type="textWrapping"/>
        <w:t xml:space="preserve">branches here and there, and different</w:t>
        <w:br w:type="textWrapping"/>
        <w:t xml:space="preserve">nations coming into it, “He must increase,” said the great Forerunner. We</w:t>
        <w:br w:type="textWrapping"/>
        <w:t xml:space="preserve">must beware however of imagining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 Church-form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this Kingdom. It has rather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reversed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parable,</w:t>
        <w:br w:type="textWrapping"/>
        <w:t xml:space="preserve">and is the worldly power waxed to a great</w:t>
        <w:br w:type="textWrapping"/>
        <w:t xml:space="preserve">tree and the Churches taking under</w:t>
        <w:br w:type="textWrapping"/>
        <w:t xml:space="preserve">the shadow of it. It may be, where not</w:t>
        <w:br w:type="textWrapping"/>
        <w:t xml:space="preserve">corrupted by error and superstition, subservient to the growth of the heavenly</w:t>
        <w:br w:type="textWrapping"/>
        <w:t xml:space="preserve">plant: but is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plant. It is</w:t>
        <w:br w:type="textWrapping"/>
        <w:t xml:space="preserve">at best no more than (to change the figure)</w:t>
        <w:br w:type="textWrapping"/>
        <w:t xml:space="preserve">the scaffolding to aid the building, not the</w:t>
        <w:br w:type="textWrapping"/>
        <w:t xml:space="preserve">building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(2)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application of the parable points to the small</w:t>
        <w:br w:type="textWrapping"/>
        <w:t xml:space="preserve">beginnings of divine grace; a word, a</w:t>
        <w:br w:type="textWrapping"/>
        <w:t xml:space="preserve">thought, a passing sentence, may prove to</w:t>
        <w:br w:type="textWrapping"/>
        <w:t xml:space="preserve">be the little seed which eventually fills</w:t>
        <w:br w:type="textWrapping"/>
        <w:t xml:space="preserve">and shadows the whole heart and being,</w:t>
        <w:br w:type="textWrapping"/>
        <w:t xml:space="preserve">and calls ‘all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 passions, all delights’ to come and shelter under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PARABLE. THE LEAVEN.</w:t>
        <w:br w:type="textWrapping"/>
        <w:t xml:space="preserve">Luke xiii. 20, 21. Difficulties have been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iEOoA+qvGt18uzL2uDHlOm8TQA==">CgMxLjA4AHIhMW5lOXlwX040eW9GZWlqN0pZQzRFZjhFSkFRUTYzdW5W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