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the one, with the fearful antitype of vv. 49, 50.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51, 52.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{51} SOLEMN CONCLUSION OF THE PARABLES. When</w:t>
        <w:br w:type="textWrapping"/>
        <w:t xml:space="preserve">our Lord asks, ‘Have ye understood all</w:t>
        <w:br w:type="textWrapping"/>
        <w:t xml:space="preserve">these things?’ and they answer, ‘ Yea,</w:t>
        <w:br w:type="textWrapping"/>
        <w:t xml:space="preserve">[Lord,]’ the reply must be taken as spoken</w:t>
        <w:br w:type="textWrapping"/>
        <w:t xml:space="preserve">from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 standing-point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which</w:t>
        <w:br w:type="textWrapping"/>
        <w:t xml:space="preserve">but little could be seen of that inner and</w:t>
        <w:br w:type="textWrapping"/>
        <w:t xml:space="preserve">deeper meaning which the Holy Spirit has</w:t>
        <w:br w:type="textWrapping"/>
        <w:t xml:space="preserve">since unfolded. {52} And this circumstance</w:t>
        <w:br w:type="textWrapping"/>
        <w:t xml:space="preserve">explains the following parabolic remark</w:t>
        <w:br w:type="textWrapping"/>
        <w:t xml:space="preserve">of our Lord: that every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scribe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  <w:br w:type="textWrapping"/>
        <w:t xml:space="preserve">their study of the Lord’s sayings, answering to the then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scribes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their study of</w:t>
        <w:br w:type="textWrapping"/>
        <w:t xml:space="preserve">the Law) who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instructed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(discipled),</w:t>
        <w:br w:type="textWrapping"/>
        <w:t xml:space="preserve">enrolled as a disciple and taught as such,</w:t>
        <w:br w:type="textWrapping"/>
        <w:t xml:space="preserve">is like an householder (the Great Householder being the Lord Himself, compare</w:t>
        <w:br w:type="textWrapping"/>
        <w:t xml:space="preserve">ch. xxiv. 45) who puts forth from his store</w:t>
        <w:br w:type="textWrapping"/>
        <w:t xml:space="preserve">new things and old; i.e. ‘ye yourselves,</w:t>
        <w:br w:type="textWrapping"/>
        <w:t xml:space="preserve">scribes of the Kingdom of Heaven, instructed as ye shall fully be in the meaning of these sayings, are (shall be) like</w:t>
        <w:br w:type="textWrapping"/>
        <w:t xml:space="preserve">householders, from your own stores of</w:t>
        <w:br w:type="textWrapping"/>
        <w:t xml:space="preserve">knowledge respecting them hereafter bringing out not only your present understanding of them, but ever new and deeper</w:t>
        <w:br w:type="textWrapping"/>
        <w:t xml:space="preserve">meanings.’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this is true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scribe: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real spiritually-learned scribe</w:t>
        <w:br w:type="textWrapping"/>
        <w:t xml:space="preserve">of the Kingdom of Heaven is able, from</w:t>
        <w:br w:type="textWrapping"/>
        <w:t xml:space="preserve">the increasing stores of his genuine experimental knowledge of the word (not merely from books or learning, or the Bible itself,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 his treasure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to bring forth</w:t>
        <w:br w:type="textWrapping"/>
        <w:t xml:space="preserve">things new and old.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an expression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not a</w:t>
        <w:br w:type="textWrapping"/>
        <w:t xml:space="preserve">strong one: answering nearly to 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Well,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perhaps the fittest place</w:t>
        <w:br w:type="textWrapping"/>
        <w:t xml:space="preserve">to make a few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remarks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this</w:t>
        <w:br w:type="textWrapping"/>
        <w:t xml:space="preserve">wonderful cycle of Parables. We observe,</w:t>
        <w:br w:type="textWrapping"/>
        <w:t xml:space="preserve">(1) How naturally they are evolved from</w:t>
        <w:br w:type="textWrapping"/>
        <w:t xml:space="preserve">the objects and associations surrounding</w:t>
        <w:br w:type="textWrapping"/>
        <w:t xml:space="preserve">our Lord at the time (see on this the very</w:t>
        <w:br w:type="textWrapping"/>
        <w:t xml:space="preserve">interesting section of Stanley, Sinai and</w:t>
        <w:br w:type="textWrapping"/>
        <w:t xml:space="preserve">Palestine, ch. xiii. § 2, p. 420 ff, “On the</w:t>
        <w:br w:type="textWrapping"/>
        <w:t xml:space="preserve">Parables”). He sat in a boat in the sea,</w:t>
        <w:br w:type="textWrapping"/>
        <w:t xml:space="preserve">teaching the people who were on the land.</w:t>
        <w:br w:type="textWrapping"/>
        <w:t xml:space="preserve">His eye wandered ever the rich plain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Gennesaret: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field-paths, the ston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places, the neglected spots choked with</w:t>
        <w:br w:type="textWrapping"/>
        <w:t xml:space="preserve">wild vegetation, the plots of rich and deep</w:t>
        <w:br w:type="textWrapping"/>
        <w:t xml:space="preserve">soil, were all before him. The same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prevails in the parable of the tares of the</w:t>
        <w:br w:type="textWrapping"/>
        <w:t xml:space="preserve">field, and in that of the mustard seed ; and</w:t>
        <w:br w:type="textWrapping"/>
        <w:t xml:space="preserve">the result of the tilling of the land is associated with the leaven in the lump. Then</w:t>
        <w:br w:type="textWrapping"/>
        <w:t xml:space="preserve">He quits the sea-shore and enters the</w:t>
        <w:br w:type="textWrapping"/>
        <w:t xml:space="preserve">house with the disciples. There the link</w:t>
        <w:br w:type="textWrapping"/>
        <w:t xml:space="preserve">to the former parable is the exposition of</w:t>
        <w:br w:type="textWrapping"/>
        <w:t xml:space="preserve">the tares of the field. From the working</w:t>
        <w:br w:type="textWrapping"/>
        <w:t xml:space="preserve">of the land for seed to finding a treasure</w:t>
        <w:br w:type="textWrapping"/>
        <w:t xml:space="preserve">in a field the transition is easy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</w:t>
        <w:br w:type="textWrapping"/>
        <w:t xml:space="preserve">finding without seeking to seeking earnestly</w:t>
        <w:br w:type="textWrapping"/>
        <w:t xml:space="preserve">and finding, easy again: from the seed to</w:t>
        <w:br w:type="textWrapping"/>
        <w:t xml:space="preserve">the buried treasure, from the treasure to</w:t>
        <w:br w:type="textWrapping"/>
        <w:t xml:space="preserve">the pearl,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treasure of the deep,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 simple and natural. The pearl recalls the sea; the sea the fishermen with</w:t>
        <w:br w:type="textWrapping"/>
        <w:t xml:space="preserve">their net; the mixed throng lining the</w:t>
        <w:br w:type="textWrapping"/>
        <w:t xml:space="preserve">beach, the great day of separation on the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bank of Time. (2) The seven</w:t>
        <w:br w:type="textWrapping"/>
        <w:t xml:space="preserve">Parables compose, in their inner depth of</w:t>
        <w:br w:type="textWrapping"/>
        <w:t xml:space="preserve">conn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xion, a great united whole, beginning with the first sowing of the Church,</w:t>
        <w:br w:type="textWrapping"/>
        <w:t xml:space="preserve">and ending with the consummation. We</w:t>
        <w:br w:type="textWrapping"/>
        <w:t xml:space="preserve">must not, as Stier well remarks, seek, with</w:t>
        <w:br w:type="textWrapping"/>
        <w:t xml:space="preserve">Bengel, &amp;c., minutely to apportion the series</w:t>
        <w:br w:type="textWrapping"/>
        <w:t xml:space="preserve">prophetically, to various historical periods:</w:t>
        <w:br w:type="textWrapping"/>
        <w:t xml:space="preserve">those who have done so (see Trench,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142, edn. 4) have shewn caprice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nconsistency ;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its manifold depths the light of prophecy sometimes glimmers, has for its</w:t>
        <w:br w:type="textWrapping"/>
        <w:t xml:space="preserve">main object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foretell. More</w:t>
        <w:br w:type="textWrapping"/>
        <w:t xml:space="preserve">than a general outline, shewn by the prominence of those points to which the respective parables refer, in the successive</w:t>
        <w:br w:type="textWrapping"/>
        <w:t xml:space="preserve">periods of the Church, we can hardly expect to find. But as much we unquestionably do find. The apostolic age was</w:t>
        <w:br w:type="textWrapping"/>
        <w:t xml:space="preserve">(1) the greatest of all the seed times of</w:t>
        <w:br w:type="textWrapping"/>
        <w:t xml:space="preserve">the Church: then (2) sprang up the tares,</w:t>
        <w:br w:type="textWrapping"/>
        <w:t xml:space="preserve">heresies manifold, and the attempts to root</w:t>
        <w:br w:type="textWrapping"/>
        <w:t xml:space="preserve">them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almost as pernicious as the heresies themselves: nay, the so-called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  <w:br w:type="textWrapping"/>
        <w:t xml:space="preserve">Catholic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for ages employed in rooting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H9pYCEI3uSw6XWnKLJyJtN7uw==">CgMxLjA4AHIhMTNGclhuS3VoZmV4bndOQTBMazE4WnRkT3BOUDZUXzJH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