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up the wheat also. Notwithstanding this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the little seed waxed onward—the</w:t>
        <w:br w:type="textWrapping"/>
        <w:t xml:space="preserve">kingdoms of the earth came gradually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(4) the leaven was secretly penetrating</w:t>
        <w:br w:type="textWrapping"/>
        <w:t xml:space="preserve">and assimilating. Then is it, (5) during</w:t>
        <w:br w:type="textWrapping"/>
        <w:t xml:space="preserve">the period of dissensions, and sects, and</w:t>
        <w:br w:type="textWrapping"/>
        <w:t xml:space="preserve">denominations, that here and there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man and that man the treasure shall</w:t>
        <w:br w:type="textWrapping"/>
        <w:t xml:space="preserve">be found: then is it, (6) during the increase of secular knowle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cultivation of the powers of the intellect, that</w:t>
        <w:br w:type="textWrapping"/>
        <w:t xml:space="preserve">merchantmen shall seek goodly pearls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down the world, and many shall find,</w:t>
        <w:br w:type="textWrapping"/>
        <w:t xml:space="preserve">each for himself, the Pearl of Price. And</w:t>
        <w:br w:type="textWrapping"/>
        <w:t xml:space="preserve">thus we are carried on (7) through all the</w:t>
        <w:br w:type="textWrapping"/>
        <w:t xml:space="preserve">ages during which the great net has been</w:t>
        <w:br w:type="textWrapping"/>
        <w:t xml:space="preserve">gathering of every kind, to the solemn day</w:t>
        <w:br w:type="textWrapping"/>
        <w:t xml:space="preserve">of inspection and separation, which will</w:t>
        <w:br w:type="textWrapping"/>
        <w:t xml:space="preserve">conclude the present state.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—58.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REJECTION,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AZAR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ETH. Mark vi.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6. See Luke</w:t>
        <w:br w:type="textWrapping"/>
        <w:t xml:space="preserve">iv. 16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29 and notes.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{54}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own country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Nazareth. Perhaps the</w:t>
        <w:br w:type="textWrapping"/>
        <w:t xml:space="preserve">proceedings of ch. viii 18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ix. 34 are to</w:t>
        <w:br w:type="textWrapping"/>
        <w:t xml:space="preserve">be inserted between those two verses. In</w:t>
        <w:br w:type="textWrapping"/>
        <w:t xml:space="preserve">Mark iv. 35, the stilling of the storm and</w:t>
        <w:br w:type="textWrapping"/>
        <w:t xml:space="preserve">voyage to the Gadarenes are bound to the</w:t>
        <w:br w:type="textWrapping"/>
        <w:t xml:space="preserve">above parables by what appears a distinct</w:t>
        <w:br w:type="textWrapping"/>
        <w:t xml:space="preserve">note of sequence: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same day, when the</w:t>
        <w:br w:type="textWrapping"/>
        <w:t xml:space="preserve">even was come.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The teaching was on the</w:t>
        <w:br w:type="textWrapping"/>
        <w:t xml:space="preserve">Sabbath (Mark).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55. his 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It is an enquiry of much interest and some</w:t>
        <w:br w:type="textWrapping"/>
        <w:t xml:space="preserve">difficulty, who these were. After long</w:t>
        <w:br w:type="textWrapping"/>
        <w:t xml:space="preserve">examination of the evidence on the subjects I believe that the truth will best</w:t>
        <w:br w:type="textWrapping"/>
        <w:t xml:space="preserve">be attained by disencumbering the mind</w:t>
        <w:br w:type="textWrapping"/>
        <w:t xml:space="preserve">in the first place of all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à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priori considerations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traditions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(which last are very</w:t>
        <w:br w:type="textWrapping"/>
        <w:t xml:space="preserve">inconsistent and uncertain), and fixing</w:t>
        <w:br w:type="textWrapping"/>
        <w:t xml:space="preserve">the attention 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simple testimony of</w:t>
        <w:br w:type="textWrapping"/>
        <w:t xml:space="preserve">Scripture 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 will trace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brethren,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brethren of the Lord,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through the various mentions of them in</w:t>
        <w:br w:type="textWrapping"/>
        <w:t xml:space="preserve">the N.T., and then state the result; placing</w:t>
        <w:br w:type="textWrapping"/>
        <w:t xml:space="preserve">at the end of the note the princi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trad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tions on the subject, and the difficulties</w:t>
        <w:br w:type="textWrapping"/>
        <w:t xml:space="preserve">attending them. (I) The expression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  <w:br w:type="textWrapping"/>
        <w:t xml:space="preserve">brethren,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occurs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nine times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Gospels,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Acts. Of these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three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in the narratives of the coming of</w:t>
        <w:br w:type="textWrapping"/>
        <w:t xml:space="preserve">His mother and brethren to speak with</w:t>
        <w:br w:type="textWrapping"/>
        <w:t xml:space="preserve">Him, Matt. xii. 46: Mark iii, 31: Luke</w:t>
        <w:br w:type="textWrapping"/>
        <w:t xml:space="preserve">viii. 19: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two next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the present passage and its || in Mark vi.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where they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mentioned in connexion with His</w:t>
        <w:br w:type="textWrapping"/>
        <w:t xml:space="preserve">mother and sisters;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four others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in</w:t>
        <w:br w:type="textWrapping"/>
        <w:t xml:space="preserve">John ii. 12; vii.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5, 10;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which He and his mother and brethren</w:t>
        <w:br w:type="textWrapping"/>
        <w:t xml:space="preserve">and disciples are related to have gone down</w:t>
        <w:br w:type="textWrapping"/>
        <w:t xml:space="preserve">to Capernaum: and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three last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</w:t>
        <w:br w:type="textWrapping"/>
        <w:t xml:space="preserve">brethren are introduced as urging Him to</w:t>
        <w:br w:type="textWrapping"/>
        <w:t xml:space="preserve">shew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world, and it is stated</w:t>
        <w:br w:type="textWrapping"/>
        <w:t xml:space="preserve">that they did not believe on Him.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in Acts i. 14, where we read that</w:t>
        <w:br w:type="textWrapping"/>
        <w:t xml:space="preserve">the Apostles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‘continued in prayer and supplication with the women, and with Mary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mother of Jesus,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with his brethren,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another place, 1 Cor. ix. 5,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Paul mentions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other Apostles, and</w:t>
        <w:br w:type="textWrapping"/>
        <w:t xml:space="preserve">the brethren of the Lord, and Cephas.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Such are all the places where the meaning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undoubted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persons called, and being</w:t>
        <w:br w:type="textWrapping"/>
        <w:t xml:space="preserve">in some usual sense,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brethren of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are mentioned. (Besides these the Lord,</w:t>
        <w:br w:type="textWrapping"/>
        <w:t xml:space="preserve">Himself uses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 brethren,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Matt. xxviii. 10; John xx. 17, but apparently with a wider meaning, including 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least the eleven Apostles in the term, as He</w:t>
        <w:br w:type="textWrapping"/>
        <w:t xml:space="preserve">does in Matt. xii. 49, and parallels.) Now I</w:t>
        <w:br w:type="textWrapping"/>
        <w:t xml:space="preserve">would observe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that in all the mentions</w:t>
        <w:br w:type="textWrapping"/>
        <w:t xml:space="preserve">of them in the Gospels, except those in John</w:t>
        <w:br w:type="textWrapping"/>
        <w:t xml:space="preserve">vii., they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connexion with His mother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same being the case in Acts i. 14.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That it is nowhere asserted or implied that any of them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number of the Twelve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but from John vii. 5,</w:t>
        <w:br w:type="textWrapping"/>
        <w:t xml:space="preserve">following upon vi. 70 (by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these</w:t>
        <w:br w:type="textWrapping"/>
        <w:t xml:space="preserve">things,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vii. 1), they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excluded from</w:t>
        <w:br w:type="textWrapping"/>
        <w:t xml:space="preserve">that number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St. John would certainly not</w:t>
        <w:br w:type="textWrapping"/>
        <w:t xml:space="preserve">have used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neither did his</w:t>
        <w:br w:type="textWrapping"/>
        <w:t xml:space="preserve">brethren believe on him,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had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any of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believed on Him at that time (see this</w:t>
        <w:br w:type="textWrapping"/>
        <w:t xml:space="preserve">substantiated in note there):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again</w:t>
        <w:br w:type="textWrapping"/>
        <w:t xml:space="preserve">in Acts i. 14, by being mentioned after</w:t>
        <w:br w:type="textWrapping"/>
        <w:t xml:space="preserve">the Apostles have been enumerated by</w:t>
        <w:br w:type="textWrapping"/>
        <w:t xml:space="preserve">name, and after the mother of Jesus,</w:t>
        <w:br w:type="textWrapping"/>
        <w:t xml:space="preserve">they are indicated at that time also to</w:t>
        <w:br w:type="textWrapping"/>
        <w:t xml:space="preserve">have been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separate from the twelve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although,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certainly believing on</w:t>
        <w:br w:type="textWrapping"/>
        <w:t xml:space="preserve">Him.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Their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stated here</w:t>
        <w:br w:type="textWrapping"/>
        <w:t xml:space="preserve">and in Mark vi.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were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ACOB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</w:t>
        <w:br w:type="textWrapping"/>
        <w:t xml:space="preserve">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EPH, (or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UDAS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all of them among the commonest of Jewish names. Of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PH (or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oy4aS3Af/FjXY36uiCFhENAAbw==">CgMxLjA4AHIhMWJNWFRDa25SbE53SGxLOENDVFVMRnhoSTN1WlU4U1ZL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