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same spirit, without venturing (as</w:t>
        <w:br w:type="textWrapping"/>
        <w:t xml:space="preserve">indeed it would have been most unbecoming in them to do, see John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4) to sug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working of a miracle.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basket here spoken of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spyr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was large enough to contain a man’s body,</w:t>
        <w:br w:type="textWrapping"/>
        <w:t xml:space="preserve">as Paul was let down in one from the wall</w:t>
        <w:br w:type="textWrapping"/>
        <w:t xml:space="preserve">of Damascus, Acts ix. 25. Greswell supposes that they may have been used to sleep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in, 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stay in the desert.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Magadan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 is known.</w:t>
        <w:br w:type="textWrapping"/>
        <w:t xml:space="preserve">Lightfoot,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Magdala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</w:t>
        <w:br w:type="textWrapping"/>
        <w:t xml:space="preserve">only a Sabbath-day’s journey from Cham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Gadara on the Jordan, and on the</w:t>
        <w:br w:type="textWrapping"/>
        <w:t xml:space="preserve">east side of the lake: but probably he is</w:t>
        <w:br w:type="textWrapping"/>
        <w:t xml:space="preserve">mistaken, for most travellers place it about</w:t>
        <w:br w:type="textWrapping"/>
        <w:t xml:space="preserve">three miles from Tiberias, on the west side</w:t>
        <w:br w:type="textWrapping"/>
        <w:t xml:space="preserve">of the lake, where is now a village named</w:t>
        <w:br w:type="textWrapping"/>
        <w:t xml:space="preserve">Madschel.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Dalmanutha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mentioned by St.</w:t>
        <w:br w:type="textWrapping"/>
        <w:t xml:space="preserve">Mark (viii. 10), seems to have been a village in the neighbourhood.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XVI.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 FROM HEAVEN. Mark viii.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much abridged. See also Luke xii. 54</w:t>
        <w:br w:type="textWrapping"/>
        <w:t xml:space="preserve">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notes at ch. xii.</w:t>
        <w:br w:type="textWrapping"/>
        <w:t xml:space="preserve">38. There is no ground for supposing</w:t>
        <w:br w:type="textWrapping"/>
        <w:t xml:space="preserve">that this narrative refers to the same</w:t>
        <w:br w:type="textWrapping"/>
        <w:t xml:space="preserve">event as that. What can be more natural</w:t>
        <w:br w:type="textWrapping"/>
        <w:t xml:space="preserve">than that the adversaries of our Lord</w:t>
        <w:br w:type="textWrapping"/>
        <w:t xml:space="preserve">should have met His miracles again and</w:t>
        <w:br w:type="textWrapping"/>
        <w:t xml:space="preserve">again with this demand of a sign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heaven?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in the Jewish superstition</w:t>
        <w:br w:type="textWrapping"/>
        <w:t xml:space="preserve">it was held that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mons and false gods</w:t>
        <w:br w:type="textWrapping"/>
        <w:t xml:space="preserve">could give signs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the</w:t>
        <w:br w:type="textWrapping"/>
        <w:t xml:space="preserve">true God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</w:t>
        <w:br w:type="textWrapping"/>
        <w:t xml:space="preserve">apocryphal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of Jeremiah, ver. 67,</w:t>
        <w:br w:type="textWrapping"/>
        <w:t xml:space="preserve">we read of the gods of the heathen,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can they shew signs in the</w:t>
        <w:br w:type="textWrapping"/>
        <w:t xml:space="preserve">heavens among the heathen...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for such a notion they alleged the bread</w:t>
        <w:br w:type="textWrapping"/>
        <w:t xml:space="preserve">from heaven given by Moses (see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vi.</w:t>
        <w:br w:type="textWrapping"/>
        <w:t xml:space="preserve">31), the staying of the sun by Joshua</w:t>
        <w:br w:type="textWrapping"/>
        <w:t xml:space="preserve">(Josh. x. 12), the thunder and rain by</w:t>
        <w:br w:type="textWrapping"/>
        <w:t xml:space="preserve">Samuel (1 Sam. xii. 17, compare Jer. xiv.</w:t>
        <w:br w:type="textWrapping"/>
        <w:t xml:space="preserve">22), and Elijah (James v. 17, 18). And</w:t>
        <w:br w:type="textWrapping"/>
        <w:t xml:space="preserve">thus we find that immediately after the</w:t>
        <w:br w:type="textWrapping"/>
        <w:t xml:space="preserve">first miraculous feeding the same demand</w:t>
        <w:br w:type="textWrapping"/>
        <w:t xml:space="preserve">was made, John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and answered by</w:t>
        <w:br w:type="textWrapping"/>
        <w:t xml:space="preserve">the declaration of our Lord that He was</w:t>
        <w:br w:type="textWrapping"/>
        <w:t xml:space="preserve">the true bread from heaven. And what</w:t>
        <w:br w:type="textWrapping"/>
        <w:t xml:space="preserve">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likewise, than that our Lord</w:t>
        <w:br w:type="textWrapping"/>
        <w:t xml:space="preserve">should have uniformly met the demand by</w:t>
        <w:br w:type="textWrapping"/>
        <w:t xml:space="preserve">the same answer,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of Jonas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calculated to baffle His enemies and</w:t>
        <w:br w:type="textWrapping"/>
        <w:t xml:space="preserve">hereafter to fix the attention of His disciples? Here however that answer is accompanied by other rebukes sufficiently</w:t>
        <w:br w:type="textWrapping"/>
        <w:t xml:space="preserve">distinctive.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now probably the</w:t>
        <w:br w:type="textWrapping"/>
        <w:t xml:space="preserve">evening (see Mark viii. 10,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ightway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 was looking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glow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west which suggested the remark in</w:t>
        <w:br w:type="textWrapping"/>
        <w:t xml:space="preserve">ver. 2, On the practice of the Jews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demand a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1 Cor. i. 22.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viii. 12 adds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sighed deeply</w:t>
        <w:br w:type="textWrapping"/>
        <w:t xml:space="preserve">in his spirit...,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omitting however</w:t>
        <w:br w:type="textWrapping"/>
        <w:t xml:space="preserve">the sentences following. The Jews 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much given to prognosticating the rains,</w:t>
        <w:br w:type="textWrapping"/>
        <w:t xml:space="preserve">&amp;c. of the coming season in each year.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generally. The Jews</w:t>
        <w:br w:type="textWrapping"/>
        <w:t xml:space="preserve">had been, and were, most blind to the</w:t>
        <w:br w:type="textWrapping"/>
        <w:t xml:space="preserve">signs of the times, at all the great crises</w:t>
        <w:br w:type="textWrapping"/>
        <w:t xml:space="preserve">of their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tory;—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also particularly to</w:t>
        <w:br w:type="textWrapping"/>
        <w:t xml:space="preserve">the times in which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living.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scepter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departed from Judah, the</w:t>
        <w:br w:type="textWrapping"/>
        <w:t xml:space="preserve">lawgiver no longer came forth from</w:t>
        <w:br w:type="textWrapping"/>
        <w:t xml:space="preserve">between his feet, the prophetic weeks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cyBgEPfwznquUdy1eNeP77KLQ==">CgMxLjA4AHIhMVNucTRXT0JjVkplVmk4dVhhYmFsWGpkRXRzZXo4WFlZ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