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congregation, here the whole.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gates of</w:t>
        <w:br w:type="textWrapping"/>
        <w:t xml:space="preserve">hell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by a well-known Oriental</w:t>
        <w:br w:type="textWrapping"/>
        <w:t xml:space="preserve">form of speech, is equivalent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  <w:br w:type="textWrapping"/>
        <w:t xml:space="preserve">of the kingdom 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form is</w:t>
        <w:br w:type="textWrapping"/>
        <w:t xml:space="preserve">still preserved when the Turkish empire</w:t>
        <w:br w:type="textWrapping"/>
        <w:t xml:space="preserve">is known as ‘the Ottoman Porte.’ is</w:t>
        <w:br w:type="textWrapping"/>
        <w:t xml:space="preserve">promise received a remarkable literal fulfilment in the person of Peter in Acts xii.</w:t>
        <w:br w:type="textWrapping"/>
        <w:t xml:space="preserve">6–18, see especially ver. 10.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meaning of the promise is, that over the</w:t>
        <w:br w:type="textWrapping"/>
        <w:t xml:space="preserve">Church so built upon him who was by the</w:t>
        <w:br w:type="textWrapping"/>
        <w:t xml:space="preserve">strength of that confession the Rock, no</w:t>
        <w:br w:type="textWrapping"/>
        <w:t xml:space="preserve">adverse power should ever prevail to extinguish it.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Another personal</w:t>
        <w:br w:type="textWrapping"/>
        <w:t xml:space="preserve">promise to Peter, remarkably fulfilled in</w:t>
        <w:br w:type="textWrapping"/>
        <w:t xml:space="preserve">his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to admit both Jews and</w:t>
        <w:br w:type="textWrapping"/>
        <w:t xml:space="preserve">Gentiles into 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thus using the</w:t>
        <w:br w:type="textWrapping"/>
        <w:t xml:space="preserve">power of the keys to open the door of salvation. As an instance of his shutting it also, witness his speech to Simon Magus,</w:t>
        <w:br w:type="textWrapping"/>
        <w:t xml:space="preserve">Acts viii. 21.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whatsoever thou shalt</w:t>
        <w:br w:type="textWrapping"/>
        <w:t xml:space="preserve">bind,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same promise is repeated</w:t>
        <w:br w:type="textWrapping"/>
        <w:t xml:space="preserve">in ch. xviii. 18,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disciples generally,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any two or three gathered</w:t>
        <w:br w:type="textWrapping"/>
        <w:t xml:space="preserve">together in Christ’s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first</w:t>
        <w:br w:type="textWrapping"/>
        <w:t xml:space="preserve">however verified, and in a remarkable and</w:t>
        <w:br w:type="textWrapping"/>
        <w:t xml:space="preserve">prominent way, to Peter.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case of Ananias and Sapphira may</w:t>
        <w:br w:type="textWrapping"/>
        <w:t xml:space="preserve">serve as an eminent example: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 as I have, give I thee,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to the lame man at the Beautiful Gate of</w:t>
        <w:br w:type="textWrapping"/>
        <w:t xml:space="preserve">the Temple. But strictly considered, the</w:t>
        <w:br w:type="textWrapping"/>
        <w:t xml:space="preserve">binding and loosing belong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  <w:br w:type="textWrapping"/>
        <w:t xml:space="preserve">of legislation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Church committed to</w:t>
        <w:br w:type="textWrapping"/>
        <w:t xml:space="preserve">the Apostles, in accordance with the Jewish way of using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prohibit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cannot relate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remission and retention of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for though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loose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certainly appears</w:t>
        <w:br w:type="textWrapping"/>
        <w:t xml:space="preserve">to mean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to forgive sins, to bind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retaining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 would be altogether without example, and, I may add, would bear</w:t>
        <w:br w:type="textWrapping"/>
        <w:t xml:space="preserve">no meaning in the interpretation: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  <w:br w:type="textWrapping"/>
        <w:t xml:space="preserve">the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liable to eternal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(so in text) (Mark</w:t>
        <w:br w:type="textWrapping"/>
        <w:t xml:space="preserve">iii. 29). Nor can the ancient custom of</w:t>
        <w:br w:type="textWrapping"/>
        <w:t xml:space="preserve">fastening doors by means of cord be alluded</w:t>
        <w:br w:type="textWrapping"/>
        <w:t xml:space="preserve">to; for the expressions clearly indicate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not merely the power of the keys just</w:t>
        <w:br w:type="textWrapping"/>
        <w:t xml:space="preserve">conferred. The meaning in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23,</w:t>
        <w:br w:type="textWrapping"/>
        <w:t xml:space="preserve">though an expansion of this in one particular direction (see note there), is not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confounded with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on ch. viii. 4.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ANNOUNCES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APPROACHING DEATH AND RESURREC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viii.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ix.1. Luke ix.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 See note on</w:t>
        <w:br w:type="textWrapping"/>
        <w:t xml:space="preserve">ver. 13. Obscure intimations had before</w:t>
        <w:br w:type="textWrapping"/>
        <w:t xml:space="preserve">been given of our Lord’s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sufferings,</w:t>
        <w:br w:type="textWrapping"/>
        <w:t xml:space="preserve">see ch.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8: John iii. 14, and of His</w:t>
        <w:br w:type="textWrapping"/>
        <w:t xml:space="preserve">resurrection, John ii. 19 (x. 17, 18?), but</w:t>
        <w:br w:type="textWrapping"/>
        <w:t xml:space="preserve">never yet plainly, as now. With St. Mark’s</w:t>
        <w:br w:type="textWrapping"/>
        <w:t xml:space="preserve">usual precise note of circumstances, he</w:t>
        <w:br w:type="textWrapping"/>
        <w:t xml:space="preserve">adds,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spake that saying openly.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common to</w:t>
        <w:br w:type="textWrapping"/>
        <w:t xml:space="preserve">the three Evangelists, see Luke xxiv. 26:</w:t>
        <w:br w:type="textWrapping"/>
        <w:t xml:space="preserve">John iii. 14, and ch. xxv. 54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 many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rejected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Mark and Luke.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many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afterwards explicitly mentioned, ch.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18: Luke xviii. 31, 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elders and</w:t>
        <w:br w:type="textWrapping"/>
        <w:t xml:space="preserve">chief priests and 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various</w:t>
        <w:br w:type="textWrapping"/>
        <w:t xml:space="preserve">classes of members of the Sanhedrin: see</w:t>
        <w:br w:type="textWrapping"/>
        <w:t xml:space="preserve">note on ch. ii.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prophecy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some have objected</w:t>
        <w:br w:type="textWrapping"/>
        <w:t xml:space="preserve">that the disciples and friends of our Lord</w:t>
        <w:br w:type="textWrapping"/>
        <w:t xml:space="preserve">appear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expected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</w:t>
        <w:br w:type="textWrapping"/>
        <w:t xml:space="preserve">xx. 2: Luke xxiv. 12). But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directly asserted (Mark ix. 10 and 32)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understand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therefore were not likely to make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 of expectation. Certainly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known of such a prophecy to make the</w:t>
        <w:br w:type="textWrapping"/>
        <w:t xml:space="preserve">Jews set a watch over the grave (Matt.</w:t>
        <w:br w:type="textWrapping"/>
        <w:t xml:space="preserve">xxvii. 63), which of itself answers the objection. Some Commentators reason about</w:t>
        <w:br w:type="textWrapping"/>
        <w:t xml:space="preserve">the state of the disciples after the cruc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fixion, just as if they had not suffered any</w:t>
        <w:br w:type="textWrapping"/>
        <w:t xml:space="preserve">remarkable overthrow of their hopes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reliances, and maintain that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remembered this precise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had been given by the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rd. But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other hand we must remember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slow despondency is to take up 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HCqvju54Qay0i1oQHe2aNakaw==">CgMxLjA4AHIhMVZZTE9zTllPMGxXdFhZNTJ0SDNDMnh5THZBcDZpRkhk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